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keepNext/>
        <w:spacing w:before="0" w:after="0" w:line="3077" w:lineRule="exact"/>
      </w:pPr>
      <w:r>
        <w:rPr>
          <w:sz w:val="2"/>
        </w:rPr>
      </w:r>
    </w:p>
    <w:p w14:paraId="1FBEE314" w14:textId="2056B497" w:rsidR="00C06D58" w:rsidRPr="00C40C47" w:rsidRDefault="00C06D58" w:rsidP="00007621">
      <w:pPr>
        <w:pStyle w:val="Title"/>
        <w:spacing w:after="0" w:line="240" w:lineRule="auto"/>
        <w:jc w:val="center"/>
        <w:rPr>
          <w:rFonts w:ascii="Garamond" w:hAnsi="Garamond"/>
          <w:sz w:val="72"/>
          <w:szCs w:val="72"/>
        </w:rPr>
      </w:pPr>
      <w:r>
        <w:rPr>
          <w:rFonts w:ascii="Garamond" w:hAnsi="Garamond"/>
          <w:sz w:val="72"/>
          <w:szCs w:val="72"/>
        </w:rPr>
        <w:t xml:space="preserve">The Story of Faith, One Book at a Time</w:t>
      </w:r>
    </w:p>
    <w:p w14:paraId="214E97C4" w14:textId="77777777" w:rsidR="00007621" w:rsidRDefault="00007621" w:rsidP="00007621">
      <w:pPr>
        <w:spacing w:after="100" w:afterAutospacing="1" w:line="240" w:lineRule="auto"/>
        <w:jc w:val="center"/>
        <w:rPr>
          <w:rFonts w:ascii="Garamond" w:hAnsi="Garamond"/>
          <w:sz w:val="52"/>
          <w:szCs w:val="52"/>
        </w:rPr>
      </w:pPr>
      <w:r>
        <w:t xml:space="preserve"/>
      </w:r>
    </w:p>
    <w:p w14:paraId="6545B086" w14:textId="50974522" w:rsidR="00007621" w:rsidRDefault="008C3F6E" w:rsidP="00007621">
      <w:pPr>
        <w:spacing w:after="100" w:afterAutospacing="1" w:line="240" w:lineRule="auto"/>
        <w:contextualSpacing/>
        <w:jc w:val="center"/>
        <w:rPr>
          <w:rFonts w:ascii="Garamond" w:hAnsi="Garamond"/>
          <w:sz w:val="52"/>
          <w:szCs w:val="52"/>
        </w:rPr>
      </w:pPr>
      <w:r>
        <w:rPr>
          <w:rFonts w:ascii="Garamond" w:hAnsi="Garamond"/>
          <w:sz w:val="52"/>
          <w:szCs w:val="52"/>
        </w:rPr>
        <w:t xml:space="preserve">Discovering God’s Unfolding Story</w:t>
      </w:r>
    </w:p>
    <w:p w14:paraId="03E0C5D9" w14:textId="0F9563BA" w:rsidR="00987D79" w:rsidRPr="00007621" w:rsidRDefault="00AF4933" w:rsidP="00007621">
      <w:pPr>
        <w:spacing w:after="100" w:afterAutospacing="1" w:line="240" w:lineRule="auto"/>
        <w:contextualSpacing/>
        <w:jc w:val="center"/>
        <w:rPr>
          <w:rFonts w:ascii="Garamond" w:hAnsi="Garamond"/>
          <w:sz w:val="52"/>
          <w:szCs w:val="52"/>
        </w:rPr>
      </w:pPr>
      <w:r>
        <w:rPr>
          <w:rFonts w:ascii="Garamond" w:hAnsi="Garamond"/>
          <w:sz w:val="52"/>
          <w:szCs w:val="52"/>
        </w:rPr>
        <w:t xml:space="preserve">Volume 1: The Old Testament</w:t>
      </w:r>
    </w:p>
    <w:p w14:paraId="6112C02A" w14:textId="77777777" w:rsidR="00987D79" w:rsidRPr="00C40C47" w:rsidRDefault="00987D79" w:rsidP="00987D79">
      <w:pPr>
        <w:spacing w:after="100" w:afterAutospacing="1" w:line="240" w:lineRule="auto"/>
        <w:rPr>
          <w:rFonts w:ascii="Garamond" w:hAnsi="Garamond"/>
          <w:sz w:val="72"/>
          <w:szCs w:val="72"/>
        </w:rPr>
      </w:pPr>
      <w:r>
        <w:t xml:space="preserve"/>
      </w:r>
    </w:p>
    <w:p w14:paraId="2762FD27" w14:textId="48500E48" w:rsidR="00987D79" w:rsidRPr="00C40C47" w:rsidRDefault="00C06D58" w:rsidP="00987D79">
      <w:pPr>
        <w:spacing w:after="100" w:afterAutospacing="1" w:line="240" w:lineRule="auto"/>
        <w:jc w:val="center"/>
        <w:rPr>
          <w:rFonts w:ascii="Garamond" w:hAnsi="Garamond"/>
          <w:sz w:val="36"/>
          <w:szCs w:val="36"/>
        </w:rPr>
      </w:pPr>
      <w:r>
        <w:rPr>
          <w:rFonts w:ascii="Garamond" w:hAnsi="Garamond"/>
          <w:sz w:val="36"/>
          <w:szCs w:val="36"/>
        </w:rPr>
        <w:t xml:space="preserve">Tony Eldridge</w:t>
      </w:r>
    </w:p>
    <w:p>
      <w:pPr>
        <w:spacing w:before="0" w:after="0" w:line="20" w:lineRule="exact"/>
        <w:sectPr w:rsidR="00987D79" w:rsidRPr="00C40C47" w:rsidSect="001A70B8">
          <w:headerReference w:type="even" r:id="rId8"/>
          <w:headerReference w:type="default" r:id="rId9"/>
          <w:footerReference w:type="even" r:id="rId10"/>
          <w:footerReference w:type="default" r:id="rId11"/>
          <w:pgSz w:w="8640" w:h="12960"/>
          <w:pgMar w:top="1094" w:right="864" w:bottom="1094" w:left="1094" w:header="504" w:footer="504" w:gutter="202"/>
          <w:pgNumType w:fmt="lowerRoman"/>
          <w:cols w:space="720"/>
          <w:vAlign w:val="top"/>
          <w:titlePg/>
          <w:docGrid w:linePitch="360"/>
        </w:sectPr>
      </w:pPr>
      <w:r>
        <w:rPr>
          <w:sz w:val="2"/>
        </w:rPr>
      </w:r>
    </w:p>
    <w:p>
      <w:pPr>
        <w:keepNext/>
        <w:spacing w:before="0" w:after="0" w:line="7104" w:lineRule="exact"/>
      </w:pPr>
      <w:r>
        <w:rPr>
          <w:sz w:val="2"/>
        </w:rPr>
      </w:r>
    </w:p>
    <w:p w14:paraId="6F171F1F" w14:textId="78F24EB9" w:rsidR="008431B6" w:rsidRPr="008431B6" w:rsidRDefault="00B878E2" w:rsidP="008431B6">
      <w:pPr>
        <w:pStyle w:val="copyright"/>
        <w:rPr>
          <w:rFonts w:ascii="Garamond" w:eastAsia="Calibri" w:hAnsi="Garamond" w:cs="CenturyGothic"/>
          <w:sz w:val="20"/>
          <w:szCs w:val="20"/>
        </w:rPr>
      </w:pPr>
      <w:r>
        <w:rPr>
          <w:rFonts w:ascii="Garamond" w:eastAsia="Calibri" w:hAnsi="Garamond" w:cs="CenturyGothic"/>
          <w:sz w:val="20"/>
          <w:szCs w:val="20"/>
        </w:rPr>
        <w:t xml:space="preserve">“Scripture quotations are from The ESV® Bible (The Holy Bible, English Standard Version®), copyright © 2001 by Crossway, a publishing ministry of Good News Publishers. Used by permission. All rights reserved.”</w:t>
      </w:r>
    </w:p>
    <w:p w14:paraId="1B96783E" w14:textId="370C7184" w:rsidR="00987D79" w:rsidRPr="00C40C47" w:rsidRDefault="00987D79" w:rsidP="00987D79">
      <w:pPr>
        <w:spacing w:line="240" w:lineRule="auto"/>
        <w:jc w:val="center"/>
        <w:rPr>
          <w:rFonts w:ascii="Garamond" w:hAnsi="Garamond" w:cs="CenturyGothic"/>
          <w:sz w:val="20"/>
          <w:szCs w:val="20"/>
        </w:rPr>
      </w:pPr>
      <w:r>
        <w:rPr>
          <w:rFonts w:ascii="Garamond" w:hAnsi="Garamond" w:cs="CenturyGothic"/>
          <w:sz w:val="20"/>
          <w:szCs w:val="20"/>
        </w:rPr>
        <w:t xml:space="preserve">Copyright © 2026 Tony Eldridge</w:t>
      </w:r>
    </w:p>
    <w:p w14:paraId="768FA967" w14:textId="77777777" w:rsidR="00987D79" w:rsidRPr="00C40C47" w:rsidRDefault="00987D79" w:rsidP="00987D79">
      <w:pPr>
        <w:spacing w:line="240" w:lineRule="auto"/>
        <w:jc w:val="center"/>
        <w:rPr>
          <w:rFonts w:ascii="Garamond" w:hAnsi="Garamond" w:cs="CenturyGothic"/>
          <w:sz w:val="20"/>
          <w:szCs w:val="20"/>
        </w:rPr>
      </w:pPr>
      <w:r>
        <w:rPr>
          <w:rFonts w:ascii="Garamond" w:hAnsi="Garamond" w:cs="CenturyGothic"/>
          <w:sz w:val="20"/>
          <w:szCs w:val="20"/>
        </w:rPr>
        <w:t xml:space="preserve">All rights reserved.</w:t>
      </w:r>
    </w:p>
    <w:p w14:paraId="0062CE2E" w14:textId="53AD4FE6" w:rsidR="00987D79" w:rsidRPr="00C40C47" w:rsidRDefault="00987D79" w:rsidP="00987D79">
      <w:pPr>
        <w:autoSpaceDE w:val="0"/>
        <w:autoSpaceDN w:val="0"/>
        <w:adjustRightInd w:val="0"/>
        <w:spacing w:after="0" w:line="240" w:lineRule="auto"/>
        <w:jc w:val="center"/>
        <w:rPr>
          <w:rFonts w:ascii="Garamond" w:hAnsi="Garamond" w:cs="CenturyGothic"/>
          <w:sz w:val="20"/>
          <w:szCs w:val="20"/>
        </w:rPr>
      </w:pPr>
      <w:r>
        <w:rPr>
          <w:rFonts w:ascii="Garamond" w:hAnsi="Garamond" w:cs="CenturyGothic"/>
          <w:sz w:val="20"/>
          <w:szCs w:val="20"/>
        </w:rPr>
        <w:t xml:space="preserve">ISBN: 9798178753941</w:t>
      </w:r>
    </w:p>
    <w:p>
      <w:pPr>
        <w:spacing w:before="0" w:after="0" w:line="20" w:lineRule="exact"/>
        <w:sectPr w:rsidR="00987D79" w:rsidRPr="00C40C47" w:rsidSect="001A70B8">
          <w:type w:val="nextColumn"/>
          <w:pgSz w:w="8640" w:h="12960"/>
          <w:pgMar w:top="1440" w:right="1440" w:bottom="1440" w:left="1800" w:header="504" w:footer="504" w:gutter="202"/>
          <w:pgNumType w:fmt="lowerRoman"/>
          <w:cols w:space="720"/>
          <w:vAlign w:val="top"/>
          <w:titlePg/>
          <w:docGrid w:linePitch="360"/>
        </w:sectPr>
      </w:pPr>
      <w:r>
        <w:rPr>
          <w:sz w:val="2"/>
        </w:rPr>
      </w:r>
    </w:p>
    <w:p>
      <w:pPr>
        <w:keepNext/>
        <w:spacing w:before="0" w:after="0" w:line="3478" w:lineRule="exact"/>
      </w:pPr>
      <w:r>
        <w:rPr>
          <w:sz w:val="2"/>
        </w:rPr>
      </w:r>
    </w:p>
    <w:p w14:paraId="4B5BBB25" w14:textId="77777777" w:rsidR="00987D79" w:rsidRPr="00C40C47" w:rsidRDefault="00987D79" w:rsidP="00987D79">
      <w:pPr>
        <w:pStyle w:val="CSP-ChapterTitle"/>
        <w:rPr>
          <w:rFonts w:ascii="Garamond" w:hAnsi="Garamond"/>
        </w:rPr>
      </w:pPr>
      <w:r>
        <w:rPr>
          <w:rFonts w:ascii="Garamond" w:hAnsi="Garamond"/>
        </w:rPr>
        <w:t xml:space="preserve">DEDICATION</w:t>
      </w:r>
    </w:p>
    <w:p w14:paraId="192758A1" w14:textId="77777777" w:rsidR="00987D79" w:rsidRPr="00C40C47" w:rsidRDefault="00987D79" w:rsidP="00987D79">
      <w:pPr>
        <w:spacing w:after="0" w:line="240" w:lineRule="auto"/>
        <w:jc w:val="center"/>
        <w:rPr>
          <w:rFonts w:ascii="Garamond" w:hAnsi="Garamond"/>
          <w:iCs/>
          <w:sz w:val="24"/>
          <w:szCs w:val="24"/>
        </w:rPr>
      </w:pPr>
    </w:p>
    <w:p w14:paraId="157FD855" w14:textId="77777777" w:rsidR="00987D79" w:rsidRPr="00C40C47" w:rsidRDefault="00987D79" w:rsidP="00987D79">
      <w:pPr>
        <w:spacing w:after="0" w:line="240" w:lineRule="auto"/>
        <w:jc w:val="center"/>
        <w:rPr>
          <w:rFonts w:ascii="Garamond" w:hAnsi="Garamond"/>
          <w:iCs/>
          <w:sz w:val="24"/>
          <w:szCs w:val="24"/>
        </w:rPr>
      </w:pPr>
    </w:p>
    <w:p w14:paraId="5A9405AB" w14:textId="77777777" w:rsidR="001C3283" w:rsidRDefault="001C3283" w:rsidP="001C3283">
      <w:pPr>
        <w:pStyle w:val="CSP-FrontMatterBodyText"/>
      </w:pPr>
      <w:r>
        <w:t xml:space="preserve">To Bob and Beth Tabor,</w:t>
      </w:r>
    </w:p>
    <w:p w14:paraId="0F668D07" w14:textId="77777777" w:rsidR="00036BE0" w:rsidRPr="001C3283" w:rsidRDefault="00036BE0" w:rsidP="001C3283">
      <w:pPr>
        <w:pStyle w:val="CSP-FrontMatterBodyText"/>
      </w:pPr>
    </w:p>
    <w:p w14:paraId="7BAA4988" w14:textId="77777777" w:rsidR="001C3283" w:rsidRDefault="001C3283" w:rsidP="001C3283">
      <w:pPr>
        <w:pStyle w:val="CSP-FrontMatterBodyText"/>
      </w:pPr>
      <w:r>
        <w:t xml:space="preserve">For your years of friendship and for being two of my greatest encouragers. In each of you, I see qualities I hope to cultivate in my own walk with King Jesus. Your example encourages me to deepen my allegiance to Him.</w:t>
      </w:r>
    </w:p>
    <w:p>
      <w:pPr>
        <w:spacing w:before="0" w:after="0" w:line="20" w:lineRule="exact"/>
        <w:sectPr w:rsidR="00170A0B" w:rsidRPr="00C40C47" w:rsidSect="001A70B8">
          <w:type w:val="nextColumn"/>
          <w:pgSz w:w="8640" w:h="12960"/>
          <w:pgMar w:top="1094" w:right="864" w:bottom="1094" w:left="1094" w:header="504" w:footer="504" w:gutter="202"/>
          <w:pgNumType w:fmt="lowerRoman"/>
          <w:cols w:space="720"/>
          <w:vAlign w:val="top"/>
          <w:titlePg/>
          <w:docGrid w:linePitch="360"/>
        </w:sectPr>
      </w:pPr>
      <w:r>
        <w:rPr>
          <w:sz w:val="2"/>
        </w:rPr>
      </w:r>
    </w:p>
    <w:p>
      <w:pPr>
        <w:spacing w:before="0" w:after="0" w:line="20" w:lineRule="exact"/>
        <w:sectPr w:rsidR="00987D79" w:rsidRPr="00C40C47" w:rsidSect="001A70B8">
          <w:type w:val="nextColumn"/>
          <w:pgSz w:w="8640" w:h="12960"/>
          <w:pgMar w:top="1094" w:right="864" w:bottom="1094" w:left="1094" w:header="504" w:footer="504" w:gutter="202"/>
          <w:pgNumType w:fmt="lowerRoman"/>
          <w:cols w:space="720"/>
          <w:vAlign w:val="bottom"/>
          <w:titlePg/>
          <w:docGrid w:linePitch="360"/>
        </w:sectPr>
      </w:pPr>
      <w:r>
        <w:rPr>
          <w:sz w:val="2"/>
        </w:rPr>
      </w:r>
    </w:p>
    <w:p w14:paraId="21404C3D" w14:textId="496AB110" w:rsidR="00987D79" w:rsidRDefault="001861F2" w:rsidP="00987D79">
      <w:pPr>
        <w:pStyle w:val="SOFContentsHeading"/>
        <w:rPr>
          <w:rFonts w:ascii="Garamond" w:hAnsi="Garamond"/>
          <w:sz w:val="40"/>
          <w:szCs w:val="40"/>
        </w:rPr>
      </w:pPr>
      <w:r>
        <w:rPr>
          <w:rFonts w:ascii="Garamond" w:hAnsi="Garamond"/>
          <w:sz w:val="40"/>
          <w:szCs w:val="40"/>
        </w:rPr>
        <w:t xml:space="preserve">The Story of Faith, One Book at a Time</w:t>
      </w:r>
    </w:p>
    <w:p>
      <w:pPr>
        <w:pStyle w:val="TOC1"/>
      </w:pPr>
      <w:r>
        <w:fldChar w:fldCharType="begin" w:dirty="true"/>
      </w:r>
      <w:r>
        <w:instrText xml:space="preserve"> TOC \o "1-1" \h \z </w:instrText>
      </w:r>
      <w:r>
        <w:fldChar w:fldCharType="separate"/>
      </w:r>
      <w:hyperlink w:anchor="book_introduction">
        <w:r>
          <w:t>Introduction</w:t>
        </w:r>
      </w:hyperlink>
      <w:r>
        <w:tab/>
      </w:r>
      <w:r>
        <w:fldChar w:fldCharType="begin"/>
      </w:r>
      <w:r>
        <w:instrText xml:space="preserve"> PAGEREF book_introduction \h </w:instrText>
      </w:r>
      <w:r>
        <w:fldChar w:fldCharType="separate"/>
      </w:r>
      <w:r>
        <w:t>8</w:t>
      </w:r>
      <w:r>
        <w:fldChar w:fldCharType="end"/>
      </w:r>
    </w:p>
    <w:p>
      <w:pPr>
        <w:pStyle w:val="TOC1"/>
      </w:pPr>
      <w:hyperlink w:anchor="post_01">
        <w:r>
          <w:t>Introduction to the Bible</w:t>
        </w:r>
      </w:hyperlink>
      <w:r>
        <w:tab/>
      </w:r>
      <w:r>
        <w:fldChar w:fldCharType="begin"/>
      </w:r>
      <w:r>
        <w:instrText xml:space="preserve"> PAGEREF post_01 \h </w:instrText>
      </w:r>
      <w:r>
        <w:fldChar w:fldCharType="separate"/>
      </w:r>
      <w:r>
        <w:t>10</w:t>
      </w:r>
      <w:r>
        <w:fldChar w:fldCharType="end"/>
      </w:r>
    </w:p>
    <w:p>
      <w:pPr>
        <w:pStyle w:val="TOC1"/>
      </w:pPr>
      <w:hyperlink w:anchor="post_02">
        <w:r>
          <w:t>Introduction to the Old Testament</w:t>
        </w:r>
      </w:hyperlink>
      <w:r>
        <w:tab/>
      </w:r>
      <w:r>
        <w:fldChar w:fldCharType="begin"/>
      </w:r>
      <w:r>
        <w:instrText xml:space="preserve"> PAGEREF post_02 \h </w:instrText>
      </w:r>
      <w:r>
        <w:fldChar w:fldCharType="separate"/>
      </w:r>
      <w:r>
        <w:t>17</w:t>
      </w:r>
      <w:r>
        <w:fldChar w:fldCharType="end"/>
      </w:r>
    </w:p>
    <w:p>
      <w:pPr>
        <w:pStyle w:val="TOC1"/>
      </w:pPr>
      <w:hyperlink w:anchor="post_03">
        <w:r>
          <w:t>Genesis</w:t>
        </w:r>
      </w:hyperlink>
      <w:r>
        <w:tab/>
      </w:r>
      <w:r>
        <w:fldChar w:fldCharType="begin"/>
      </w:r>
      <w:r>
        <w:instrText xml:space="preserve"> PAGEREF post_03 \h </w:instrText>
      </w:r>
      <w:r>
        <w:fldChar w:fldCharType="separate"/>
      </w:r>
      <w:r>
        <w:t>25</w:t>
      </w:r>
      <w:r>
        <w:fldChar w:fldCharType="end"/>
      </w:r>
    </w:p>
    <w:p>
      <w:pPr>
        <w:pStyle w:val="TOC1"/>
      </w:pPr>
      <w:hyperlink w:anchor="post_04">
        <w:r>
          <w:t>Exodus</w:t>
        </w:r>
      </w:hyperlink>
      <w:r>
        <w:tab/>
      </w:r>
      <w:r>
        <w:fldChar w:fldCharType="begin"/>
      </w:r>
      <w:r>
        <w:instrText xml:space="preserve"> PAGEREF post_04 \h </w:instrText>
      </w:r>
      <w:r>
        <w:fldChar w:fldCharType="separate"/>
      </w:r>
      <w:r>
        <w:t>32</w:t>
      </w:r>
      <w:r>
        <w:fldChar w:fldCharType="end"/>
      </w:r>
    </w:p>
    <w:p>
      <w:pPr>
        <w:pStyle w:val="TOC1"/>
      </w:pPr>
      <w:hyperlink w:anchor="post_05">
        <w:r>
          <w:t>Leviticus</w:t>
        </w:r>
      </w:hyperlink>
      <w:r>
        <w:tab/>
      </w:r>
      <w:r>
        <w:fldChar w:fldCharType="begin"/>
      </w:r>
      <w:r>
        <w:instrText xml:space="preserve"> PAGEREF post_05 \h </w:instrText>
      </w:r>
      <w:r>
        <w:fldChar w:fldCharType="separate"/>
      </w:r>
      <w:r>
        <w:t>40</w:t>
      </w:r>
      <w:r>
        <w:fldChar w:fldCharType="end"/>
      </w:r>
    </w:p>
    <w:p>
      <w:pPr>
        <w:pStyle w:val="TOC1"/>
      </w:pPr>
      <w:hyperlink w:anchor="post_06">
        <w:r>
          <w:t>Numbers: Trusting God Toward the Promise</w:t>
        </w:r>
      </w:hyperlink>
      <w:r>
        <w:tab/>
      </w:r>
      <w:r>
        <w:fldChar w:fldCharType="begin"/>
      </w:r>
      <w:r>
        <w:instrText xml:space="preserve"> PAGEREF post_06 \h </w:instrText>
      </w:r>
      <w:r>
        <w:fldChar w:fldCharType="separate"/>
      </w:r>
      <w:r>
        <w:t>48</w:t>
      </w:r>
      <w:r>
        <w:fldChar w:fldCharType="end"/>
      </w:r>
    </w:p>
    <w:p>
      <w:pPr>
        <w:pStyle w:val="TOC1"/>
      </w:pPr>
      <w:hyperlink w:anchor="post_07">
        <w:r>
          <w:t>Deuteronomy</w:t>
        </w:r>
      </w:hyperlink>
      <w:r>
        <w:tab/>
      </w:r>
      <w:r>
        <w:fldChar w:fldCharType="begin"/>
      </w:r>
      <w:r>
        <w:instrText xml:space="preserve"> PAGEREF post_07 \h </w:instrText>
      </w:r>
      <w:r>
        <w:fldChar w:fldCharType="separate"/>
      </w:r>
      <w:r>
        <w:t>57</w:t>
      </w:r>
      <w:r>
        <w:fldChar w:fldCharType="end"/>
      </w:r>
    </w:p>
    <w:p>
      <w:pPr>
        <w:pStyle w:val="TOC1"/>
      </w:pPr>
      <w:hyperlink w:anchor="post_08">
        <w:r>
          <w:t>Joshua</w:t>
        </w:r>
      </w:hyperlink>
      <w:r>
        <w:tab/>
      </w:r>
      <w:r>
        <w:fldChar w:fldCharType="begin"/>
      </w:r>
      <w:r>
        <w:instrText xml:space="preserve"> PAGEREF post_08 \h </w:instrText>
      </w:r>
      <w:r>
        <w:fldChar w:fldCharType="separate"/>
      </w:r>
      <w:r>
        <w:t>66</w:t>
      </w:r>
      <w:r>
        <w:fldChar w:fldCharType="end"/>
      </w:r>
    </w:p>
    <w:p>
      <w:pPr>
        <w:pStyle w:val="TOC1"/>
      </w:pPr>
      <w:hyperlink w:anchor="post_09">
        <w:r>
          <w:t>Judges</w:t>
        </w:r>
      </w:hyperlink>
      <w:r>
        <w:tab/>
      </w:r>
      <w:r>
        <w:fldChar w:fldCharType="begin"/>
      </w:r>
      <w:r>
        <w:instrText xml:space="preserve"> PAGEREF post_09 \h </w:instrText>
      </w:r>
      <w:r>
        <w:fldChar w:fldCharType="separate"/>
      </w:r>
      <w:r>
        <w:t>75</w:t>
      </w:r>
      <w:r>
        <w:fldChar w:fldCharType="end"/>
      </w:r>
    </w:p>
    <w:p>
      <w:pPr>
        <w:pStyle w:val="TOC1"/>
      </w:pPr>
      <w:hyperlink w:anchor="post_10">
        <w:r>
          <w:t>Ruth</w:t>
        </w:r>
      </w:hyperlink>
      <w:r>
        <w:tab/>
      </w:r>
      <w:r>
        <w:fldChar w:fldCharType="begin"/>
      </w:r>
      <w:r>
        <w:instrText xml:space="preserve"> PAGEREF post_10 \h </w:instrText>
      </w:r>
      <w:r>
        <w:fldChar w:fldCharType="separate"/>
      </w:r>
      <w:r>
        <w:t>83</w:t>
      </w:r>
      <w:r>
        <w:fldChar w:fldCharType="end"/>
      </w:r>
    </w:p>
    <w:p>
      <w:pPr>
        <w:pStyle w:val="TOC1"/>
      </w:pPr>
      <w:hyperlink w:anchor="post_11">
        <w:r>
          <w:t>1 Samuel</w:t>
        </w:r>
      </w:hyperlink>
      <w:r>
        <w:tab/>
      </w:r>
      <w:r>
        <w:fldChar w:fldCharType="begin"/>
      </w:r>
      <w:r>
        <w:instrText xml:space="preserve"> PAGEREF post_11 \h </w:instrText>
      </w:r>
      <w:r>
        <w:fldChar w:fldCharType="separate"/>
      </w:r>
      <w:r>
        <w:t>91</w:t>
      </w:r>
      <w:r>
        <w:fldChar w:fldCharType="end"/>
      </w:r>
    </w:p>
    <w:p>
      <w:pPr>
        <w:pStyle w:val="TOC1"/>
      </w:pPr>
      <w:hyperlink w:anchor="post_12">
        <w:r>
          <w:t>2 Samuel</w:t>
        </w:r>
      </w:hyperlink>
      <w:r>
        <w:tab/>
      </w:r>
      <w:r>
        <w:fldChar w:fldCharType="begin"/>
      </w:r>
      <w:r>
        <w:instrText xml:space="preserve"> PAGEREF post_12 \h </w:instrText>
      </w:r>
      <w:r>
        <w:fldChar w:fldCharType="separate"/>
      </w:r>
      <w:r>
        <w:t>99</w:t>
      </w:r>
      <w:r>
        <w:fldChar w:fldCharType="end"/>
      </w:r>
    </w:p>
    <w:p>
      <w:pPr>
        <w:pStyle w:val="TOC1"/>
      </w:pPr>
      <w:hyperlink w:anchor="post_13">
        <w:r>
          <w:t>1 Kings</w:t>
        </w:r>
      </w:hyperlink>
      <w:r>
        <w:tab/>
      </w:r>
      <w:r>
        <w:fldChar w:fldCharType="begin"/>
      </w:r>
      <w:r>
        <w:instrText xml:space="preserve"> PAGEREF post_13 \h </w:instrText>
      </w:r>
      <w:r>
        <w:fldChar w:fldCharType="separate"/>
      </w:r>
      <w:r>
        <w:t>107</w:t>
      </w:r>
      <w:r>
        <w:fldChar w:fldCharType="end"/>
      </w:r>
    </w:p>
    <w:p>
      <w:pPr>
        <w:pStyle w:val="TOC1"/>
      </w:pPr>
      <w:hyperlink w:anchor="post_14">
        <w:r>
          <w:t>2 Kings</w:t>
        </w:r>
      </w:hyperlink>
      <w:r>
        <w:tab/>
      </w:r>
      <w:r>
        <w:fldChar w:fldCharType="begin"/>
      </w:r>
      <w:r>
        <w:instrText xml:space="preserve"> PAGEREF post_14 \h </w:instrText>
      </w:r>
      <w:r>
        <w:fldChar w:fldCharType="separate"/>
      </w:r>
      <w:r>
        <w:t>117</w:t>
      </w:r>
      <w:r>
        <w:fldChar w:fldCharType="end"/>
      </w:r>
    </w:p>
    <w:p>
      <w:pPr>
        <w:pStyle w:val="TOC1"/>
      </w:pPr>
      <w:hyperlink w:anchor="post_15">
        <w:r>
          <w:t>1 Chronicles</w:t>
        </w:r>
      </w:hyperlink>
      <w:r>
        <w:tab/>
      </w:r>
      <w:r>
        <w:fldChar w:fldCharType="begin"/>
      </w:r>
      <w:r>
        <w:instrText xml:space="preserve"> PAGEREF post_15 \h </w:instrText>
      </w:r>
      <w:r>
        <w:fldChar w:fldCharType="separate"/>
      </w:r>
      <w:r>
        <w:t>124</w:t>
      </w:r>
      <w:r>
        <w:fldChar w:fldCharType="end"/>
      </w:r>
    </w:p>
    <w:p>
      <w:pPr>
        <w:pStyle w:val="TOC1"/>
      </w:pPr>
      <w:hyperlink w:anchor="post_16">
        <w:r>
          <w:t>2 Chronicles</w:t>
        </w:r>
      </w:hyperlink>
      <w:r>
        <w:tab/>
      </w:r>
      <w:r>
        <w:fldChar w:fldCharType="begin"/>
      </w:r>
      <w:r>
        <w:instrText xml:space="preserve"> PAGEREF post_16 \h </w:instrText>
      </w:r>
      <w:r>
        <w:fldChar w:fldCharType="separate"/>
      </w:r>
      <w:r>
        <w:t>136</w:t>
      </w:r>
      <w:r>
        <w:fldChar w:fldCharType="end"/>
      </w:r>
    </w:p>
    <w:p>
      <w:pPr>
        <w:pStyle w:val="TOC1"/>
      </w:pPr>
      <w:hyperlink w:anchor="post_17">
        <w:r>
          <w:t>Ezra</w:t>
        </w:r>
      </w:hyperlink>
      <w:r>
        <w:tab/>
      </w:r>
      <w:r>
        <w:fldChar w:fldCharType="begin"/>
      </w:r>
      <w:r>
        <w:instrText xml:space="preserve"> PAGEREF post_17 \h </w:instrText>
      </w:r>
      <w:r>
        <w:fldChar w:fldCharType="separate"/>
      </w:r>
      <w:r>
        <w:t>145</w:t>
      </w:r>
      <w:r>
        <w:fldChar w:fldCharType="end"/>
      </w:r>
    </w:p>
    <w:p>
      <w:pPr>
        <w:pStyle w:val="TOC1"/>
      </w:pPr>
      <w:hyperlink w:anchor="post_18">
        <w:r>
          <w:t>Nehemiah</w:t>
        </w:r>
      </w:hyperlink>
      <w:r>
        <w:tab/>
      </w:r>
      <w:r>
        <w:fldChar w:fldCharType="begin"/>
      </w:r>
      <w:r>
        <w:instrText xml:space="preserve"> PAGEREF post_18 \h </w:instrText>
      </w:r>
      <w:r>
        <w:fldChar w:fldCharType="separate"/>
      </w:r>
      <w:r>
        <w:t>156</w:t>
      </w:r>
      <w:r>
        <w:fldChar w:fldCharType="end"/>
      </w:r>
    </w:p>
    <w:p>
      <w:pPr>
        <w:pStyle w:val="TOC1"/>
      </w:pPr>
      <w:hyperlink w:anchor="post_19">
        <w:r>
          <w:t>Esther</w:t>
        </w:r>
      </w:hyperlink>
      <w:r>
        <w:tab/>
      </w:r>
      <w:r>
        <w:fldChar w:fldCharType="begin"/>
      </w:r>
      <w:r>
        <w:instrText xml:space="preserve"> PAGEREF post_19 \h </w:instrText>
      </w:r>
      <w:r>
        <w:fldChar w:fldCharType="separate"/>
      </w:r>
      <w:r>
        <w:t>167</w:t>
      </w:r>
      <w:r>
        <w:fldChar w:fldCharType="end"/>
      </w:r>
    </w:p>
    <w:p>
      <w:pPr>
        <w:pStyle w:val="TOC1"/>
      </w:pPr>
      <w:hyperlink w:anchor="post_20">
        <w:r>
          <w:t>Job</w:t>
        </w:r>
      </w:hyperlink>
      <w:r>
        <w:tab/>
      </w:r>
      <w:r>
        <w:fldChar w:fldCharType="begin"/>
      </w:r>
      <w:r>
        <w:instrText xml:space="preserve"> PAGEREF post_20 \h </w:instrText>
      </w:r>
      <w:r>
        <w:fldChar w:fldCharType="separate"/>
      </w:r>
      <w:r>
        <w:t>178</w:t>
      </w:r>
      <w:r>
        <w:fldChar w:fldCharType="end"/>
      </w:r>
    </w:p>
    <w:p>
      <w:pPr>
        <w:pStyle w:val="TOC1"/>
      </w:pPr>
      <w:hyperlink w:anchor="post_21">
        <w:r>
          <w:t>Psalms</w:t>
        </w:r>
      </w:hyperlink>
      <w:r>
        <w:tab/>
      </w:r>
      <w:r>
        <w:fldChar w:fldCharType="begin"/>
      </w:r>
      <w:r>
        <w:instrText xml:space="preserve"> PAGEREF post_21 \h </w:instrText>
      </w:r>
      <w:r>
        <w:fldChar w:fldCharType="separate"/>
      </w:r>
      <w:r>
        <w:t>188</w:t>
      </w:r>
      <w:r>
        <w:fldChar w:fldCharType="end"/>
      </w:r>
    </w:p>
    <w:p>
      <w:pPr>
        <w:pStyle w:val="TOC1"/>
      </w:pPr>
      <w:hyperlink w:anchor="post_22">
        <w:r>
          <w:t>Proverbs</w:t>
        </w:r>
      </w:hyperlink>
      <w:r>
        <w:tab/>
      </w:r>
      <w:r>
        <w:fldChar w:fldCharType="begin"/>
      </w:r>
      <w:r>
        <w:instrText xml:space="preserve"> PAGEREF post_22 \h </w:instrText>
      </w:r>
      <w:r>
        <w:fldChar w:fldCharType="separate"/>
      </w:r>
      <w:r>
        <w:t>199</w:t>
      </w:r>
      <w:r>
        <w:fldChar w:fldCharType="end"/>
      </w:r>
    </w:p>
    <w:p>
      <w:pPr>
        <w:pStyle w:val="TOC1"/>
      </w:pPr>
      <w:hyperlink w:anchor="post_23">
        <w:r>
          <w:t>Ecclesiastes</w:t>
        </w:r>
      </w:hyperlink>
      <w:r>
        <w:tab/>
      </w:r>
      <w:r>
        <w:fldChar w:fldCharType="begin"/>
      </w:r>
      <w:r>
        <w:instrText xml:space="preserve"> PAGEREF post_23 \h </w:instrText>
      </w:r>
      <w:r>
        <w:fldChar w:fldCharType="separate"/>
      </w:r>
      <w:r>
        <w:t>210</w:t>
      </w:r>
      <w:r>
        <w:fldChar w:fldCharType="end"/>
      </w:r>
    </w:p>
    <w:p>
      <w:pPr>
        <w:pStyle w:val="TOC1"/>
      </w:pPr>
      <w:hyperlink w:anchor="post_24">
        <w:r>
          <w:t>Song of Solomon</w:t>
        </w:r>
      </w:hyperlink>
      <w:r>
        <w:tab/>
      </w:r>
      <w:r>
        <w:fldChar w:fldCharType="begin"/>
      </w:r>
      <w:r>
        <w:instrText xml:space="preserve"> PAGEREF post_24 \h </w:instrText>
      </w:r>
      <w:r>
        <w:fldChar w:fldCharType="separate"/>
      </w:r>
      <w:r>
        <w:t>221</w:t>
      </w:r>
      <w:r>
        <w:fldChar w:fldCharType="end"/>
      </w:r>
    </w:p>
    <w:p>
      <w:pPr>
        <w:pStyle w:val="TOC1"/>
      </w:pPr>
      <w:hyperlink w:anchor="post_25">
        <w:r>
          <w:t>Isaiah</w:t>
        </w:r>
      </w:hyperlink>
      <w:r>
        <w:tab/>
      </w:r>
      <w:r>
        <w:fldChar w:fldCharType="begin"/>
      </w:r>
      <w:r>
        <w:instrText xml:space="preserve"> PAGEREF post_25 \h </w:instrText>
      </w:r>
      <w:r>
        <w:fldChar w:fldCharType="separate"/>
      </w:r>
      <w:r>
        <w:t>229</w:t>
      </w:r>
      <w:r>
        <w:fldChar w:fldCharType="end"/>
      </w:r>
    </w:p>
    <w:p>
      <w:pPr>
        <w:pStyle w:val="TOC1"/>
      </w:pPr>
      <w:hyperlink w:anchor="post_26">
        <w:r>
          <w:t>Jeremiah</w:t>
        </w:r>
      </w:hyperlink>
      <w:r>
        <w:tab/>
      </w:r>
      <w:r>
        <w:fldChar w:fldCharType="begin"/>
      </w:r>
      <w:r>
        <w:instrText xml:space="preserve"> PAGEREF post_26 \h </w:instrText>
      </w:r>
      <w:r>
        <w:fldChar w:fldCharType="separate"/>
      </w:r>
      <w:r>
        <w:t>240</w:t>
      </w:r>
      <w:r>
        <w:fldChar w:fldCharType="end"/>
      </w:r>
    </w:p>
    <w:p>
      <w:pPr>
        <w:pStyle w:val="TOC1"/>
      </w:pPr>
      <w:hyperlink w:anchor="post_27">
        <w:r>
          <w:t>Lamentations</w:t>
        </w:r>
      </w:hyperlink>
      <w:r>
        <w:tab/>
      </w:r>
      <w:r>
        <w:fldChar w:fldCharType="begin"/>
      </w:r>
      <w:r>
        <w:instrText xml:space="preserve"> PAGEREF post_27 \h </w:instrText>
      </w:r>
      <w:r>
        <w:fldChar w:fldCharType="separate"/>
      </w:r>
      <w:r>
        <w:t>251</w:t>
      </w:r>
      <w:r>
        <w:fldChar w:fldCharType="end"/>
      </w:r>
    </w:p>
    <w:p>
      <w:pPr>
        <w:pStyle w:val="TOC1"/>
      </w:pPr>
      <w:hyperlink w:anchor="post_28">
        <w:r>
          <w:t>Ezekiel</w:t>
        </w:r>
      </w:hyperlink>
      <w:r>
        <w:tab/>
      </w:r>
      <w:r>
        <w:fldChar w:fldCharType="begin"/>
      </w:r>
      <w:r>
        <w:instrText xml:space="preserve"> PAGEREF post_28 \h </w:instrText>
      </w:r>
      <w:r>
        <w:fldChar w:fldCharType="separate"/>
      </w:r>
      <w:r>
        <w:t>259</w:t>
      </w:r>
      <w:r>
        <w:fldChar w:fldCharType="end"/>
      </w:r>
    </w:p>
    <w:p>
      <w:pPr>
        <w:pStyle w:val="TOC1"/>
      </w:pPr>
      <w:hyperlink w:anchor="post_29">
        <w:r>
          <w:t>Daniel</w:t>
        </w:r>
      </w:hyperlink>
      <w:r>
        <w:tab/>
      </w:r>
      <w:r>
        <w:fldChar w:fldCharType="begin"/>
      </w:r>
      <w:r>
        <w:instrText xml:space="preserve"> PAGEREF post_29 \h </w:instrText>
      </w:r>
      <w:r>
        <w:fldChar w:fldCharType="separate"/>
      </w:r>
      <w:r>
        <w:t>271</w:t>
      </w:r>
      <w:r>
        <w:fldChar w:fldCharType="end"/>
      </w:r>
    </w:p>
    <w:p>
      <w:pPr>
        <w:pStyle w:val="TOC1"/>
      </w:pPr>
      <w:hyperlink w:anchor="post_30">
        <w:r>
          <w:t>Hosea</w:t>
        </w:r>
      </w:hyperlink>
      <w:r>
        <w:tab/>
      </w:r>
      <w:r>
        <w:fldChar w:fldCharType="begin"/>
      </w:r>
      <w:r>
        <w:instrText xml:space="preserve"> PAGEREF post_30 \h </w:instrText>
      </w:r>
      <w:r>
        <w:fldChar w:fldCharType="separate"/>
      </w:r>
      <w:r>
        <w:t>283</w:t>
      </w:r>
      <w:r>
        <w:fldChar w:fldCharType="end"/>
      </w:r>
    </w:p>
    <w:p>
      <w:pPr>
        <w:pStyle w:val="TOC1"/>
      </w:pPr>
      <w:hyperlink w:anchor="post_31">
        <w:r>
          <w:t>Joel</w:t>
        </w:r>
      </w:hyperlink>
      <w:r>
        <w:tab/>
      </w:r>
      <w:r>
        <w:fldChar w:fldCharType="begin"/>
      </w:r>
      <w:r>
        <w:instrText xml:space="preserve"> PAGEREF post_31 \h </w:instrText>
      </w:r>
      <w:r>
        <w:fldChar w:fldCharType="separate"/>
      </w:r>
      <w:r>
        <w:t>293</w:t>
      </w:r>
      <w:r>
        <w:fldChar w:fldCharType="end"/>
      </w:r>
    </w:p>
    <w:p>
      <w:pPr>
        <w:pStyle w:val="TOC1"/>
      </w:pPr>
      <w:hyperlink w:anchor="post_32">
        <w:r>
          <w:t>Amos</w:t>
        </w:r>
      </w:hyperlink>
      <w:r>
        <w:tab/>
      </w:r>
      <w:r>
        <w:fldChar w:fldCharType="begin"/>
      </w:r>
      <w:r>
        <w:instrText xml:space="preserve"> PAGEREF post_32 \h </w:instrText>
      </w:r>
      <w:r>
        <w:fldChar w:fldCharType="separate"/>
      </w:r>
      <w:r>
        <w:t>304</w:t>
      </w:r>
      <w:r>
        <w:fldChar w:fldCharType="end"/>
      </w:r>
    </w:p>
    <w:p>
      <w:pPr>
        <w:pStyle w:val="TOC1"/>
      </w:pPr>
      <w:hyperlink w:anchor="post_33">
        <w:r>
          <w:t>Obadiah</w:t>
        </w:r>
      </w:hyperlink>
      <w:r>
        <w:tab/>
      </w:r>
      <w:r>
        <w:fldChar w:fldCharType="begin"/>
      </w:r>
      <w:r>
        <w:instrText xml:space="preserve"> PAGEREF post_33 \h </w:instrText>
      </w:r>
      <w:r>
        <w:fldChar w:fldCharType="separate"/>
      </w:r>
      <w:r>
        <w:t>313</w:t>
      </w:r>
      <w:r>
        <w:fldChar w:fldCharType="end"/>
      </w:r>
    </w:p>
    <w:p>
      <w:pPr>
        <w:pStyle w:val="TOC1"/>
      </w:pPr>
      <w:hyperlink w:anchor="post_34">
        <w:r>
          <w:t>Jonah</w:t>
        </w:r>
      </w:hyperlink>
      <w:r>
        <w:tab/>
      </w:r>
      <w:r>
        <w:fldChar w:fldCharType="begin"/>
      </w:r>
      <w:r>
        <w:instrText xml:space="preserve"> PAGEREF post_34 \h </w:instrText>
      </w:r>
      <w:r>
        <w:fldChar w:fldCharType="separate"/>
      </w:r>
      <w:r>
        <w:t>321</w:t>
      </w:r>
      <w:r>
        <w:fldChar w:fldCharType="end"/>
      </w:r>
    </w:p>
    <w:p>
      <w:pPr>
        <w:pStyle w:val="TOC1"/>
      </w:pPr>
      <w:hyperlink w:anchor="post_35">
        <w:r>
          <w:t>Micah</w:t>
        </w:r>
      </w:hyperlink>
      <w:r>
        <w:tab/>
      </w:r>
      <w:r>
        <w:fldChar w:fldCharType="begin"/>
      </w:r>
      <w:r>
        <w:instrText xml:space="preserve"> PAGEREF post_35 \h </w:instrText>
      </w:r>
      <w:r>
        <w:fldChar w:fldCharType="separate"/>
      </w:r>
      <w:r>
        <w:t>330</w:t>
      </w:r>
      <w:r>
        <w:fldChar w:fldCharType="end"/>
      </w:r>
    </w:p>
    <w:p>
      <w:pPr>
        <w:pStyle w:val="TOC1"/>
      </w:pPr>
      <w:hyperlink w:anchor="post_36">
        <w:r>
          <w:t>Nahum</w:t>
        </w:r>
      </w:hyperlink>
      <w:r>
        <w:tab/>
      </w:r>
      <w:r>
        <w:fldChar w:fldCharType="begin"/>
      </w:r>
      <w:r>
        <w:instrText xml:space="preserve"> PAGEREF post_36 \h </w:instrText>
      </w:r>
      <w:r>
        <w:fldChar w:fldCharType="separate"/>
      </w:r>
      <w:r>
        <w:t>339</w:t>
      </w:r>
      <w:r>
        <w:fldChar w:fldCharType="end"/>
      </w:r>
    </w:p>
    <w:p>
      <w:pPr>
        <w:pStyle w:val="TOC1"/>
      </w:pPr>
      <w:hyperlink w:anchor="post_37">
        <w:r>
          <w:t>Habakkuk</w:t>
        </w:r>
      </w:hyperlink>
      <w:r>
        <w:tab/>
      </w:r>
      <w:r>
        <w:fldChar w:fldCharType="begin"/>
      </w:r>
      <w:r>
        <w:instrText xml:space="preserve"> PAGEREF post_37 \h </w:instrText>
      </w:r>
      <w:r>
        <w:fldChar w:fldCharType="separate"/>
      </w:r>
      <w:r>
        <w:t>347</w:t>
      </w:r>
      <w:r>
        <w:fldChar w:fldCharType="end"/>
      </w:r>
    </w:p>
    <w:p>
      <w:pPr>
        <w:pStyle w:val="TOC1"/>
      </w:pPr>
      <w:hyperlink w:anchor="post_38">
        <w:r>
          <w:t>Zephaniah</w:t>
        </w:r>
      </w:hyperlink>
      <w:r>
        <w:tab/>
      </w:r>
      <w:r>
        <w:fldChar w:fldCharType="begin"/>
      </w:r>
      <w:r>
        <w:instrText xml:space="preserve"> PAGEREF post_38 \h </w:instrText>
      </w:r>
      <w:r>
        <w:fldChar w:fldCharType="separate"/>
      </w:r>
      <w:r>
        <w:t>353</w:t>
      </w:r>
      <w:r>
        <w:fldChar w:fldCharType="end"/>
      </w:r>
    </w:p>
    <w:p>
      <w:pPr>
        <w:pStyle w:val="TOC1"/>
      </w:pPr>
      <w:hyperlink w:anchor="post_39">
        <w:r>
          <w:t>Haggai</w:t>
        </w:r>
      </w:hyperlink>
      <w:r>
        <w:tab/>
      </w:r>
      <w:r>
        <w:fldChar w:fldCharType="begin"/>
      </w:r>
      <w:r>
        <w:instrText xml:space="preserve"> PAGEREF post_39 \h </w:instrText>
      </w:r>
      <w:r>
        <w:fldChar w:fldCharType="separate"/>
      </w:r>
      <w:r>
        <w:t>359</w:t>
      </w:r>
      <w:r>
        <w:fldChar w:fldCharType="end"/>
      </w:r>
    </w:p>
    <w:p>
      <w:pPr>
        <w:pStyle w:val="TOC1"/>
      </w:pPr>
      <w:hyperlink w:anchor="post_40">
        <w:r>
          <w:t>Zechariah</w:t>
        </w:r>
      </w:hyperlink>
      <w:r>
        <w:tab/>
      </w:r>
      <w:r>
        <w:fldChar w:fldCharType="begin"/>
      </w:r>
      <w:r>
        <w:instrText xml:space="preserve"> PAGEREF post_40 \h </w:instrText>
      </w:r>
      <w:r>
        <w:fldChar w:fldCharType="separate"/>
      </w:r>
      <w:r>
        <w:t>365</w:t>
      </w:r>
      <w:r>
        <w:fldChar w:fldCharType="end"/>
      </w:r>
    </w:p>
    <w:p>
      <w:pPr>
        <w:pStyle w:val="TOC1"/>
      </w:pPr>
      <w:hyperlink w:anchor="post_41">
        <w:r>
          <w:t>Malachi</w:t>
        </w:r>
      </w:hyperlink>
      <w:r>
        <w:tab/>
      </w:r>
      <w:r>
        <w:fldChar w:fldCharType="begin"/>
      </w:r>
      <w:r>
        <w:instrText xml:space="preserve"> PAGEREF post_41 \h </w:instrText>
      </w:r>
      <w:r>
        <w:fldChar w:fldCharType="separate"/>
      </w:r>
      <w:r>
        <w:t>374</w:t>
      </w:r>
      <w:r>
        <w:fldChar w:fldCharType="end"/>
      </w:r>
    </w:p>
    <w:p>
      <w:pPr>
        <w:pStyle w:val="TOC1"/>
      </w:pPr>
      <w:hyperlink w:anchor="book_epilogue">
        <w:r>
          <w:t>With Our Bibles Still Open</w:t>
        </w:r>
      </w:hyperlink>
      <w:r>
        <w:tab/>
      </w:r>
      <w:r>
        <w:fldChar w:fldCharType="begin"/>
      </w:r>
      <w:r>
        <w:instrText xml:space="preserve"> PAGEREF book_epilogue \h </w:instrText>
      </w:r>
      <w:r>
        <w:fldChar w:fldCharType="separate"/>
      </w:r>
      <w:r>
        <w:t>381</w:t>
      </w:r>
      <w:r>
        <w:fldChar w:fldCharType="end"/>
      </w:r>
    </w:p>
    <w:p>
      <w:pPr>
        <w:pStyle w:val="TOC1"/>
      </w:pPr>
      <w:hyperlink w:anchor="about_author">
        <w:r>
          <w:t>About the Author</w:t>
        </w:r>
      </w:hyperlink>
      <w:r>
        <w:tab/>
      </w:r>
      <w:r>
        <w:fldChar w:fldCharType="begin"/>
      </w:r>
      <w:r>
        <w:instrText xml:space="preserve"> PAGEREF about_author \h </w:instrText>
      </w:r>
      <w:r>
        <w:fldChar w:fldCharType="separate"/>
      </w:r>
      <w:r>
        <w:t>383</w:t>
      </w:r>
      <w:r>
        <w:fldChar w:fldCharType="end"/>
      </w:r>
    </w:p>
    <w:p>
      <w:pPr>
        <w:pStyle w:val="TOC1"/>
      </w:pPr>
      <w:hyperlink w:anchor="scripture_index">
        <w:r>
          <w:t>Scripture Index</w:t>
        </w:r>
      </w:hyperlink>
      <w:r>
        <w:tab/>
      </w:r>
      <w:r>
        <w:fldChar w:fldCharType="begin"/>
      </w:r>
      <w:r>
        <w:instrText xml:space="preserve"> PAGEREF scripture_index \h </w:instrText>
      </w:r>
      <w:r>
        <w:fldChar w:fldCharType="separate"/>
      </w:r>
      <w:r>
        <w:t>384</w:t>
      </w:r>
      <w:r>
        <w:fldChar w:fldCharType="end"/>
      </w:r>
      <w:r>
        <w:fldChar w:fldCharType="end"/>
      </w:r>
    </w:p>
    <w:p>
      <w:pPr>
        <w:spacing w:before="0" w:after="0" w:line="20" w:lineRule="exact"/>
        <w:sectPr w:rsidR="00987D79" w:rsidRPr="00C40C47" w:rsidSect="001A70B8">
          <w:footerReference w:type="first" r:id="rId12"/>
          <w:type w:val="nextColumn"/>
          <w:pgSz w:w="8640" w:h="12960"/>
          <w:pgMar w:top="1094" w:right="864" w:bottom="1094" w:left="1094" w:header="504" w:footer="504" w:gutter="202"/>
          <w:pgNumType w:fmt="lowerRoman"/>
          <w:cols w:space="720"/>
          <w:vAlign w:val="center"/>
          <w:titlePg/>
          <w:docGrid w:linePitch="360"/>
        </w:sectPr>
      </w:pPr>
      <w:r>
        <w:rPr>
          <w:sz w:val="2"/>
        </w:rPr>
      </w:r>
    </w:p>
    <w:p>
      <w:pPr>
        <w:spacing w:before="0" w:after="0" w:line="20" w:lineRule="exact"/>
        <w:sectPr w:rsidR="00987D79" w:rsidRPr="005E6208" w:rsidSect="001A70B8">
          <w:footerReference w:type="first" r:id="rId13"/>
          <w:type w:val="nextColumn"/>
          <w:pgSz w:w="8640" w:h="12960"/>
          <w:pgMar w:top="1094" w:right="864" w:bottom="1094" w:left="1094" w:header="504" w:footer="432" w:gutter="202"/>
          <w:pgNumType w:fmt="lowerRoman"/>
          <w:cols w:space="720"/>
          <w:vAlign w:val="center"/>
          <w:titlePg/>
          <w:docGrid w:linePitch="360"/>
        </w:sectPr>
      </w:pPr>
      <w:r>
        <w:rPr>
          <w:sz w:val="2"/>
        </w:rPr>
      </w:r>
    </w:p>
    <w:p w14:paraId="2AF9204F" w14:textId="77777777" w:rsidR="005E6208" w:rsidRPr="00C40C47" w:rsidRDefault="005E6208" w:rsidP="001C0B22">
      <w:pPr>
        <w:keepNext/>
        <w:spacing w:after="0" w:line="240" w:lineRule="auto"/>
        <w:rPr>
          <w:rFonts w:ascii="Garamond" w:hAnsi="Garamond"/>
          <w:iCs/>
          <w:sz w:val="44"/>
          <w:szCs w:val="44"/>
        </w:rPr>
      </w:pPr>
      <w:r>
        <w:t xml:space="preserve"/>
      </w:r>
    </w:p>
    <w:p w14:paraId="32593830"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3CD59D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17FC3CC3"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42B3CC6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06B52A71"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6F29EC2B" w14:textId="649F3FD8" w:rsidR="005E6208" w:rsidRPr="004F1DDA" w:rsidRDefault="005E6208" w:rsidP="005E6208">
      <w:pPr>
        <w:pStyle w:val="Heading1"/>
        <w:ind w:firstLine="0"/>
      </w:pPr>
      <w:bookmarkStart w:id="10001" w:name="book_introduction"/>
      <w:r>
        <w:t xml:space="preserve">Introduction</w:t>
      </w:r>
      <w:bookmarkEnd w:id="10001"/>
    </w:p>
    <w:p>
      <w:pPr>
        <w:pStyle w:val="CSP-ChapterBodyText"/>
      </w:pPr>
      <w:r>
        <w:t>This book is meant to be read with an open Bible beside it. The Story of Faith, One Book at a Time offers a companion for that reading, helping us approach each biblical book with a clearer sense of its message and its place in God’s unfolding story. This first volume takes us from Genesis through Malachi. Along the way, we will listen to the Old Testament’s accounts, instructions, songs, wisdom, and prophetic words with the attention they deserve.</w:t>
      </w:r>
    </w:p>
    <w:p>
      <w:pPr>
        <w:pStyle w:val="CSP-ChapterBodyText"/>
      </w:pPr>
      <w:r>
        <w:t>Reading one book at a time gives us room to notice what we might otherwise pass over. We can follow an account beyond its most familiar scene, hear a prayer in the midst of suffering, or consider why a prophet’s warning mattered to the people who first received it. As those books become more familiar, their connections become clearer too. A promise made to Abraham continues to shape the story generations later. The experiences of exile help us hear the longing for restoration. Each book contributes something we need to hear.</w:t>
      </w:r>
    </w:p>
    <w:p>
      <w:pPr>
        <w:pStyle w:val="CSP-ChapterBodyText"/>
      </w:pPr>
      <w:r>
        <w:t>The Old Testament deserves that patient attention because through it God makes Himself known. Its words teach us to worship, bring our grief before Him, and reckon honestly with the ways we resist His will. They also prepare us to recognize the meaning of Jesus’ coming. The promises and hopes we encounter here help us understand His saving work and His reign. We will read with that fulfillment in view while listening carefully to what each book communicated within its own setting.</w:t>
      </w:r>
    </w:p>
    <w:p>
      <w:pPr>
        <w:pStyle w:val="CSP-ChapterBodyText"/>
      </w:pPr>
      <w:r>
        <w:t>Two opening chapters provide our bearings. The Introduction to the Bible considers Scripture as a whole and how we can read it responsibly. The Introduction to the Old Testament brings us closer to the world and movement of the books in this volume. The chapters that follow give each biblical book its own attention, considering its setting, the way its message develops, its major themes, and its place in the larger story. We will also consider how it points toward King Jesus and how its teaching reaches into our lives.</w:t>
      </w:r>
    </w:p>
    <w:p>
      <w:pPr>
        <w:pStyle w:val="CSP-ChapterBodyText"/>
      </w:pPr>
      <w:r>
        <w:t>We can use these chapters at a pace that allows us to listen. Reading them in order will help us follow the connections from Genesis onward. We can also turn to a chapter when beginning a particular biblical book or returning to one we have found difficult. Some books may call for a slower pace than others. There is no need to hurry past a question simply to reach the next chapter.</w:t>
      </w:r>
    </w:p>
    <w:p>
      <w:pPr>
        <w:pStyle w:val="CSP-ChapterBodyText"/>
      </w:pPr>
      <w:r>
        <w:t>The most helpful practice is to read the biblical text itself alongside the chapter that introduces it. When a passage or key verse receives attention here, we can open our Bibles and read what comes before and after it. Then we can return to the larger book and notice how that passage belongs within its message. These overviews give us a starting point for further reading. Scripture will always have more to teach us than any survey can contain.</w:t>
      </w:r>
    </w:p>
    <w:p>
      <w:pPr>
        <w:pStyle w:val="CSP-ChapterBodyText"/>
      </w:pPr>
      <w:r>
        <w:t>The questions near the end of each chapter give us a place to pause. We may want to write down a response, talk through it with others, or carry it into prayer. Sometimes we will recognize a responsibility we have neglected or a reason to keep trusting God through uncertainty. At other times, we may need to continue studying before an answer becomes clear. We can be honest about what we understand and what we still need to learn, allowing what we read to shape our next faithful choice.</w:t>
      </w:r>
    </w:p>
    <w:p>
      <w:pPr>
        <w:pStyle w:val="CSP-ChapterBodyText"/>
      </w:pPr>
      <w:r>
        <w:t>As we begin, we can come with reverence for God’s word and willingness to be taught. Whether these books are familiar or we are opening some of them for the first time, there is good reason to give them our attention. The God whose faithfulness we encounter in these pages calls us to trust Him and live under the reign of King Jesus. Let us open our Bibles and begin that reading together, one book at a time.</w:t>
      </w:r>
    </w:p>
    <w:p>
      <w:pPr>
        <w:pStyle w:val="CSP-ChapterBodyText"/>
      </w:pPr>
      <w:r>
        <w:t>For further study and reflection, we can continue at TuesdaysWithTony.com. There we can read Scripture and explore reading plans, search my writings by topic or Bible reference, and find devotional readings and videos to accompany our study. The journal gives us a place to record our reflections and work through questions we want to keep exploring. I hope these resources encourage us to keep opening Scripture and growing in our allegiance to King Jesus.</w:t>
      </w:r>
    </w:p>
    <w:p w14:paraId="2AF9204F" w14:textId="77777777" w:rsidR="005E6208" w:rsidRPr="00C40C47" w:rsidRDefault="005E6208" w:rsidP="001C0B22">
      <w:pPr>
        <w:keepNext/>
        <w:pageBreakBefore/>
        <w:spacing w:after="0" w:line="240" w:lineRule="auto"/>
        <w:rPr>
          <w:rFonts w:ascii="Garamond" w:hAnsi="Garamond"/>
          <w:iCs/>
          <w:sz w:val="44"/>
          <w:szCs w:val="44"/>
        </w:rPr>
      </w:pPr>
      <w:r>
        <w:t xml:space="preserve"/>
      </w:r>
    </w:p>
    <w:p w14:paraId="32593830"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3CD59D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17FC3CC3"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42B3CC6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06B52A71"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446D910" w14:textId="77777777" w:rsidR="002C555E" w:rsidRDefault="002C555E" w:rsidP="002A2F2B">
      <w:pPr>
        <w:pStyle w:val="CSP-ChapterBodyText"/>
        <w:keepNext/>
        <w:rPr>
          <w:iCs w:val="0"/>
        </w:rPr>
      </w:pPr>
      <w:r>
        <w:t xml:space="preserve"/>
      </w:r>
    </w:p>
    <w:p w14:paraId="3380A1A9" w14:textId="77777777" w:rsidR="00C41C24" w:rsidRPr="004F1DDA" w:rsidRDefault="00C41C24" w:rsidP="002A2F2B">
      <w:pPr>
        <w:pStyle w:val="CSP-ChapterBodyText"/>
        <w:keepNext/>
        <w:rPr>
          <w:iCs w:val="0"/>
        </w:rPr>
      </w:pPr>
      <w:r>
        <w:t xml:space="preserve"/>
      </w:r>
    </w:p>
    <w:p w14:paraId="0B442400" w14:textId="77777777" w:rsidR="00B14D8E" w:rsidRDefault="00B14D8E" w:rsidP="002A2F2B">
      <w:pPr>
        <w:pStyle w:val="CSP-ChapterBodyText"/>
        <w:keepNext/>
        <w:ind w:firstLine="0"/>
        <w:rPr>
          <w:iCs w:val="0"/>
        </w:rPr>
      </w:pPr>
      <w:r>
        <w:t xml:space="preserve"/>
      </w:r>
    </w:p>
    <w:p>
      <w:pPr>
        <w:pStyle w:val="Heading1"/>
        <w:keepNext/>
        <w:ind w:firstLine="0"/>
        <w:jc w:val="left"/>
      </w:pPr>
      <w:bookmarkStart w:id="10002" w:name="post_01"/>
      <w:r>
        <w:t>Introduction to the Bible</w:t>
      </w:r>
      <w:bookmarkEnd w:id="10002"/>
    </w:p>
    <w:p>
      <w:pPr>
        <w:pStyle w:val="SOFSectionHeading"/>
      </w:pPr>
      <w:r>
        <w:t>Why This Matters</w:t>
      </w:r>
    </w:p>
    <w:p>
      <w:pPr>
        <w:pStyle w:val="CSP-ChapterBodyText"/>
      </w:pPr>
      <w:r>
        <w:t>We can know familiar Bible verses and still struggle to understand the Bible. We may recognize Noah’s ark, David’s victory over Goliath, or Jesus feeding the multitude, yet have difficulty explaining how those accounts belong together. When our reading moves from a story into laws, genealogies, poetry, or prophecy, we may wonder whether we have wandered into something meant for someone else.</w:t>
      </w:r>
    </w:p>
    <w:p>
      <w:pPr>
        <w:pStyle w:val="CSP-ChapterBodyText"/>
      </w:pPr>
      <w:r>
        <w:t>That confusion can follow us into the way we apply Scripture. We may claim a promise without considering whom God addressed, turn a description of someone’s behavior into an instruction to imitate it, or grow discouraged because a difficult passage does not yield an immediate answer. Our desire to hear God may be sincere while our understanding of what we are reading remains incomplete.</w:t>
      </w:r>
    </w:p>
    <w:p>
      <w:pPr>
        <w:pStyle w:val="CSP-ChapterBodyText"/>
      </w:pPr>
      <w:r>
        <w:t>Before we begin walking through the Bible one book at a time, it helps to ask what kind of book we are holding and how we should approach it. The Bible is not just a book we quote. It is a book that forms the way we see everything else. Scripture teaches us who God is, who we are, why our world is fractured, and what God is doing through Jesus to redeem His people and bring His purposes to completion.</w:t>
      </w:r>
    </w:p>
    <w:p>
      <w:pPr>
        <w:pStyle w:val="CSP-ChapterBodyText"/>
      </w:pPr>
      <w:r>
        <w:t>This series begins with that larger view. We want to understand each book clearly enough to hear its message, recognize its place in the story of faith, and respond faithfully to the God who speaks through it.</w:t>
      </w:r>
    </w:p>
    <w:p>
      <w:pPr>
        <w:pStyle w:val="SOFSectionHeading"/>
      </w:pPr>
      <w:r>
        <w:t>What the Bible Is</w:t>
      </w:r>
    </w:p>
    <w:p>
      <w:pPr>
        <w:pStyle w:val="CSP-ChapterBodyText"/>
      </w:pPr>
      <w:r>
        <w:t>The Bible is God’s inspired word, given through human authors. Through these writings, He reveals His character, makes His purposes known, and instructs His people. Its authority rests in the God who speaks, and we approach it with reverence because we are accountable to Him.</w:t>
      </w:r>
    </w:p>
    <w:p>
      <w:pPr>
        <w:pStyle w:val="CSP-ChapterBodyText"/>
      </w:pPr>
      <w:r>
        <w:t>In this series, we will walk through the sixty-six books of the Old and New Testaments: thirty-nine in the Old Testament and twenty-seven in the New. Christian traditions differ concerning the inclusion of some additional Old Testament writings, but these sixty-six books define the scope of our journey.</w:t>
      </w:r>
    </w:p>
    <w:p>
      <w:pPr>
        <w:pStyle w:val="CSP-ChapterBodyText"/>
      </w:pPr>
      <w:r>
        <w:t>These writings came through many human authors across centuries. Some authors are named in the books themselves; others are identified through longstanding tradition, and some remain unknown. They addressed people who lived through slavery, wilderness wandering, settled life, national strength, exile, foreign occupation, and the spread of the gospel.</w:t>
      </w:r>
    </w:p>
    <w:p>
      <w:pPr>
        <w:pStyle w:val="CSP-ChapterBodyText"/>
      </w:pPr>
      <w:r>
        <w:t>The Old Testament was written mainly in Hebrew, with portions in Aramaic. The New Testament was written in Greek. Reading these writings in English brings us across a distance of language and culture, which is one reason careful translation and attention to historical setting matter.</w:t>
      </w:r>
    </w:p>
    <w:p>
      <w:pPr>
        <w:pStyle w:val="CSP-ChapterBodyText"/>
      </w:pPr>
      <w:r>
        <w:t>The Bible also contains different kinds of literature. Its narratives recount events and reveal the significance of human choices. Its laws instruct a covenant people. Its poems give words to praise, grief, thanksgiving, and longing. Wisdom books teach discernment, while prophets confront unfaithfulness and announce God’s purposes.</w:t>
      </w:r>
    </w:p>
    <w:p>
      <w:pPr>
        <w:pStyle w:val="CSP-ChapterBodyText"/>
      </w:pPr>
      <w:r>
        <w:t>The Gospels recount Jesus’ life, ministry, death, and resurrection, with each writer drawing our attention to particular aspects of His identity and work. We read them attentively as accounts that both tell us what happened and call us to recognize who Jesus is. The letters address the beliefs and conduct of actual congregations and individuals. Apocalyptic literature, found especially in Daniel and Revelation, uses visions and symbolic imagery to reveal God’s rule and call His people to endurance. Its images need to be understood through their scriptural and historical setting.</w:t>
      </w:r>
    </w:p>
    <w:p>
      <w:pPr>
        <w:pStyle w:val="CSP-ChapterBodyText"/>
      </w:pPr>
      <w:r>
        <w:t>God’s use of human authors does not make their circumstances or distinctive ways of writing irrelevant. Those are part of how He has spoken. We honor His word by paying attention to the form in which He gave it.</w:t>
      </w:r>
    </w:p>
    <w:p>
      <w:pPr>
        <w:pStyle w:val="SOFSectionHeading"/>
      </w:pPr>
      <w:r>
        <w:t>How the Bible Came to Us</w:t>
      </w:r>
    </w:p>
    <w:p>
      <w:pPr>
        <w:pStyle w:val="CSP-ChapterBodyText"/>
      </w:pPr>
      <w:r>
        <w:t>When we open a Bible today, we find its books gathered between two covers, arranged for us, and translated into a language we can read. Behind that familiar experience is a long history of people writing, preserving, copying, sharing, and translating Scripture. Understanding something of that history can deepen our appreciation for the book in our hands.</w:t>
      </w:r>
    </w:p>
    <w:p>
      <w:pPr>
        <w:pStyle w:val="CSP-ChapterBodyText"/>
      </w:pPr>
      <w:r>
        <w:t>First, God gave His word through people addressing real situations. A prophet might speak to a nation facing judgment. A Gospel writer might recount Jesus’ life and teaching. An apostle might write to a congregation struggling with division. These writings first served people who needed to hear God amid the circumstances of their own lives.</w:t>
      </w:r>
    </w:p>
    <w:p>
      <w:pPr>
        <w:pStyle w:val="CSP-ChapterBodyText"/>
      </w:pPr>
      <w:r>
        <w:t>God’s people also came to recognize these writings as Scripture. The word canon refers to the collection received as authoritative. The early church inherited Israel’s Scriptures and received the writings of the apostles and their associates. Recognition developed over time, and some books were discussed longer than others. Recognizing Scripture acknowledged the authority of what God had given.</w:t>
      </w:r>
    </w:p>
    <w:p>
      <w:pPr>
        <w:pStyle w:val="CSP-ChapterBodyText"/>
      </w:pPr>
      <w:r>
        <w:t>Before printing, these writings were copied by hand. The surviving manuscripts sometimes differ in spelling, wording, or the inclusion of a passage. Scholars carefully compare them to determine what the biblical authors wrote. This work helps explain the notes we sometimes encounter in our Bibles about differences among ancient manuscripts.</w:t>
      </w:r>
    </w:p>
    <w:p>
      <w:pPr>
        <w:pStyle w:val="CSP-ChapterBodyText"/>
      </w:pPr>
      <w:r>
        <w:t>Those notes need not frighten us, but neither should we pretend the differences do not exist. They allow us to see where the evidence requires attention. Confidence in Scripture can make room for honest questions and careful examination.</w:t>
      </w:r>
    </w:p>
    <w:p>
      <w:pPr>
        <w:pStyle w:val="CSP-ChapterBodyText"/>
      </w:pPr>
      <w:r>
        <w:t>Translation brings these ancient writings into languages people can understand. Translators study the Hebrew, Aramaic, and Greek, weighing words and expressions so that readers can follow the meaning. This series uses the English Standard Version, and we will give attention to its wording as we read.</w:t>
      </w:r>
    </w:p>
    <w:p>
      <w:pPr>
        <w:pStyle w:val="CSP-ChapterBodyText"/>
      </w:pPr>
      <w:r>
        <w:t>We do not need to become historians or language specialists before opening our Bibles. We can begin with gratitude for the work that has made Scripture accessible to us and seek help when an unfamiliar expression or footnote raises a question.</w:t>
      </w:r>
    </w:p>
    <w:p>
      <w:pPr>
        <w:pStyle w:val="SOFSectionHeading"/>
      </w:pPr>
      <w:r>
        <w:t>Where It Fits</w:t>
      </w:r>
    </w:p>
    <w:p>
      <w:pPr>
        <w:pStyle w:val="CSP-ChapterBodyText"/>
      </w:pPr>
      <w:r>
        <w:t>This introduction gives us our bearings for The Story of Faith, One Book at a Time. Across sixty-nine installments, we will explore the sixty-six biblical books, with introductions to the Bible as a whole, the Old Testament, and the New Testament. After this opening overview, we will consider the Old Testament more closely before beginning Genesis.</w:t>
      </w:r>
    </w:p>
    <w:p>
      <w:pPr>
        <w:pStyle w:val="CSP-ChapterBodyText"/>
      </w:pPr>
      <w:r>
        <w:t>Each book will receive attention to its setting, literary form, movement, and message. We will explore its contribution to the larger biblical story and its significance for discipleship under King Jesus. When authorship or dating is uncertain, we will acknowledge that uncertainty without allowing it to obscure what the book communicates.</w:t>
      </w:r>
    </w:p>
    <w:p>
      <w:pPr>
        <w:pStyle w:val="CSP-ChapterBodyText"/>
      </w:pPr>
      <w:r>
        <w:t>Our route follows the familiar order of the biblical books, but that order is not a continuous timeline. Prophets often speak within periods described in the historical books. Some accounts revisit events from another perspective. The New Testament letters address communities living within the world of Acts and beyond it. Learning those relationships will help us understand why the Bible sometimes seems to move backward or change direction.</w:t>
      </w:r>
    </w:p>
    <w:p>
      <w:pPr>
        <w:pStyle w:val="CSP-ChapterBodyText"/>
      </w:pPr>
      <w:r>
        <w:t>These surveys are meant to lead us into Scripture. Their greatest usefulness will come as we open the books themselves and discover more than an overview can contain.</w:t>
      </w:r>
    </w:p>
    <w:p>
      <w:pPr>
        <w:pStyle w:val="SOFSectionHeading"/>
      </w:pPr>
      <w:r>
        <w:t>How the Whole Story Moves</w:t>
      </w:r>
    </w:p>
    <w:p>
      <w:pPr>
        <w:pStyle w:val="CSP-ChapterBodyText"/>
      </w:pPr>
      <w:r>
        <w:t>The Bible begins with God creating a good world. Human beings bear His image and receive life, responsibility, and a place within His creation. Before we encounter sin, we encounter God’s generosity. Our first identity is that we are His creatures, dependent upon Him and accountable for how we live.</w:t>
      </w:r>
    </w:p>
    <w:p>
      <w:pPr>
        <w:pStyle w:val="CSP-ChapterBodyText"/>
      </w:pPr>
      <w:r>
        <w:t>Human rebellion fractures that relationship. In Genesis, distrust and disobedience spread into shame, violence, and the misuse of power. Adam and Eve hide from the God who made them, and their departure from Eden reveals the seriousness of sin’s separation. The damage reaches beyond individual choices into families and societies. Yet God continues to act with judgment and mercy, preserving life and carrying His purposes forward.</w:t>
      </w:r>
    </w:p>
    <w:p>
      <w:pPr>
        <w:pStyle w:val="CSP-ChapterBodyText"/>
      </w:pPr>
      <w:r>
        <w:t>With Abraham, the promise becomes more focused. God calls one man and promises blessing that will reach the families of the earth. Abraham’s descendants become the people of Israel, whom God rescues from slavery in Egypt and brings into covenant with Himself. Their rescue leads into a life of belonging, worship, and responsibility.</w:t>
      </w:r>
    </w:p>
    <w:p>
      <w:pPr>
        <w:pStyle w:val="CSP-ChapterBodyText"/>
      </w:pPr>
      <w:r>
        <w:t>God’s law teaches them how to live as His people, and the tabernacle expresses His purpose to dwell among them. Yet His presence is holy. The instructions concerning worship, priesthood, and sacrifice teach Israel that fellowship with God must be approached on His terms. His nearness is a gracious gift, and sin cannot be treated casually in His presence.</w:t>
      </w:r>
    </w:p>
    <w:p>
      <w:pPr>
        <w:pStyle w:val="CSP-ChapterBodyText"/>
      </w:pPr>
      <w:r>
        <w:t>Israel’s later history reveals the difficulty of that calling. The people settle in the land, struggle with unfaithfulness, and eventually live under kings. God promises an enduring royal house to David, but neither David nor his descendants can overcome the deeper problem of sin. The kingdom divides, injustice and idolatry persist, and prophetic warnings are repeatedly resisted. Exile follows as covenant judgment.</w:t>
      </w:r>
    </w:p>
    <w:p>
      <w:pPr>
        <w:pStyle w:val="CSP-ChapterBodyText"/>
      </w:pPr>
      <w:r>
        <w:t>Even there, God’s promises endure. The prophets speak of restoration, renewed hearts, a new covenant, and a coming King. A return to the land brings real mercy, but it does not resolve everything the prophets have taught God’s people to hope for. The story continues with expectation.</w:t>
      </w:r>
    </w:p>
    <w:p>
      <w:pPr>
        <w:pStyle w:val="CSP-ChapterBodyText"/>
      </w:pPr>
      <w:r>
        <w:t>Alongside these events, Scripture brings us into the lives of people learning to trust God. Psalms teaches us to pray through praise and anguish. Wisdom literature examines work, desire, suffering, justice, and the limits of human understanding. These books belong within the story because they explore what life before God means, including seasons when His purposes are difficult to see.</w:t>
      </w:r>
    </w:p>
    <w:p>
      <w:pPr>
        <w:pStyle w:val="CSP-ChapterBodyText"/>
      </w:pPr>
      <w:r>
        <w:t>Jesus enters this world of promise and expectation. In Him, the Son of God comes among us in the flesh. He reveals the Father, announces God’s kingdom, welcomes sinners, confronts evil, and calls people to repentance and faithful allegiance. God’s purpose to bring His people near now unfolds through the presence and work of His Son.</w:t>
      </w:r>
    </w:p>
    <w:p>
      <w:pPr>
        <w:pStyle w:val="CSP-ChapterBodyText"/>
      </w:pPr>
      <w:r>
        <w:t>Jesus gives Himself for our sins, opening the way for reconciliation with God. His resurrection declares victory over death, and the crucified and risen Jesus reigns as Lord. The fellowship that sin has broken is restored through Him. We come to God through the Savior He has provided.</w:t>
      </w:r>
    </w:p>
    <w:p>
      <w:pPr>
        <w:pStyle w:val="CSP-ChapterBodyText"/>
      </w:pPr>
      <w:r>
        <w:t>After His resurrection, Jesus explained how Israel’s Scriptures pointed toward His suffering and rising again, and toward the proclamation of repentance and forgiveness to the nations. That gives us a responsible foundation for reading the Bible toward Him. We follow the connections Scripture establishes through promise, covenant, sacrifice, kingship, and fulfillment rather than treating every detail as a hidden symbol. (Luke 24:44–49)</w:t>
      </w:r>
    </w:p>
    <w:p>
      <w:pPr>
        <w:pStyle w:val="CSP-ChapterBodyText"/>
      </w:pPr>
      <w:r>
        <w:t>The story also moves outward. Through the Holy Spirit, the good news reaches beyond Israel, and people from the nations are gathered into a community under Jesus’ lordship. God dwells in His people through the Spirit, shaping them for a life that reflects His holiness and love. Acts recounts the spread of their witness, while the letters teach believers how the gospel shapes worship, relationships, endurance, generosity, and conduct.</w:t>
      </w:r>
    </w:p>
    <w:p>
      <w:pPr>
        <w:pStyle w:val="CSP-ChapterBodyText"/>
      </w:pPr>
      <w:r>
        <w:t>The church lives in hope of Jesus’ return, the resurrection of the dead, and final judgment. Evil will not remain unanswered, and death will not have the final word. Revelation brings God’s purpose to dwell with His people to its fullness in the new heaven and new earth, where His people live with Him and death and mourning are ended. This promised future calls us to faithfulness now.</w:t>
      </w:r>
    </w:p>
    <w:p>
      <w:pPr>
        <w:pStyle w:val="CSP-ChapterBodyText"/>
      </w:pPr>
      <w:r>
        <w:t>The Old Testament is therefore the soil in which the good news of Jesus takes root. It gives us the promises, experiences, and language through which we understand His coming. Reading both Testaments together helps us recognize the faithfulness of the God who carries His purposes from creation to new creation.</w:t>
      </w:r>
    </w:p>
    <w:p>
      <w:pPr>
        <w:pStyle w:val="SOFSectionHeading"/>
      </w:pPr>
      <w:r>
        <w:t>How to Read the Bible Well</w:t>
      </w:r>
    </w:p>
    <w:p>
      <w:pPr>
        <w:pStyle w:val="CSP-ChapterBodyText"/>
      </w:pPr>
      <w:r>
        <w:t>First, we need to listen to a passage within its surroundings. Who is speaking, and to whom? What question, crisis, or need is being addressed? A sentence in a letter belongs to an argument. A prophetic warning belongs to a historical situation. A person’s words within a narrative may reveal that person’s confusion rather than express God’s judgment.</w:t>
      </w:r>
    </w:p>
    <w:p>
      <w:pPr>
        <w:pStyle w:val="CSP-ChapterBodyText"/>
      </w:pPr>
      <w:r>
        <w:t>Second, we should pay attention to the kind of writing before us. Exodus 14 recounts Israel’s deliverance through the sea. Exodus 15 responds to that deliverance in song, praising the Lord through vivid poetic language. Reading the chapters together helps us appreciate both what God did and how His people celebrated it. The change in form invites a corresponding attentiveness from us.</w:t>
      </w:r>
    </w:p>
    <w:p>
      <w:pPr>
        <w:pStyle w:val="CSP-ChapterBodyText"/>
      </w:pPr>
      <w:r>
        <w:t>That same care matters elsewhere. A proverb communicates wisdom for living, but we should be cautious about turning it into a guarantee that every faithful person will experience the same immediate outcome. A psalm of lament gives us language for suffering without requiring us to treat the worshiper’s anguish as the final explanation of God’s purposes. Recognizing the form helps us hear what the writer is communicating.</w:t>
      </w:r>
    </w:p>
    <w:p>
      <w:pPr>
        <w:pStyle w:val="CSP-ChapterBodyText"/>
      </w:pPr>
      <w:r>
        <w:t>Third, we need to locate a passage within the unfolding story. Israel’s covenant at Sinai and the new covenant in Christ belong to the same divine purpose, but we do not live under every instruction in the same way. Christians do not approach God through the sacrifices required of Israel’s priests. Those passages remain Scripture, and they deepen our understanding of holiness, atonement, and what Jesus has accomplished.</w:t>
      </w:r>
    </w:p>
    <w:p>
      <w:pPr>
        <w:pStyle w:val="CSP-ChapterBodyText"/>
      </w:pPr>
      <w:r>
        <w:t>Finally, we ask what faithful response the passage calls for. What does it reveal about God? What does it expose in us? Is there a command to obey, a promise to trust, a sin to confess, or wisdom to practice? Careful reading should sharpen our obedience and keep us from making the passage say whatever we find most convenient.</w:t>
      </w:r>
    </w:p>
    <w:p>
      <w:pPr>
        <w:pStyle w:val="CSP-ChapterBodyText"/>
      </w:pPr>
      <w:r>
        <w:t>We will sometimes need help. Reading with other believers and consulting careful scholarship can bring clarity, while humility keeps us from claiming certainty beyond what the text supports. We can take Scripture seriously without pretending that we already understand every part of it.</w:t>
      </w:r>
    </w:p>
    <w:p>
      <w:pPr>
        <w:pStyle w:val="SOFSectionHeading"/>
      </w:pPr>
      <w:r>
        <w:t>A Key Verse for the Journey</w:t>
      </w:r>
    </w:p>
    <w:p>
      <w:pPr>
        <w:pStyle w:val="CSP-ChapterBodyText"/>
        <w:keepNext/>
      </w:pPr>
      <w:r>
        <w:t>Paul’s words to Timothy provide a fitting anchor:</w:t>
      </w:r>
    </w:p>
    <w:p>
      <w:pPr>
        <w:pStyle w:val="CSP-ChapterBodyText"/>
        <w:ind w:left="288"/>
      </w:pPr>
      <w:r>
        <w:t>“All Scripture is breathed out by God and profitable for teaching, for reproof, for correction, and for training in righteousness.” (2 Timothy 3:16 ESV).</w:t>
      </w:r>
    </w:p>
    <w:p>
      <w:pPr>
        <w:pStyle w:val="CSP-ChapterBodyText"/>
      </w:pPr>
      <w:r>
        <w:t>The surrounding verses help us hear the fullness of that statement. Paul reminds Timothy of the sacred writings he had known from childhood, writings able to make him wise for salvation through faith in Christ Jesus. He then explains that Scripture equips the servant of God for every good work. Divine authority, salvation in Christ, and faithful living belong together in this passage.</w:t>
      </w:r>
    </w:p>
    <w:p>
      <w:pPr>
        <w:pStyle w:val="CSP-ChapterBodyText"/>
      </w:pPr>
      <w:r>
        <w:t>Timothy’s childhood Scriptures were Israel’s sacred writings. That matters for our journey because the Old Testament already had a vital role in forming the faith of those who followed Jesus. Paul’s words remind us that unfamiliar parts of Scripture deserve our attention alongside the passages we already love.</w:t>
      </w:r>
    </w:p>
    <w:p>
      <w:pPr>
        <w:pStyle w:val="CSP-ChapterBodyText"/>
      </w:pPr>
      <w:r>
        <w:t>We come to be taught, corrected, and trained. Some passages will strengthen convictions we already hold. Others may expose assumptions we have carried for years. Receiving Scripture’s authority means allowing room for both experiences. A familiar passage may become the place where God calls us to make a long-needed change.</w:t>
      </w:r>
    </w:p>
    <w:p>
      <w:pPr>
        <w:pStyle w:val="SOFSectionHeading"/>
      </w:pPr>
      <w:r>
        <w:t>What We Carry With Us</w:t>
      </w:r>
    </w:p>
    <w:p>
      <w:pPr>
        <w:pStyle w:val="CSP-ChapterBodyText"/>
      </w:pPr>
      <w:r>
        <w:t>As we begin, we can choose one simple practice: read a complete passage before selecting a sentence to carry into the day. Notice how the writer develops the thought. Then ask what we have learned about God and what a faithful response would look like in our present circumstances.</w:t>
      </w:r>
    </w:p>
    <w:p>
      <w:pPr>
        <w:pStyle w:val="CSP-ChapterBodyText"/>
      </w:pPr>
      <w:r>
        <w:t>That response may become a prayer, an apology, an act of generosity, a change in conduct, or renewed endurance in a difficult season. Sometimes it will begin with a question we need to keep studying. We do not have to manufacture an immediate lesson from every paragraph, but we should give what we learn a place in the way we live.</w:t>
      </w:r>
    </w:p>
    <w:p>
      <w:pPr>
        <w:pStyle w:val="CSP-ChapterBodyText"/>
      </w:pPr>
      <w:r>
        <w:t>As the series unfolds, unfamiliar books can become places where we recognize God’s character and hear His call more clearly. We can learn to appreciate a genealogy’s concern for belonging, a prophet’s urgency about injustice, a psalmist’s honest grief, or an apostle’s patient correction of a divided church. Each book deserves to be heard in its own voice while we continue learning how it belongs within the whole.</w:t>
      </w:r>
    </w:p>
    <w:p>
      <w:pPr>
        <w:pStyle w:val="CSP-ChapterBodyText"/>
      </w:pPr>
      <w:r>
        <w:t>As we sit with this today, we may be opening the Bible for the first time or returning to words we have read for decades. Wherever we begin, we can bring our questions, our need for mercy, and our willingness to listen. The God who speaks through Scripture calls us to know Him, trust what He has revealed, and walk faithfully under the reign of King Jesus. We can take that next step together, one book at a time.</w:t>
      </w:r>
    </w:p>
    <w:p w14:paraId="2AF9204F" w14:textId="77777777" w:rsidR="005E6208" w:rsidRPr="00C40C47" w:rsidRDefault="005E6208" w:rsidP="001C0B22">
      <w:pPr>
        <w:keepNext/>
        <w:pageBreakBefore/>
        <w:spacing w:after="0" w:line="240" w:lineRule="auto"/>
        <w:rPr>
          <w:rFonts w:ascii="Garamond" w:hAnsi="Garamond"/>
          <w:iCs/>
          <w:sz w:val="44"/>
          <w:szCs w:val="44"/>
        </w:rPr>
      </w:pPr>
      <w:r>
        <w:t xml:space="preserve"/>
      </w:r>
    </w:p>
    <w:p w14:paraId="32593830"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3CD59D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17FC3CC3"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42B3CC6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06B52A71"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446D910" w14:textId="77777777" w:rsidR="002C555E" w:rsidRDefault="002C555E" w:rsidP="002A2F2B">
      <w:pPr>
        <w:pStyle w:val="CSP-ChapterBodyText"/>
        <w:keepNext/>
        <w:rPr>
          <w:iCs w:val="0"/>
        </w:rPr>
      </w:pPr>
      <w:r>
        <w:t xml:space="preserve"/>
      </w:r>
    </w:p>
    <w:p w14:paraId="3380A1A9" w14:textId="77777777" w:rsidR="00C41C24" w:rsidRPr="004F1DDA" w:rsidRDefault="00C41C24" w:rsidP="002A2F2B">
      <w:pPr>
        <w:pStyle w:val="CSP-ChapterBodyText"/>
        <w:keepNext/>
        <w:rPr>
          <w:iCs w:val="0"/>
        </w:rPr>
      </w:pPr>
      <w:r>
        <w:t xml:space="preserve"/>
      </w:r>
    </w:p>
    <w:p w14:paraId="0B442400" w14:textId="77777777" w:rsidR="00B14D8E" w:rsidRDefault="00B14D8E" w:rsidP="002A2F2B">
      <w:pPr>
        <w:pStyle w:val="CSP-ChapterBodyText"/>
        <w:keepNext/>
        <w:ind w:firstLine="0"/>
        <w:rPr>
          <w:iCs w:val="0"/>
        </w:rPr>
      </w:pPr>
      <w:r>
        <w:t xml:space="preserve"/>
      </w:r>
    </w:p>
    <w:p>
      <w:pPr>
        <w:pStyle w:val="Heading1"/>
        <w:keepNext/>
        <w:ind w:firstLine="0"/>
        <w:jc w:val="left"/>
      </w:pPr>
      <w:bookmarkStart w:id="10003" w:name="post_02"/>
      <w:r>
        <w:t>Introduction to the Old Testament</w:t>
      </w:r>
      <w:bookmarkEnd w:id="10003"/>
    </w:p>
    <w:p>
      <w:pPr>
        <w:pStyle w:val="SOFSectionHeading"/>
      </w:pPr>
      <w:r>
        <w:t>Why This Matters</w:t>
      </w:r>
    </w:p>
    <w:p>
      <w:pPr>
        <w:pStyle w:val="CSP-ChapterBodyText"/>
      </w:pPr>
      <w:r>
        <w:t>We may follow Israel out of Egypt with interest, then struggle when the story slows down to describe a tabernacle. We may find comfort in a psalm, then feel unsettled by the questions in Job. We may recognize the names of the prophets without knowing whom they were addressing or why their words mattered.</w:t>
      </w:r>
    </w:p>
    <w:p>
      <w:pPr>
        <w:pStyle w:val="CSP-ChapterBodyText"/>
      </w:pPr>
      <w:r>
        <w:t>These changes can leave us wondering how to read the Old Testament. Are we following a history? Learning commandments? Listening to prayers? Looking for promises about Jesus?</w:t>
      </w:r>
    </w:p>
    <w:p>
      <w:pPr>
        <w:pStyle w:val="CSP-ChapterBodyText"/>
      </w:pPr>
      <w:r>
        <w:t>Across its different books, we are doing all of those things. Learning to recognize what we are reading helps us understand what God is teaching us through it.</w:t>
      </w:r>
    </w:p>
    <w:p>
      <w:pPr>
        <w:pStyle w:val="CSP-ChapterBodyText"/>
      </w:pPr>
      <w:r>
        <w:t>In our introduction to the Bible, we considered the larger story of God’s creation, humanity’s rebellion, and His unfolding work of redemption. Now we need to become more familiar with the writings that carry that story from creation through Israel’s history and into the hope of restoration.</w:t>
      </w:r>
    </w:p>
    <w:p>
      <w:pPr>
        <w:pStyle w:val="CSP-ChapterBodyText"/>
      </w:pPr>
      <w:r>
        <w:t>The Old Testament introduces us to the God who creates and rules, hears the oppressed, forms a people, teaches wisdom, confronts evil, and remains faithful through generations. It gives us words for worship and grief. It challenges how we treat our neighbors.</w:t>
      </w:r>
    </w:p>
    <w:p>
      <w:pPr>
        <w:pStyle w:val="CSP-ChapterBodyText"/>
      </w:pPr>
      <w:r>
        <w:t>Through its many kinds of books, the Old Testament teaches us to live before the faithful God whose promises and saving purposes reach their fulfillment in King Jesus.</w:t>
      </w:r>
    </w:p>
    <w:p>
      <w:pPr>
        <w:pStyle w:val="SOFSectionHeading"/>
      </w:pPr>
      <w:r>
        <w:t>What We Are Reading</w:t>
      </w:r>
    </w:p>
    <w:p>
      <w:pPr>
        <w:pStyle w:val="CSP-ChapterBodyText"/>
      </w:pPr>
      <w:r>
        <w:t>The Old Testament contains thirty-nine books in the Protestant arrangement of the Bible. Written across many centuries, primarily in Hebrew with some portions in Aramaic, these writings come to us through different authors, circumstances, and literary forms.</w:t>
      </w:r>
    </w:p>
    <w:p>
      <w:pPr>
        <w:pStyle w:val="CSP-ChapterBodyText"/>
      </w:pPr>
      <w:r>
        <w:t>Their world includes families tending flocks, enslaved people making bricks, communities learning to live together, kings exercising power, and displaced people trying to remain faithful far from home. Egypt, Assyria, Babylon, and Persia enter the story as powers whose decisions affected ordinary lives.</w:t>
      </w:r>
    </w:p>
    <w:p>
      <w:pPr>
        <w:pStyle w:val="CSP-ChapterBodyText"/>
      </w:pPr>
      <w:r>
        <w:t>The familiar divisions in our English Bibles give us a useful starting point.</w:t>
      </w:r>
    </w:p>
    <w:p>
      <w:pPr>
        <w:pStyle w:val="CSP-ChapterBodyText"/>
      </w:pPr>
      <w:r>
        <w:t>Genesis through Deuteronomy form the Torah, often called the Law. These books establish the foundation through creation, the patriarchs, deliverance from Egypt, covenant instruction, and preparation to enter the land. Although we call this collection the Law, much of it is narrative. God’s commands arrive within the account of His relationship with His people.</w:t>
      </w:r>
    </w:p>
    <w:p>
      <w:pPr>
        <w:pStyle w:val="CSP-ChapterBodyText"/>
      </w:pPr>
      <w:r>
        <w:t>Joshua through Esther are commonly grouped as historical books. They trace Israel’s life in the land, the rise and division of the monarchy, exile, and life under foreign rule. Some accounts revisit the same periods from different perspectives. Chronicles, for example, helps a later community understand its identity by looking back over earlier history.</w:t>
      </w:r>
    </w:p>
    <w:p>
      <w:pPr>
        <w:pStyle w:val="CSP-ChapterBodyText"/>
      </w:pPr>
      <w:r>
        <w:t>Job through Song of Solomon include poetry and wisdom. Here we encounter worship, suffering, love, practical instruction, and searching reflection on life. These books help us understand what faith sounds like in prayer and what it looks like in everyday decisions.</w:t>
      </w:r>
    </w:p>
    <w:p>
      <w:pPr>
        <w:pStyle w:val="CSP-ChapterBodyText"/>
      </w:pPr>
      <w:r>
        <w:t>Isaiah through Malachi contain the prophetic books. The terms Major Prophets and Minor Prophets refer to the relative length of the collections, not the importance of their messages. These writings include preaching, poetry, visions, and accounts of prophetic ministry.</w:t>
      </w:r>
    </w:p>
    <w:p>
      <w:pPr>
        <w:pStyle w:val="CSP-ChapterBodyText"/>
      </w:pPr>
      <w:r>
        <w:t>These divisions help us find our way, but they are not rigid genre boundaries. Narratives contain songs. Prophets tell stories. Wisdom books include conversations and prayers.</w:t>
      </w:r>
    </w:p>
    <w:p>
      <w:pPr>
        <w:pStyle w:val="CSP-ChapterBodyText"/>
      </w:pPr>
      <w:r>
        <w:t>Nor does the order of the books give us one continuous timeline. Many prophets ministered during events described in Kings. Psalms arose from different circumstances across generations. Recognizing these relationships helps us place the books within the world they address.</w:t>
      </w:r>
    </w:p>
    <w:p>
      <w:pPr>
        <w:pStyle w:val="SOFSectionHeading"/>
      </w:pPr>
      <w:r>
        <w:t>Where It Fits</w:t>
      </w:r>
    </w:p>
    <w:p>
      <w:pPr>
        <w:pStyle w:val="CSP-ChapterBodyText"/>
      </w:pPr>
      <w:r>
        <w:t>The Old Testament begins with the Creator and His world. Humanity is made in God’s image, entrusted with responsibility, and called to live under His good authority. Sin brings alienation, violence, corruption, and death into human experience.</w:t>
      </w:r>
    </w:p>
    <w:p>
      <w:pPr>
        <w:pStyle w:val="CSP-ChapterBodyText"/>
      </w:pPr>
      <w:r>
        <w:t>When the story turns toward Abraham, God’s concern for the world remains in view. His promise includes blessing for all the families of the earth through Abraham (Genesis 12:3). Israel’s story grows within that larger purpose.</w:t>
      </w:r>
    </w:p>
    <w:p>
      <w:pPr>
        <w:pStyle w:val="CSP-ChapterBodyText"/>
      </w:pPr>
      <w:r>
        <w:t>Covenant is one of the important words we will encounter. A covenant establishes a committed relationship, with promises and, where specified, responsibilities. The biblical covenants are related, but we should pay attention to what God promises and requires in each one.</w:t>
      </w:r>
    </w:p>
    <w:p>
      <w:pPr>
        <w:pStyle w:val="CSP-ChapterBodyText"/>
      </w:pPr>
      <w:r>
        <w:t>God’s covenant with Noah concerns the preservation of life on the earth. His promises to Abraham concern descendants, land, and blessing reaching the nations. At Sinai, He establishes Israel as His covenant people and teaches them how to live before Him. His promise to David concerns a royal house and kingdom. Later, Jeremiah announces a new covenant involving God’s instruction within His people and the forgiveness of their sins.</w:t>
      </w:r>
    </w:p>
    <w:p>
      <w:pPr>
        <w:pStyle w:val="CSP-ChapterBodyText"/>
      </w:pPr>
      <w:r>
        <w:t>A family hearing Moses in the wilderness and a family hearing Jeremiah as judgment approached stood at different moments in this unfolding relationship. Understanding those moments helps us hear what God’s commands, warnings, and promises meant to them.</w:t>
      </w:r>
    </w:p>
    <w:p>
      <w:pPr>
        <w:pStyle w:val="CSP-ChapterBodyText"/>
        <w:keepNext/>
      </w:pPr>
      <w:r>
        <w:t>At Sinai, God reminds Israel of what He has already done:</w:t>
      </w:r>
    </w:p>
    <w:p>
      <w:pPr>
        <w:pStyle w:val="CSP-ChapterBodyText"/>
        <w:ind w:left="288"/>
      </w:pPr>
      <w:r>
        <w:t>“You yourselves have seen what I did to the Egyptians, and how I bore you on eagles’ wings and brought you to myself.” (Exodus 19:4 ESV).</w:t>
      </w:r>
    </w:p>
    <w:p>
      <w:pPr>
        <w:pStyle w:val="CSP-ChapterBodyText"/>
      </w:pPr>
      <w:r>
        <w:t>God had delivered Israel before calling them to obey His voice and live as His holy people among the nations. The law taught a rescued people how to live in relationship with their Rescuer. Their worship, work, judgments, family relationships, and treatment of vulnerable neighbors all belonged within that calling.</w:t>
      </w:r>
    </w:p>
    <w:p>
      <w:pPr>
        <w:pStyle w:val="CSP-ChapterBodyText"/>
      </w:pPr>
      <w:r>
        <w:t>God’s instruction was good. Yet possessing it did not make Israel faithful, and human obedience could not undo sins already committed or conquer death. The people needed God’s mercy and the redemption He would accomplish through Christ. The goodness of the law and their need for a Savior belong together.</w:t>
      </w:r>
    </w:p>
    <w:p>
      <w:pPr>
        <w:pStyle w:val="SOFSectionHeading"/>
      </w:pPr>
      <w:r>
        <w:t>How the Old Testament Story Moves</w:t>
      </w:r>
    </w:p>
    <w:p>
      <w:pPr>
        <w:pStyle w:val="CSP-ChapterBodyText"/>
      </w:pPr>
      <w:r>
        <w:t>The opening chapters of Genesis show both the goodness of creation and the spreading consequences of rebellion. Humanity’s troubles reach beyond one garden or one family. Violence fills the earth, and pride continues to divide people from God and one another.</w:t>
      </w:r>
    </w:p>
    <w:p>
      <w:pPr>
        <w:pStyle w:val="CSP-ChapterBodyText"/>
      </w:pPr>
      <w:r>
        <w:t>God calls Abraham and makes promises whose fulfillment Abraham will not live to see in full. Those promises continue through Isaac and Jacob. Through Joseph’s suffering and eventual position in Egypt, Jacob’s family survives a devastating famine.</w:t>
      </w:r>
    </w:p>
    <w:p>
      <w:pPr>
        <w:pStyle w:val="CSP-ChapterBodyText"/>
      </w:pPr>
      <w:r>
        <w:t>As generations pass, that family becomes a people subjected to slavery. In Exodus, God delivers them through Moses. The Passover and the crossing of the sea become central memories of His saving power.</w:t>
      </w:r>
    </w:p>
    <w:p>
      <w:pPr>
        <w:pStyle w:val="CSP-ChapterBodyText"/>
      </w:pPr>
      <w:r>
        <w:t>At Sinai, Israel receives covenant instruction. The tabernacle expresses God’s purpose to dwell among His people, while its boundaries and priestly service teach them to approach His holiness on His terms. The wilderness exposes their fear and resistance, yet also becomes the setting of God’s provision and patient instruction.</w:t>
      </w:r>
    </w:p>
    <w:p>
      <w:pPr>
        <w:pStyle w:val="CSP-ChapterBodyText"/>
      </w:pPr>
      <w:r>
        <w:t>Joshua leads Israel into the land. Judges then describes recurring disorder as the people turn away from God and suffer the consequences. God raises deliverers, but the deeper problem of unfaithfulness remains.</w:t>
      </w:r>
    </w:p>
    <w:p>
      <w:pPr>
        <w:pStyle w:val="CSP-ChapterBodyText"/>
      </w:pPr>
      <w:r>
        <w:t>The books of Samuel introduce the monarchy. Saul’s reign gives way to David’s, and God makes an enduring promise concerning David’s house. Solomon builds the temple, but his later unfaithfulness contributes to the troubles that follow. The kingdom divides into Israel in the north and Judah in the south.</w:t>
      </w:r>
    </w:p>
    <w:p>
      <w:pPr>
        <w:pStyle w:val="CSP-ChapterBodyText"/>
      </w:pPr>
      <w:r>
        <w:t>Throughout this history, God sends prophets to confront idolatry, corrupt leadership, exploitation, and religious activity emptied of faithful living. They call the people to return to Him, warn of judgment, and speak promises of restoration.</w:t>
      </w:r>
    </w:p>
    <w:p>
      <w:pPr>
        <w:pStyle w:val="CSP-ChapterBodyText"/>
      </w:pPr>
      <w:r>
        <w:t>The northern kingdom falls to Assyria. Later, Babylon destroys Jerusalem and its temple and carries many of Judah’s people into exile.</w:t>
      </w:r>
    </w:p>
    <w:p>
      <w:pPr>
        <w:pStyle w:val="CSP-ChapterBodyText"/>
      </w:pPr>
      <w:r>
        <w:t>For those taken away, exile meant separation from homes, fields, familiar places of worship, and the graves of their ancestors. Parents had to teach their children faithfulness in a land ruled by people who served other gods.</w:t>
      </w:r>
    </w:p>
    <w:p>
      <w:pPr>
        <w:pStyle w:val="CSP-ChapterBodyText"/>
      </w:pPr>
      <w:r>
        <w:t>What did God’s promises mean now? Could a people who had resisted Him still hope for mercy?</w:t>
      </w:r>
    </w:p>
    <w:p>
      <w:pPr>
        <w:pStyle w:val="CSP-ChapterBodyText"/>
      </w:pPr>
      <w:r>
        <w:t>The biblical account presents exile as covenant judgment. Foreign empires have not defeated the Lord. Yet the nations He uses remain accountable for their own violence and pride.</w:t>
      </w:r>
    </w:p>
    <w:p>
      <w:pPr>
        <w:pStyle w:val="CSP-ChapterBodyText"/>
      </w:pPr>
      <w:r>
        <w:t>Under Persian rule, a remnant returns. The temple is rebuilt, Jerusalem’s walls are restored, and the people hear God’s instruction again. Others continue living outside the land, where faithfulness also demands courage.</w:t>
      </w:r>
    </w:p>
    <w:p>
      <w:pPr>
        <w:pStyle w:val="CSP-ChapterBodyText"/>
      </w:pPr>
      <w:r>
        <w:t>Return brings genuine renewal, but the people still struggle with sin, live under foreign powers, and await the fullness of God’s promises.</w:t>
      </w:r>
    </w:p>
    <w:p>
      <w:pPr>
        <w:pStyle w:val="CSP-ChapterBodyText"/>
      </w:pPr>
      <w:r>
        <w:t>Alongside these events, the Old Testament preserves the songs people sang, the prayers they offered, the wisdom they taught, and the questions they brought before God. To understand the collection, we need to hear those voices as well as follow its historical movement.</w:t>
      </w:r>
    </w:p>
    <w:p>
      <w:pPr>
        <w:pStyle w:val="SOFSectionHeading"/>
      </w:pPr>
      <w:r>
        <w:t>Major Themes</w:t>
      </w:r>
    </w:p>
    <w:p>
      <w:pPr>
        <w:pStyle w:val="CSP-ChapterBodyText"/>
      </w:pPr>
      <w:r>
        <w:t>First, the Old Testament teaches us about God’s presence and the worship He deserves.</w:t>
      </w:r>
    </w:p>
    <w:p>
      <w:pPr>
        <w:pStyle w:val="CSP-ChapterBodyText"/>
      </w:pPr>
      <w:r>
        <w:t>The tabernacle and temple express His gracious willingness to dwell among His people. Their instructions also teach that His presence is holy. He determines how He is approached.</w:t>
      </w:r>
    </w:p>
    <w:p>
      <w:pPr>
        <w:pStyle w:val="CSP-ChapterBodyText"/>
      </w:pPr>
      <w:r>
        <w:t>Sacrifices belong within this relationship. Different offerings express different purposes, including atonement, thanksgiving, dedication, and fellowship. We should resist reducing the whole system to one explanation.</w:t>
      </w:r>
    </w:p>
    <w:p>
      <w:pPr>
        <w:pStyle w:val="CSP-ChapterBodyText"/>
      </w:pPr>
      <w:r>
        <w:t>Leviticus repeatedly speaks of forgiveness following the prescribed offerings. God truly extended forgiveness through the provision He gave His people. Those offerings did not possess saving power independent of Christ. Hebrews explains that His death redeems transgressions committed under the first covenant as well (Leviticus 4:35; Hebrews 9:15).</w:t>
      </w:r>
    </w:p>
    <w:p>
      <w:pPr>
        <w:pStyle w:val="CSP-ChapterBodyText"/>
      </w:pPr>
      <w:r>
        <w:t>The Psalms open another window into worship. A grieving person can find words when sorrow makes prayer difficult. Someone burdened by guilt can learn to confess. A community can remember God’s deliverance together. Praise and lament both belong in the life of people who bring their actual circumstances before Him.</w:t>
      </w:r>
    </w:p>
    <w:p>
      <w:pPr>
        <w:pStyle w:val="CSP-ChapterBodyText"/>
      </w:pPr>
      <w:r>
        <w:t>Second, covenant faithfulness reaches into the way people treat one another.</w:t>
      </w:r>
    </w:p>
    <w:p>
      <w:pPr>
        <w:pStyle w:val="CSP-ChapterBodyText"/>
      </w:pPr>
      <w:r>
        <w:t>Israel’s calling involved more than possessing the right ancestry or living near the sanctuary. God’s instruction addressed honest dealings, fair judgments, care for the poor, and the treatment of the stranger.</w:t>
      </w:r>
    </w:p>
    <w:p>
      <w:pPr>
        <w:pStyle w:val="CSP-ChapterBodyText"/>
      </w:pPr>
      <w:r>
        <w:t>For a widow seeking justice, an honest judge could mean protection from someone determined to take what little she had. For a poor family, the provision to glean from a field could mean food on the table. God’s commands reached into such ordinary needs.</w:t>
      </w:r>
    </w:p>
    <w:p>
      <w:pPr>
        <w:pStyle w:val="CSP-ChapterBodyText"/>
      </w:pPr>
      <w:r>
        <w:t>The prophets expose the contradiction when people offer worship while practicing injustice. Amos confronts worshipers whose religious activity exists alongside oppression. Isaiah calls people who approach God with offerings to turn from evil and defend those who are vulnerable (Amos 5:21–24; Isaiah 1:11–17).</w:t>
      </w:r>
    </w:p>
    <w:p>
      <w:pPr>
        <w:pStyle w:val="CSP-ChapterBodyText"/>
      </w:pPr>
      <w:r>
        <w:t>These passages should search us too. We can become attentive to religious observance while remaining careless with people. The Old Testament repeatedly brings those parts of life together before the same holy God.</w:t>
      </w:r>
    </w:p>
    <w:p>
      <w:pPr>
        <w:pStyle w:val="CSP-ChapterBodyText"/>
      </w:pPr>
      <w:r>
        <w:t>Third, wisdom teaches us to live faithfully within the limits of our understanding.</w:t>
      </w:r>
    </w:p>
    <w:p>
      <w:pPr>
        <w:pStyle w:val="CSP-ChapterBodyText"/>
      </w:pPr>
      <w:r>
        <w:t>Proverbs trains judgment. Our words, habits, relationships, and use of money have consequences. Reverence for God gives these practical matters their proper foundation.</w:t>
      </w:r>
    </w:p>
    <w:p>
      <w:pPr>
        <w:pStyle w:val="CSP-ChapterBodyText"/>
      </w:pPr>
      <w:r>
        <w:t>Job prevents us from turning that wisdom into a formula that explains every person’s circumstances. His friends assume they can reason backward from his suffering to a hidden moral failure. Their confidence exceeds their knowledge.</w:t>
      </w:r>
    </w:p>
    <w:p>
      <w:pPr>
        <w:pStyle w:val="CSP-ChapterBodyText"/>
      </w:pPr>
      <w:r>
        <w:t>Ecclesiastes presses us to reckon with mortality, frustration, and our inability to control life. Alongside its searching questions, it calls us to receive God’s gifts and live before Him with reverence.</w:t>
      </w:r>
    </w:p>
    <w:p>
      <w:pPr>
        <w:pStyle w:val="CSP-ChapterBodyText"/>
      </w:pPr>
      <w:r>
        <w:t>Together, these books cultivate wisdom that can act responsibly without pretending to know everything. They help us resist both carelessness and the illusion that faithful living gives us control over every outcome.</w:t>
      </w:r>
    </w:p>
    <w:p>
      <w:pPr>
        <w:pStyle w:val="CSP-ChapterBodyText"/>
      </w:pPr>
      <w:r>
        <w:t>Finally, judgment and hope remain closely connected.</w:t>
      </w:r>
    </w:p>
    <w:p>
      <w:pPr>
        <w:pStyle w:val="CSP-ChapterBodyText"/>
      </w:pPr>
      <w:r>
        <w:t>God’s warnings reveal the seriousness of sin. His patience gives people an opportunity to return. His judgments show that covenant privilege does not place anyone beyond accountability.</w:t>
      </w:r>
    </w:p>
    <w:p>
      <w:pPr>
        <w:pStyle w:val="CSP-ChapterBodyText"/>
      </w:pPr>
      <w:r>
        <w:t>Yet His promises continue through the ruins. The prophets speak of restored fellowship, renewed hearts, righteous rule, and blessing reaching the nations. Hope rests in the character and purposes of the God who has already shown Himself faithful.</w:t>
      </w:r>
    </w:p>
    <w:p>
      <w:pPr>
        <w:pStyle w:val="SOFSectionHeading"/>
      </w:pPr>
      <w:r>
        <w:t>How It Points to King Jesus</w:t>
      </w:r>
    </w:p>
    <w:p>
      <w:pPr>
        <w:pStyle w:val="CSP-ChapterBodyText"/>
      </w:pPr>
      <w:r>
        <w:t>Jesus taught His disciples to understand His coming through Israel’s Scriptures. After His resurrection, He explained how what was written concerning Him in the Law, the Prophets, and the Psalms reached fulfillment (Luke 24:27, 44–47).</w:t>
      </w:r>
    </w:p>
    <w:p>
      <w:pPr>
        <w:pStyle w:val="CSP-ChapterBodyText"/>
      </w:pPr>
      <w:r>
        <w:t>Some connections arise through explicit promises. God’s promise to David prepares us for Jesus as the promised King. Jeremiah’s announcement of a new covenant helps us understand the forgiveness and covenant relationship established through Him.</w:t>
      </w:r>
    </w:p>
    <w:p>
      <w:pPr>
        <w:pStyle w:val="CSP-ChapterBodyText"/>
      </w:pPr>
      <w:r>
        <w:t>Other connections develop through institutions and recurring patterns. The exodus gives us language for deliverance. Priesthood and sacrifice prepare us to understand mediation and atonement. The tabernacle and temple teach us about God dwelling among His people.</w:t>
      </w:r>
    </w:p>
    <w:p>
      <w:pPr>
        <w:pStyle w:val="CSP-ChapterBodyText"/>
      </w:pPr>
      <w:r>
        <w:t>These connections lead us to what Jesus actually accomplished. He lived in faithful obedience to the Father, gave Himself for our sins, rose from the dead, and now reigns as Lord. Through Him, God extends the blessing promised to Abraham to people from every nation.</w:t>
      </w:r>
    </w:p>
    <w:p>
      <w:pPr>
        <w:pStyle w:val="CSP-ChapterBodyText"/>
        <w:keepNext/>
      </w:pPr>
      <w:r>
        <w:t>The sacrifices offered generation after generation find their fulfillment in His decisive offering:</w:t>
      </w:r>
    </w:p>
    <w:p>
      <w:pPr>
        <w:pStyle w:val="CSP-ChapterBodyText"/>
        <w:ind w:left="288"/>
      </w:pPr>
      <w:r>
        <w:t>“For by a single offering he has perfected for all time those who are being sanctified.” (Hebrews 10:14 ESV).</w:t>
      </w:r>
    </w:p>
    <w:p>
      <w:pPr>
        <w:pStyle w:val="CSP-ChapterBodyText"/>
      </w:pPr>
      <w:r>
        <w:t>Our confidence in forgiveness rests in the sufficiency of His sacrifice. Our hope beyond death rests in the risen Savior. Our allegiance belongs to the reigning King who calls us to trust Him and walk in His ways.</w:t>
      </w:r>
    </w:p>
    <w:p>
      <w:pPr>
        <w:pStyle w:val="CSP-ChapterBodyText"/>
      </w:pPr>
      <w:r>
        <w:t>As we read toward this fulfillment, we first listen to what each passage communicated in its own setting. Those words addressed real people and real needs. Yet the first audience’s understanding did not necessarily exhaust everything God would reveal through them. The New Testament shows how earlier promises, events, and institutions participate in His fuller purpose in Christ.</w:t>
      </w:r>
    </w:p>
    <w:p>
      <w:pPr>
        <w:pStyle w:val="CSP-ChapterBodyText"/>
      </w:pPr>
      <w:r>
        <w:t>We follow those connections where Scripture establishes them. We do not need to assign a hidden meaning to every object or turn every faithful person into a direct prediction of Jesus.</w:t>
      </w:r>
    </w:p>
    <w:p>
      <w:pPr>
        <w:pStyle w:val="CSP-ChapterBodyText"/>
      </w:pPr>
      <w:r>
        <w:t>The Old Testament also reveals God’s character and forms faithful responses that remain deeply relevant to disciples. Its calls to trust, repent, love, pray, and pursue justice help us understand the life to which Jesus calls us.</w:t>
      </w:r>
    </w:p>
    <w:p>
      <w:pPr>
        <w:pStyle w:val="CSP-ChapterBodyText"/>
      </w:pPr>
      <w:r>
        <w:t>The story that begins with humanity’s loss of fellowship with God moves toward the restoration He brings through His Son. We already receive forgiveness and belong to His people, while awaiting resurrection and the fullness of life with Him in the new creation. The Old Testament helps us understand both the depth of that hope and the faithfulness of the King who will fulfill it.</w:t>
      </w:r>
    </w:p>
    <w:p>
      <w:pPr>
        <w:pStyle w:val="SOFSectionHeading"/>
      </w:pPr>
      <w:r>
        <w:t>How to Read It Well</w:t>
      </w:r>
    </w:p>
    <w:p>
      <w:pPr>
        <w:pStyle w:val="CSP-ChapterBodyText"/>
      </w:pPr>
      <w:r>
        <w:t>As we move through these books, a few reading habits will help us.</w:t>
      </w:r>
    </w:p>
    <w:p>
      <w:pPr>
        <w:pStyle w:val="CSP-ChapterBodyText"/>
      </w:pPr>
      <w:r>
        <w:t>First, ask what kind of writing we are reading. A narrative recounts events through a purposeful telling. A psalm may give voice to grief. A proverb teaches wise judgment. A prophetic vision communicates through imagery that requires attention to its setting and scriptural background.</w:t>
      </w:r>
    </w:p>
    <w:p>
      <w:pPr>
        <w:pStyle w:val="CSP-ChapterBodyText"/>
      </w:pPr>
      <w:r>
        <w:t>For example, Proverbs 26:4–5 places two different responses to a fool beside each other. Reading them together teaches us to discern what a situation requires. Wisdom involves judgment about how and when to act.</w:t>
      </w:r>
    </w:p>
    <w:p>
      <w:pPr>
        <w:pStyle w:val="CSP-ChapterBodyText"/>
      </w:pPr>
      <w:r>
        <w:t>Second, ask who first needed these words and why. Were they preparing to enter the land, confronting corrupt leadership, grieving Jerusalem’s destruction, or rebuilding after exile? The setting helps us hear the force of the message.</w:t>
      </w:r>
    </w:p>
    <w:p>
      <w:pPr>
        <w:pStyle w:val="CSP-ChapterBodyText"/>
      </w:pPr>
      <w:r>
        <w:t>A promise spoken to exiles may strengthen our confidence in God’s faithfulness without becoming a guarantee that our own circumstances will change on the same timetable. Understanding the first audience protects us from making the text promise something it does not promise.</w:t>
      </w:r>
    </w:p>
    <w:p>
      <w:pPr>
        <w:pStyle w:val="CSP-ChapterBodyText"/>
      </w:pPr>
      <w:r>
        <w:t>Third, distinguish what Scripture records from what it commends. Biblical accounts tell the truth about deeply flawed people. A person’s place in God’s purposes does not make every decision that person makes an example to follow.</w:t>
      </w:r>
    </w:p>
    <w:p>
      <w:pPr>
        <w:pStyle w:val="CSP-ChapterBodyText"/>
      </w:pPr>
      <w:r>
        <w:t>Fourth, remember the difference between the Old Testament as Scripture and the Sinai covenant as a particular covenant within its story. Christians receive these writings as God’s word while living under the lordship of Jesus and the new covenant. Applying them faithfully requires understanding how their teaching relates to Him.</w:t>
      </w:r>
    </w:p>
    <w:p>
      <w:pPr>
        <w:pStyle w:val="CSP-ChapterBodyText"/>
      </w:pPr>
      <w:r>
        <w:t>Finally, allow the text to challenge us before we hurry to use it. We may identify easily with someone who suffers injustice while overlooking the prophet’s warning about the ways we benefit from it. We may admire a faithful king while resisting the correction that faithfulness requires in our own lives.</w:t>
      </w:r>
    </w:p>
    <w:p>
      <w:pPr>
        <w:pStyle w:val="CSP-ChapterBodyText"/>
      </w:pPr>
      <w:r>
        <w:t>Reading well means being willing to hear what God says, including what unsettles us.</w:t>
      </w:r>
    </w:p>
    <w:p>
      <w:pPr>
        <w:pStyle w:val="SOFSectionHeading"/>
      </w:pPr>
      <w:r>
        <w:t>What We Carry With Us</w:t>
      </w:r>
    </w:p>
    <w:p>
      <w:pPr>
        <w:pStyle w:val="CSP-ChapterBodyText"/>
      </w:pPr>
      <w:r>
        <w:t>As we begin Genesis and continue through the books ahead, we can carry a simple practice with us: listen to each book in its own setting, notice what it reveals about God, and consider how its message forms our life under King Jesus.</w:t>
      </w:r>
    </w:p>
    <w:p>
      <w:pPr>
        <w:pStyle w:val="CSP-ChapterBodyText"/>
      </w:pPr>
      <w:r>
        <w:t>Some passages will require more study. Some questions will remain longer than we would like. We can approach them with confidence in God’s word and humility about our own understanding.</w:t>
      </w:r>
    </w:p>
    <w:p>
      <w:pPr>
        <w:pStyle w:val="CSP-ChapterBodyText"/>
      </w:pPr>
      <w:r>
        <w:t>As we sit with this today, perhaps we can think about a part of the Old Testament we usually pass over. What might happen if we gave it patient attention?</w:t>
      </w:r>
    </w:p>
    <w:p>
      <w:pPr>
        <w:pStyle w:val="CSP-ChapterBodyText"/>
      </w:pPr>
      <w:r>
        <w:t>A prayer of lament may help us bring a grief we have kept hidden. A command about our neighbor may expose an excuse we have been making. An account of God’s faithfulness may steady us when the future feels uncertain.</w:t>
      </w:r>
    </w:p>
    <w:p>
      <w:pPr>
        <w:pStyle w:val="CSP-ChapterBodyText"/>
      </w:pPr>
      <w:r>
        <w:t>We do not have to understand the entire collection before we begin listening. We can open the next book ready to learn, ready to be corrected, and ready to trust the God who has made Himself known.</w:t>
      </w:r>
    </w:p>
    <w:p w14:paraId="2AF9204F" w14:textId="77777777" w:rsidR="005E6208" w:rsidRPr="00C40C47" w:rsidRDefault="005E6208" w:rsidP="001C0B22">
      <w:pPr>
        <w:keepNext/>
        <w:pageBreakBefore/>
        <w:spacing w:after="0" w:line="240" w:lineRule="auto"/>
        <w:rPr>
          <w:rFonts w:ascii="Garamond" w:hAnsi="Garamond"/>
          <w:iCs/>
          <w:sz w:val="44"/>
          <w:szCs w:val="44"/>
        </w:rPr>
      </w:pPr>
      <w:r>
        <w:t xml:space="preserve"/>
      </w:r>
    </w:p>
    <w:p w14:paraId="32593830"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3CD59D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17FC3CC3"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42B3CC6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06B52A71"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446D910" w14:textId="77777777" w:rsidR="002C555E" w:rsidRDefault="002C555E" w:rsidP="002A2F2B">
      <w:pPr>
        <w:pStyle w:val="CSP-ChapterBodyText"/>
        <w:keepNext/>
        <w:rPr>
          <w:iCs w:val="0"/>
        </w:rPr>
      </w:pPr>
      <w:r>
        <w:t xml:space="preserve"/>
      </w:r>
    </w:p>
    <w:p w14:paraId="3380A1A9" w14:textId="77777777" w:rsidR="00C41C24" w:rsidRPr="004F1DDA" w:rsidRDefault="00C41C24" w:rsidP="002A2F2B">
      <w:pPr>
        <w:pStyle w:val="CSP-ChapterBodyText"/>
        <w:keepNext/>
        <w:rPr>
          <w:iCs w:val="0"/>
        </w:rPr>
      </w:pPr>
      <w:r>
        <w:t xml:space="preserve"/>
      </w:r>
    </w:p>
    <w:p w14:paraId="0B442400" w14:textId="77777777" w:rsidR="00B14D8E" w:rsidRDefault="00B14D8E" w:rsidP="002A2F2B">
      <w:pPr>
        <w:pStyle w:val="CSP-ChapterBodyText"/>
        <w:keepNext/>
        <w:ind w:firstLine="0"/>
        <w:rPr>
          <w:iCs w:val="0"/>
        </w:rPr>
      </w:pPr>
      <w:r>
        <w:t xml:space="preserve"/>
      </w:r>
    </w:p>
    <w:p>
      <w:pPr>
        <w:pStyle w:val="Heading1"/>
        <w:keepNext/>
        <w:ind w:firstLine="0"/>
        <w:jc w:val="left"/>
      </w:pPr>
      <w:bookmarkStart w:id="10004" w:name="post_03"/>
      <w:r>
        <w:t>Genesis</w:t>
      </w:r>
      <w:bookmarkEnd w:id="10004"/>
    </w:p>
    <w:p>
      <w:pPr>
        <w:pStyle w:val="SOFSectionHeading"/>
      </w:pPr>
      <w:r>
        <w:t>Why This Matters</w:t>
      </w:r>
    </w:p>
    <w:p>
      <w:pPr>
        <w:pStyle w:val="CSP-ChapterBodyText"/>
      </w:pPr>
      <w:r>
        <w:t>We can know the stories of Genesis and still wonder why they belong in the same book. What connects the creation of the world with a family struggling to have a child? How do a garden, a flood, a promise, and a brother sold into slavery become the beginning of one story?</w:t>
      </w:r>
    </w:p>
    <w:p>
      <w:pPr>
        <w:pStyle w:val="CSP-ChapterBodyText"/>
      </w:pPr>
      <w:r>
        <w:t>Genesis helps us see the connection. God creates life, gives humanity dignity and responsibility, and blesses what He has made. Yet the people entrusted with His good world bring distrust, violence, and division into it. Even the family He calls to carry His promise struggles with the same sins that wound the world around them.</w:t>
      </w:r>
    </w:p>
    <w:p>
      <w:pPr>
        <w:pStyle w:val="CSP-ChapterBodyText"/>
      </w:pPr>
      <w:r>
        <w:t>That raises a question that follows us through the book: How does God carry His purpose of blessing forward through a world wounded by sin and a family learning to trust Him?</w:t>
      </w:r>
    </w:p>
    <w:p>
      <w:pPr>
        <w:pStyle w:val="CSP-ChapterBodyText"/>
      </w:pPr>
      <w:r>
        <w:t>The answer unfolds across generations. God judges evil, preserves life, makes covenant, and calls people to trust Him. His faithfulness does not excuse their failures. It gives them a future they could never secure through their own goodness or strength. As we follow that movement, Genesis prepares us to understand why the rest of Scripture leads us toward King Jesus.</w:t>
      </w:r>
    </w:p>
    <w:p>
      <w:pPr>
        <w:pStyle w:val="SOFSectionHeading"/>
      </w:pPr>
      <w:r>
        <w:t>What We Are Reading</w:t>
      </w:r>
    </w:p>
    <w:p>
      <w:pPr>
        <w:pStyle w:val="CSP-ChapterBodyText"/>
      </w:pPr>
      <w:r>
        <w:t>Genesis is the first book of the Torah, the five opening books of the Bible traditionally associated with Moses. Its Hebrew title comes from its opening word, meaning “In the beginning.” The name Genesis likewise directs our attention to origins. But the book explains more than how things began. It introduces the relationships and promises that shape the biblical story.</w:t>
      </w:r>
    </w:p>
    <w:p>
      <w:pPr>
        <w:pStyle w:val="CSP-ChapterBodyText"/>
      </w:pPr>
      <w:r>
        <w:t>Written in Hebrew, Genesis gave Israel the foundational account of its ancestors and their relationship with the God who made all people. The book does not name its author, and its composition and exact date are debated. These questions differ from the period of the patriarchs, commonly placed in the early second millennium BC, though their precise chronology remains debated.</w:t>
      </w:r>
    </w:p>
    <w:p>
      <w:pPr>
        <w:pStyle w:val="CSP-ChapterBodyText"/>
      </w:pPr>
      <w:r>
        <w:t>Genesis moves from creation into the ancient world of Mesopotamia, Canaan, and Egypt. Its fifty chapters contain narrative, genealogies, divine speeches, covenant signs, and blessings. Abraham and Sarah, Isaac and Rebekah, Jacob and his household, Joseph and Judah all matter. Yet God remains the central figure.</w:t>
      </w:r>
    </w:p>
    <w:p>
      <w:pPr>
        <w:pStyle w:val="SOFSectionHeading"/>
      </w:pPr>
      <w:r>
        <w:t>Where It Fits in the Story</w:t>
      </w:r>
    </w:p>
    <w:p>
      <w:pPr>
        <w:pStyle w:val="CSP-ChapterBodyText"/>
      </w:pPr>
      <w:r>
        <w:t>Before there is an Israelite nation, Genesis shows us a human family. Before God promises Abraham a land, He creates the earth. Before He calls one household, He gives humanity a calling. Israel’s God is the Creator to whom every nation belongs.</w:t>
      </w:r>
    </w:p>
    <w:p>
      <w:pPr>
        <w:pStyle w:val="CSP-ChapterBodyText"/>
      </w:pPr>
      <w:r>
        <w:t>After Babel, the narrative narrows its attention to one family, but God’s purpose still reaches outward. Through Abraham, blessing is to reach all the families of the earth. God chooses this family with the nations in view.</w:t>
      </w:r>
    </w:p>
    <w:p>
      <w:pPr>
        <w:pStyle w:val="CSP-ChapterBodyText"/>
      </w:pPr>
      <w:r>
        <w:t>Genesis also explains why Exodus begins in Egypt. Abraham’s descendants arrive there because famine threatens their lives and Joseph can provide for them. They are preserved, but the promises await further fulfillment. A household must become a nation, and that nation must learn to live under the God who has bound Himself to them.</w:t>
      </w:r>
    </w:p>
    <w:p>
      <w:pPr>
        <w:pStyle w:val="SOFSectionHeading"/>
      </w:pPr>
      <w:r>
        <w:t>What Happens in This Book</w:t>
      </w:r>
    </w:p>
    <w:p>
      <w:pPr>
        <w:pStyle w:val="CSP-ChapterBodyText"/>
      </w:pPr>
      <w:r>
        <w:t>The opening movement, Genesis 1 and 2, establishes the goodness of creation. God speaks, orders, fills, and blesses. He declares all that He has made very good. After six days of creative work, He rests on the seventh day, blessing it and making it holy.</w:t>
      </w:r>
    </w:p>
    <w:p>
      <w:pPr>
        <w:pStyle w:val="CSP-ChapterBodyText"/>
      </w:pPr>
      <w:r>
        <w:t>Male and female are made in God’s image, entrusted with dominion, and called to be fruitful. In the garden, the man receives work to do and a command to obey. Work, relationship, and responsibility belong to the good beginning. Human freedom is real, but it is exercised under the Creator’s authority.</w:t>
      </w:r>
    </w:p>
    <w:p>
      <w:pPr>
        <w:pStyle w:val="CSP-ChapterBodyText"/>
      </w:pPr>
      <w:r>
        <w:t>Genesis 3 through 11 shows what happens when humanity rejects that relationship. The serpent challenges God’s word, and Adam and Eve take what God has forbidden. Shame, blame, estrangement, and death enter their experience. They are driven from the garden, yet God clothes them and speaks of conflict between the serpent and the woman’s offspring. Judgment does not silence every word of hope.</w:t>
      </w:r>
    </w:p>
    <w:p>
      <w:pPr>
        <w:pStyle w:val="CSP-ChapterBodyText"/>
      </w:pPr>
      <w:r>
        <w:t>Cain murders Abel, and later generations fill the earth with violence. The flood brings judgment, but God preserves Noah, his family, and living creatures. Afterward, He establishes His covenant with Noah, his descendants, and the living creatures of the earth. The rainbow marks His promise that a flood will never again destroy all flesh (Genesis 9:8–17).</w:t>
      </w:r>
    </w:p>
    <w:p>
      <w:pPr>
        <w:pStyle w:val="CSP-ChapterBodyText"/>
      </w:pPr>
      <w:r>
        <w:t>Sin continues after the flood. At Babel, people seek to make a name for themselves and resist being scattered. God confuses their language and disperses them. His subsequent promise to make Abram’s name great introduces a future received through trusting His word (Genesis 11:4; 12:2).</w:t>
      </w:r>
    </w:p>
    <w:p>
      <w:pPr>
        <w:pStyle w:val="CSP-ChapterBodyText"/>
      </w:pPr>
      <w:r>
        <w:t>God calls Abram to leave his country and promises offspring, land, and blessing. Abram goes, but famine, fear, and years without a son test his trust. At times, he endangers Sarah through deception. Faith and failure appear within the same life.</w:t>
      </w:r>
    </w:p>
    <w:p>
      <w:pPr>
        <w:pStyle w:val="CSP-ChapterBodyText"/>
      </w:pPr>
      <w:r>
        <w:t>Genesis 15 records Abram’s belief in God and God’s covenant commitment concerning his descendants and their land. Genesis 17 gives circumcision as the covenant sign and identifies Sarah as the mother of the promised son. Their earlier attempt to obtain an heir through Hagar brings suffering, but God sees Hagar’s distress and makes promises concerning Ishmael too. His covenant with Isaac does not make Him indifferent to those outside that line.</w:t>
      </w:r>
    </w:p>
    <w:p>
      <w:pPr>
        <w:pStyle w:val="CSP-ChapterBodyText"/>
      </w:pPr>
      <w:r>
        <w:t>God calls Abraham to teach his household righteousness and justice. Abraham intercedes for Sodom, where judgment and Lot’s rescue reveal God’s justice and mercy. After Isaac’s birth, Genesis 22 brings a severe test involving the promised son. God stops Abraham from killing Isaac and provides a ram. Abraham must entrust the future to the One who gave the promise.</w:t>
      </w:r>
    </w:p>
    <w:p>
      <w:pPr>
        <w:pStyle w:val="CSP-ChapterBodyText"/>
      </w:pPr>
      <w:r>
        <w:t>Isaac has his own place in that unfolding relationship. God renews to him the promises of land, offspring, and blessing to the nations (Genesis 26:2–5). Isaac prays for Rebekah when she cannot conceive, and their sons become the next generation in the story. God remains faithful to His covenant after Abraham dies.</w:t>
      </w:r>
    </w:p>
    <w:p>
      <w:pPr>
        <w:pStyle w:val="CSP-ChapterBodyText"/>
      </w:pPr>
      <w:r>
        <w:t>Jacob’s life is marked by grasping, deception, exile, and conflict. Yet God meets him at Bethel and promises His presence. His household grows through Leah, Rachel, Bilhah, and Zilpah amid painful rivalry. This troubled family will become Israel. Returning home, Jacob wrestles through the night, receives the name Israel, and faces the brother he had wronged.</w:t>
      </w:r>
    </w:p>
    <w:p>
      <w:pPr>
        <w:pStyle w:val="CSP-ChapterBodyText"/>
      </w:pPr>
      <w:r>
        <w:t>Genesis 37 through 50 follows Jacob’s sons, with Joseph at its center. His brothers sell him into slavery. In Egypt, false accusation and imprisonment precede his rise to authority. God enables him to interpret Pharaoh’s dreams, and preparations for famine become the means of preserving many lives.</w:t>
      </w:r>
    </w:p>
    <w:p>
      <w:pPr>
        <w:pStyle w:val="CSP-ChapterBodyText"/>
      </w:pPr>
      <w:r>
        <w:t>Meanwhile, Judah, who proposed selling Joseph, confronts his own wrongdoing in the account of Tamar. Later, he offers to become a slave in Benjamin’s place. Joseph reveals his identity, and the family is reunited. Tears, confession, lingering fear, and reassurance show us a family being preserved and changed.</w:t>
      </w:r>
    </w:p>
    <w:p>
      <w:pPr>
        <w:pStyle w:val="CSP-ChapterBodyText"/>
      </w:pPr>
      <w:r>
        <w:t>Joseph tells his brothers that they intended evil, while God intended good through what happened, preserving many people alive (Genesis 50:20). Their guilt remains real, and God’s purpose remains greater than their wrongdoing. Joseph provides for the people who harmed him.</w:t>
      </w:r>
    </w:p>
    <w:p>
      <w:pPr>
        <w:pStyle w:val="CSP-ChapterBodyText"/>
      </w:pPr>
      <w:r>
        <w:t>Genesis ends with Joseph’s death and a coffin in Egypt. Before his death, he insists that God will bring the family to the land promised to Abraham, Isaac, and Jacob. His instructions concerning his bones express confidence in a future he will not live to see. The coffin closes the book; the promise carries us into Exodus.</w:t>
      </w:r>
    </w:p>
    <w:p>
      <w:pPr>
        <w:pStyle w:val="SOFSectionHeading"/>
      </w:pPr>
      <w:r>
        <w:t>Major Themes to Watch</w:t>
      </w:r>
    </w:p>
    <w:p>
      <w:pPr>
        <w:pStyle w:val="CSP-ChapterBodyText"/>
      </w:pPr>
      <w:r>
        <w:t>First, creation gives us both dignity and responsibility. God’s image is the basis of human worth, and Genesis 9:6 still appeals to that image after humanity’s rebellion. Sin does not make people disposable. Bearing God’s image also calls us to exercise our influence under His authority. Our treatment of people and our care for what He entrusts to us belong together.</w:t>
      </w:r>
    </w:p>
    <w:p>
      <w:pPr>
        <w:pStyle w:val="CSP-ChapterBodyText"/>
      </w:pPr>
      <w:r>
        <w:t>Second, judgment and mercy must be read together. The violence before the flood and the outcry against Sodom show that God takes evil seriously. Those who suffer under human wickedness are not invisible to Him. His judgments stand alongside preservation, patience, and rescue. Both judgment and mercy reveal the character of the God whose world we inhabit.</w:t>
      </w:r>
    </w:p>
    <w:p>
      <w:pPr>
        <w:pStyle w:val="CSP-ChapterBodyText"/>
      </w:pPr>
      <w:r>
        <w:t>Third, covenant joins God’s promises with a continuing relationship. A covenant is a solemn commitment that establishes a relationship. God binds Himself to His promises and calls Abraham’s household to walk faithfully before Him. Genesis 18:19 connects the promised future with a household learning righteousness and justice. God’s faithfulness calls for a response of trust and obedience.</w:t>
      </w:r>
    </w:p>
    <w:p>
      <w:pPr>
        <w:pStyle w:val="CSP-ChapterBodyText"/>
      </w:pPr>
      <w:r>
        <w:t>Finally, blessing is meant to reach beyond those who receive it. God blesses Potiphar’s household because of Joseph, and Joseph later preserves lives during famine (Genesis 39:5; 45:5–7). These events do not exhaust the promise to Abraham, but they help us see its outward direction. The family has a purpose larger than its own survival.</w:t>
      </w:r>
    </w:p>
    <w:p>
      <w:pPr>
        <w:pStyle w:val="SOFSectionHeading"/>
      </w:pPr>
      <w:r>
        <w:t>A Key Verse</w:t>
      </w:r>
    </w:p>
    <w:p>
      <w:pPr>
        <w:pStyle w:val="CSP-ChapterBodyText"/>
        <w:ind w:left="288"/>
      </w:pPr>
      <w:r>
        <w:t>“I will bless those who bless you, and him who dishonors you I will curse, and in you all the families of the earth shall be blessed.” (Genesis 12:3 ESV).</w:t>
      </w:r>
    </w:p>
    <w:p>
      <w:pPr>
        <w:pStyle w:val="CSP-ChapterBodyText"/>
      </w:pPr>
      <w:r>
        <w:t>This verse helps us hold the book together. The people scattered across the earth remain within God’s concern. Abraham’s calling begins a covenant history through which blessing will reach them, preparing us for the gospel going to the nations.</w:t>
      </w:r>
    </w:p>
    <w:p>
      <w:pPr>
        <w:pStyle w:val="CSP-ChapterBodyText"/>
      </w:pPr>
      <w:r>
        <w:t>We should not reduce that blessing to wealth, comfort, or a guarantee that faithful people will avoid suffering. Abraham lives as a sojourner. His descendants face conflict and delay. What makes the promise secure is the character of the God who speaks it.</w:t>
      </w:r>
    </w:p>
    <w:p>
      <w:pPr>
        <w:pStyle w:val="SOFSectionHeading"/>
      </w:pPr>
      <w:r>
        <w:t>How It Points to King Jesus</w:t>
      </w:r>
    </w:p>
    <w:p>
      <w:pPr>
        <w:pStyle w:val="CSP-ChapterBodyText"/>
      </w:pPr>
      <w:r>
        <w:t>The New Testament gives us clear paths from Genesis to Jesus. In Romans 5:12–21, Paul explains that sin entered the world through Adam and death through sin. He then presents Christ’s obedience as the answer to humanity’s predicament, bringing righteousness and life. Genesis helps us understand the depth of the human problem that Jesus comes to address.</w:t>
      </w:r>
    </w:p>
    <w:p>
      <w:pPr>
        <w:pStyle w:val="CSP-ChapterBodyText"/>
      </w:pPr>
      <w:r>
        <w:t>The promise to Abraham provides another direct connection. Galatians 3:8 identifies the promise of blessing to the nations as gospel announced beforehand. Paul explains its fulfillment in Christ, Abraham’s offspring, and the blessing that reaches the Gentiles through Him. Jesus brings us into the saving purpose that Genesis begins to unfold.</w:t>
      </w:r>
    </w:p>
    <w:p>
      <w:pPr>
        <w:pStyle w:val="CSP-ChapterBodyText"/>
      </w:pPr>
      <w:r>
        <w:t>Genesis also prepares the way through Judah. Jacob’s blessing associates Judah with royal rule (Genesis 49:8–12), and Matthew traces Jesus’ ancestry through Abraham, Isaac, Jacob, and Judah. Joseph preserves the family in Egypt, while the line through which the King will come continues within that preserved family.</w:t>
      </w:r>
    </w:p>
    <w:p>
      <w:pPr>
        <w:pStyle w:val="CSP-ChapterBodyText"/>
      </w:pPr>
      <w:r>
        <w:t>We can also read Genesis 3:15 within this unfolding revelation. The verse announces conflict with the serpent and injury to its head, but Genesis does not yet explain the cross and resurrection. As the rest of Scripture reveals Christ’s victory over the devil (1 John 3:8), we recognize the fuller significance of that early word of hope. The promise is present before its fulfillment is fully understood.</w:t>
      </w:r>
    </w:p>
    <w:p>
      <w:pPr>
        <w:pStyle w:val="CSP-ChapterBodyText"/>
      </w:pPr>
      <w:r>
        <w:t>Genesis begins with God’s good creation and humanity’s loss of access to the tree of life. Revelation closes with the tree of life, the healing of the nations, and the removal of the curse under the reign of God and the Lamb (Revelation 22:1–5). The Bible’s ending helps us understand the reach of the hope planted at its beginning.</w:t>
      </w:r>
    </w:p>
    <w:p>
      <w:pPr>
        <w:pStyle w:val="SOFSectionHeading"/>
      </w:pPr>
      <w:r>
        <w:t>How to Read It Well</w:t>
      </w:r>
    </w:p>
    <w:p>
      <w:pPr>
        <w:pStyle w:val="CSP-ChapterBodyText"/>
      </w:pPr>
      <w:r>
        <w:t>Read the family histories as connected movements. The repeated “generations” headings help us follow what grows from one generation into the next. Genealogies connect people and peoples, preserve the movement of the family line, and explain why the narrative follows some descendants more closely than others.</w:t>
      </w:r>
    </w:p>
    <w:p>
      <w:pPr>
        <w:pStyle w:val="CSP-ChapterBodyText"/>
      </w:pPr>
      <w:r>
        <w:t>Also distinguish what Genesis records from what it commends. Deception, favoritism, exploitation, and retaliation do not become righteous because they occur within the chosen family. Nor should we reduce Abraham to fear, Jacob to deception, or Judah to betrayal. Watch for faith, consequences, repentance, and changes in conduct.</w:t>
      </w:r>
    </w:p>
    <w:p>
      <w:pPr>
        <w:pStyle w:val="CSP-ChapterBodyText"/>
      </w:pPr>
      <w:r>
        <w:t>When we read the opening chapters, attend to what they tell us about God and our place in His world. He creates, declares His creation good, and gives humanity both dignity and responsibility. These truths shape the rest of the book and should shape our lives.</w:t>
      </w:r>
    </w:p>
    <w:p>
      <w:pPr>
        <w:pStyle w:val="CSP-ChapterBodyText"/>
      </w:pPr>
      <w:r>
        <w:t>Difficult passages call for patience. Ancient cultural practices do not automatically become instructions for us. God’s revealed purpose in Joseph’s suffering does not authorize us to explain every painful event in someone else’s life. Careful reading includes knowing where our explanations should stop.</w:t>
      </w:r>
    </w:p>
    <w:p>
      <w:pPr>
        <w:pStyle w:val="SOFSectionHeading"/>
      </w:pPr>
      <w:r>
        <w:t>What We Carry With Us</w:t>
      </w:r>
    </w:p>
    <w:p>
      <w:pPr>
        <w:pStyle w:val="CSP-ChapterBodyText"/>
      </w:pPr>
      <w:r>
        <w:t>Genesis asks us to take human dignity seriously in ordinary life. The person we find difficult, the person who cannot repay our kindness, and the person whose usefulness the world overlooks still bears God’s image. If we confess the Creator, that confession should shape how we speak to people and how we use power over them.</w:t>
      </w:r>
    </w:p>
    <w:p>
      <w:pPr>
        <w:pStyle w:val="CSP-ChapterBodyText"/>
      </w:pPr>
      <w:r>
        <w:t>It also searches the ways we try to secure our future. Abraham’s household and Jacob’s family show how fear and impatience can turn into manipulation. We may believe God’s promises while still being tempted to use dishonesty, pressure, or favoritism to obtain what we want. Faith calls us to obey Him in the waiting, including when a shortcut seems easier.</w:t>
      </w:r>
    </w:p>
    <w:p>
      <w:pPr>
        <w:pStyle w:val="CSP-ChapterBodyText"/>
      </w:pPr>
      <w:r>
        <w:t>The final chapters invite us to face wrongdoing honestly. Judah becomes willing to bear a cost for his brother. Joseph refuses to retaliate. God’s faithfulness gives us reason to repent and act differently, including taking seriously the wounds our choices have caused.</w:t>
      </w:r>
    </w:p>
    <w:p>
      <w:pPr>
        <w:pStyle w:val="CSP-ChapterBodyText"/>
      </w:pPr>
      <w:r>
        <w:t>And Genesis teaches us to live faithfully within an unfinished story. Joseph died in Egypt with his confidence directed beyond Egypt. We, too, can entrust our future to God while carrying out the responsibilities He has given us today.</w:t>
      </w:r>
    </w:p>
    <w:p>
      <w:pPr>
        <w:pStyle w:val="CSP-ChapterBodyText"/>
      </w:pPr>
      <w:r>
        <w:t>As we sit with Genesis today, perhaps we recognize something of ourselves in this family. We know what it is to wait, to be afraid, and to regret a choice we cannot undo. The God who carried His promise through these generations has brought its blessing to the nations through King Jesus. We can trust Him with what remains unfinished and take the next faithful step before us.</w:t>
      </w:r>
    </w:p>
    <w:p w14:paraId="2AF9204F" w14:textId="77777777" w:rsidR="005E6208" w:rsidRPr="00C40C47" w:rsidRDefault="005E6208" w:rsidP="001C0B22">
      <w:pPr>
        <w:keepNext/>
        <w:pageBreakBefore/>
        <w:spacing w:after="0" w:line="240" w:lineRule="auto"/>
        <w:rPr>
          <w:rFonts w:ascii="Garamond" w:hAnsi="Garamond"/>
          <w:iCs/>
          <w:sz w:val="44"/>
          <w:szCs w:val="44"/>
        </w:rPr>
      </w:pPr>
      <w:r>
        <w:t xml:space="preserve"/>
      </w:r>
    </w:p>
    <w:p w14:paraId="32593830"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3CD59D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17FC3CC3"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42B3CC6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06B52A71"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446D910" w14:textId="77777777" w:rsidR="002C555E" w:rsidRDefault="002C555E" w:rsidP="002A2F2B">
      <w:pPr>
        <w:pStyle w:val="CSP-ChapterBodyText"/>
        <w:keepNext/>
        <w:rPr>
          <w:iCs w:val="0"/>
        </w:rPr>
      </w:pPr>
      <w:r>
        <w:t xml:space="preserve"/>
      </w:r>
    </w:p>
    <w:p w14:paraId="3380A1A9" w14:textId="77777777" w:rsidR="00C41C24" w:rsidRPr="004F1DDA" w:rsidRDefault="00C41C24" w:rsidP="002A2F2B">
      <w:pPr>
        <w:pStyle w:val="CSP-ChapterBodyText"/>
        <w:keepNext/>
        <w:rPr>
          <w:iCs w:val="0"/>
        </w:rPr>
      </w:pPr>
      <w:r>
        <w:t xml:space="preserve"/>
      </w:r>
    </w:p>
    <w:p w14:paraId="0B442400" w14:textId="77777777" w:rsidR="00B14D8E" w:rsidRDefault="00B14D8E" w:rsidP="002A2F2B">
      <w:pPr>
        <w:pStyle w:val="CSP-ChapterBodyText"/>
        <w:keepNext/>
        <w:ind w:firstLine="0"/>
        <w:rPr>
          <w:iCs w:val="0"/>
        </w:rPr>
      </w:pPr>
      <w:r>
        <w:t xml:space="preserve"/>
      </w:r>
    </w:p>
    <w:p>
      <w:pPr>
        <w:pStyle w:val="Heading1"/>
        <w:keepNext/>
        <w:ind w:firstLine="0"/>
        <w:jc w:val="left"/>
      </w:pPr>
      <w:bookmarkStart w:id="10005" w:name="post_04"/>
      <w:r>
        <w:t>Exodus</w:t>
      </w:r>
      <w:bookmarkEnd w:id="10005"/>
    </w:p>
    <w:p>
      <w:pPr>
        <w:pStyle w:val="SOFSectionHeading"/>
      </w:pPr>
      <w:r>
        <w:t>Why This Matters</w:t>
      </w:r>
    </w:p>
    <w:p>
      <w:pPr>
        <w:pStyle w:val="CSP-ChapterBodyText"/>
      </w:pPr>
      <w:r>
        <w:t>We can pray earnestly for God to bring us out of something and give much less thought to the life He is calling us into. When we are afraid, exhausted, or trapped, relief naturally fills our attention. We want the burden lifted and the danger removed. But what happens after deliverance? What will shape our choices when the crisis passes?</w:t>
      </w:r>
    </w:p>
    <w:p>
      <w:pPr>
        <w:pStyle w:val="CSP-ChapterBodyText"/>
      </w:pPr>
      <w:r>
        <w:t>Exodus asks us to consider those questions through the story of a people rescued from slavery. We remember Moses confronting Pharaoh, the plagues falling upon Egypt, the blood on the doorposts, and the sea opening before Israel. These events deserve our attention. Yet the book continues long after the people reach the other shore.</w:t>
      </w:r>
    </w:p>
    <w:p>
      <w:pPr>
        <w:pStyle w:val="CSP-ChapterBodyText"/>
      </w:pPr>
      <w:r>
        <w:t>There is a wilderness to cross, a covenant to receive, and a holy God to worship. There is also a golden calf, exposing how quickly rescued people can turn away from their Redeemer. By the end, the question reaches beyond whether Israel can escape Pharaoh. How can these people live with the God who has delivered them?</w:t>
      </w:r>
    </w:p>
    <w:p>
      <w:pPr>
        <w:pStyle w:val="CSP-ChapterBodyText"/>
      </w:pPr>
      <w:r>
        <w:t>Exodus moves toward an extraordinary answer. The LORD comes to dwell among His people. His deliverance establishes a relationship that calls for trust, obedience, and a life shaped by His presence. That movement helps us understand our own redemption in King Jesus and what it means to belong to the One who saves us.</w:t>
      </w:r>
    </w:p>
    <w:p>
      <w:pPr>
        <w:pStyle w:val="SOFSectionHeading"/>
      </w:pPr>
      <w:r>
        <w:t>What We Are Reading</w:t>
      </w:r>
    </w:p>
    <w:p>
      <w:pPr>
        <w:pStyle w:val="CSP-ChapterBodyText"/>
      </w:pPr>
      <w:r>
        <w:t>Exodus is the second book of the Bible and the second book of the Torah, the five books traditionally associated with Moses. Its English name comes through Greek and refers to a departure or going out. Its Hebrew title, taken from its opening words, means “These are the names,” connecting it directly to the family story we have been reading in Genesis.</w:t>
      </w:r>
    </w:p>
    <w:p>
      <w:pPr>
        <w:pStyle w:val="CSP-ChapterBodyText"/>
      </w:pPr>
      <w:r>
        <w:t>The book combines historical narrative, poetry, covenant laws, and detailed instructions for worship. These different forms belong together. The narrative explains how Israel becomes a redeemed people. The laws describe their responsibilities. The sanctuary instructions prepare for God’s dwelling among them.</w:t>
      </w:r>
    </w:p>
    <w:p>
      <w:pPr>
        <w:pStyle w:val="CSP-ChapterBodyText"/>
      </w:pPr>
      <w:r>
        <w:t>Moses stands at the center of Israel’s leadership, and Exodus specifically records his writing of events and covenant words. Questions about the book’s composition and final form are debated, but its foundational setting is God’s work through Moses and the formation of Israel. It teaches Israel and subsequent generations who their God is, what He has done, and how they are to live as His people.</w:t>
      </w:r>
    </w:p>
    <w:p>
      <w:pPr>
        <w:pStyle w:val="CSP-ChapterBodyText"/>
      </w:pPr>
      <w:r>
        <w:t>The date of the departure from Egypt is also debated. Major proposals place it in the fifteenth or thirteenth century BC. The book does not name its Pharaoh, and proposed routes and locations should be distinguished from established facts. We can take its testimony seriously while acknowledging the limits of our historical knowledge.</w:t>
      </w:r>
    </w:p>
    <w:p>
      <w:pPr>
        <w:pStyle w:val="CSP-ChapterBodyText"/>
      </w:pPr>
      <w:r>
        <w:t>Its opening reaches across generations of Israel’s life in Egypt. Its closing brings us to the erection of the tabernacle at the beginning of the second year after the departure. The forty years of wilderness wandering and the entrance into Canaan belong to the larger story that continues beyond this book.</w:t>
      </w:r>
    </w:p>
    <w:p>
      <w:pPr>
        <w:pStyle w:val="SOFSectionHeading"/>
      </w:pPr>
      <w:r>
        <w:t>Where It Fits in the Story</w:t>
      </w:r>
    </w:p>
    <w:p>
      <w:pPr>
        <w:pStyle w:val="CSP-ChapterBodyText"/>
      </w:pPr>
      <w:r>
        <w:t>Genesis ends with Joseph’s death in Egypt and his confidence that God will bring His people to the land promised to Abraham, Isaac, and Jacob. Exodus opens with that family greatly multiplied. God’s promise is bearing fruit, but their growing numbers alarm a new king.</w:t>
      </w:r>
    </w:p>
    <w:p>
      <w:pPr>
        <w:pStyle w:val="CSP-ChapterBodyText"/>
      </w:pPr>
      <w:r>
        <w:t>Pharaoh responds with forced labor and the killing of Hebrew sons. The people through whom God has promised blessing are living under a power determined to exploit them and suppress their future.</w:t>
      </w:r>
    </w:p>
    <w:p>
      <w:pPr>
        <w:pStyle w:val="CSP-ChapterBodyText"/>
      </w:pPr>
      <w:r>
        <w:t>When God hears their groaning and remembers His covenant, He has not recovered a forgotten fact. He acts in faithfulness to promises already made. The rescue of Exodus advances the redemptive purpose we have seen unfolding in Genesis.</w:t>
      </w:r>
    </w:p>
    <w:p>
      <w:pPr>
        <w:pStyle w:val="CSP-ChapterBodyText"/>
      </w:pPr>
      <w:r>
        <w:t>The family becomes a covenant people, called to live under God’s rule and bear witness to Him among the nations. Yet the land remains ahead of them. Exodus brings them to Sinai and prepares them to continue with God in their midst.</w:t>
      </w:r>
    </w:p>
    <w:p>
      <w:pPr>
        <w:pStyle w:val="CSP-ChapterBodyText"/>
      </w:pPr>
      <w:r>
        <w:t>This also helps us understand why Leviticus follows. Once the holy God dwells among Israel, questions of worship, sacrifice, purity, and faithful living become urgent. The books belong to one continuing story.</w:t>
      </w:r>
    </w:p>
    <w:p>
      <w:pPr>
        <w:pStyle w:val="SOFSectionHeading"/>
      </w:pPr>
      <w:r>
        <w:t>What Happens in This Book</w:t>
      </w:r>
    </w:p>
    <w:p>
      <w:pPr>
        <w:pStyle w:val="CSP-ChapterBodyText"/>
      </w:pPr>
      <w:r>
        <w:t>First, Exodus shows us oppression and God’s preparation of a deliverer in chapters 1–6.</w:t>
      </w:r>
    </w:p>
    <w:p>
      <w:pPr>
        <w:pStyle w:val="CSP-ChapterBodyText"/>
      </w:pPr>
      <w:r>
        <w:t>Pharaoh commands death, but the Hebrew midwives fear God and preserve life. Moses’ mother protects her child, his sister watches over him, and Pharaoh’s own daughter receives him. Before Moses ever confronts the king, the courage of women has already resisted the king’s purposes.</w:t>
      </w:r>
    </w:p>
    <w:p>
      <w:pPr>
        <w:pStyle w:val="CSP-ChapterBodyText"/>
      </w:pPr>
      <w:r>
        <w:t>Moses grows up, kills an Egyptian who is beating a Hebrew, and eventually flees to Midian. Years later, God meets him at the burning bush. The God of Abraham, Isaac, and Jacob has seen His people’s affliction and sends Moses to bring them out.</w:t>
      </w:r>
    </w:p>
    <w:p>
      <w:pPr>
        <w:pStyle w:val="CSP-ChapterBodyText"/>
      </w:pPr>
      <w:r>
        <w:t>Here God identifies Himself by the divine name commonly represented as Yahweh, rendered LORD in capital letters in the ESV. The name belongs with God’s self-revelation and His promise to be with Moses. As the story unfolds, Israel will learn the character and faithfulness of the One who bears it. Exodus 3:12–15</w:t>
      </w:r>
    </w:p>
    <w:p>
      <w:pPr>
        <w:pStyle w:val="CSP-ChapterBodyText"/>
      </w:pPr>
      <w:r>
        <w:t>Moses raises objection after objection. God promises His presence and provides Aaron to assist him. The mission rests on the LORD’s power and faithfulness.</w:t>
      </w:r>
    </w:p>
    <w:p>
      <w:pPr>
        <w:pStyle w:val="CSP-ChapterBodyText"/>
      </w:pPr>
      <w:r>
        <w:t>Even so, obedience does not bring immediate improvement. After Moses and Aaron first confront Pharaoh, the king increases Israel’s burdens. The people become bitter, and Moses brings his distress to God. Exodus gives us room to recognize how painful it can be when faithfulness is followed by circumstances that appear to grow worse.</w:t>
      </w:r>
    </w:p>
    <w:p>
      <w:pPr>
        <w:pStyle w:val="CSP-ChapterBodyText"/>
      </w:pPr>
      <w:r>
        <w:t>Second, God confronts Egypt and delivers His people in chapters 7–15.</w:t>
      </w:r>
    </w:p>
    <w:p>
      <w:pPr>
        <w:pStyle w:val="CSP-ChapterBodyText"/>
      </w:pPr>
      <w:r>
        <w:t>The plagues reveal the LORD’s authority over Pharaoh, Egypt’s gods, and the created world. Pharaoh’s claim to control Israel meets the authority of the God who calls Israel His own. The repeated demand for their release includes a purpose: they are to serve the LORD.</w:t>
      </w:r>
    </w:p>
    <w:p>
      <w:pPr>
        <w:pStyle w:val="CSP-ChapterBodyText"/>
      </w:pPr>
      <w:r>
        <w:t>Pharaoh remains responsible for his resistance. Exodus also says that God hardens his heart. Both truths belong to the account. God announces His purpose beforehand, Pharaoh repeatedly refuses, and divine hardening brings judgment upon a ruler whose rebellion is real. We should preserve what the text says without claiming to explain every detail of how sovereignty and human responsibility meet.</w:t>
      </w:r>
    </w:p>
    <w:p>
      <w:pPr>
        <w:pStyle w:val="CSP-ChapterBodyText"/>
      </w:pPr>
      <w:r>
        <w:t>The final plague brings us to Passover. God instructs the Israelites to prepare an unblemished animal, mark their doorposts with its blood, and eat a meal ready for departure. Their households are spared through the protection God provides, received in obedient trust.</w:t>
      </w:r>
    </w:p>
    <w:p>
      <w:pPr>
        <w:pStyle w:val="CSP-ChapterBodyText"/>
      </w:pPr>
      <w:r>
        <w:t>The death of Egypt’s firstborn is the LORD’s judgment upon Egypt, whose king has enslaved Israel, ordered the killing of Hebrew sons, and repeatedly defied God’s command to release His people. Pharaoh’s power cannot shield his kingdom from divine judgment. Israel, too, depends upon the protection God provides. The loss reaches households throughout Egypt, and its terrible weight calls for sober reading, without speculation about the guilt of each person who dies.</w:t>
      </w:r>
    </w:p>
    <w:p>
      <w:pPr>
        <w:pStyle w:val="CSP-ChapterBodyText"/>
      </w:pPr>
      <w:r>
        <w:t>Passover also establishes a continuing remembrance. Children will ask what the observance means, and parents will tell them what God has done. Israel’s life together is to be shaped by remembered deliverance.</w:t>
      </w:r>
    </w:p>
    <w:p>
      <w:pPr>
        <w:pStyle w:val="CSP-ChapterBodyText"/>
      </w:pPr>
      <w:r>
        <w:t>After Pharaoh permits their departure, he pursues them. At the sea, Israel faces an army behind them and waters before them. God opens a way, brings His people through, and defeats the pursuing force. Moses and the Israelites sing of the LORD’s victory, and Miriam leads the women in celebration.</w:t>
      </w:r>
    </w:p>
    <w:p>
      <w:pPr>
        <w:pStyle w:val="CSP-ChapterBodyText"/>
      </w:pPr>
      <w:r>
        <w:t>Third, the wilderness becomes a place of provision and testing in chapters 15–18.</w:t>
      </w:r>
    </w:p>
    <w:p>
      <w:pPr>
        <w:pStyle w:val="CSP-ChapterBodyText"/>
      </w:pPr>
      <w:r>
        <w:t>Freedom does not remove hunger, thirst, fear, or conflict. Israel needs water and food. God provides, but His provision also teaches them how to trust Him. The gathering of manna requires attention to His instructions, including preparation for Sabbath rest.</w:t>
      </w:r>
    </w:p>
    <w:p>
      <w:pPr>
        <w:pStyle w:val="CSP-ChapterBodyText"/>
      </w:pPr>
      <w:r>
        <w:t>People who have lived under relentless demands must learn that their lives are sustained by God. Yet they complain, disobey, and question whether the LORD is among them.</w:t>
      </w:r>
    </w:p>
    <w:p>
      <w:pPr>
        <w:pStyle w:val="CSP-ChapterBodyText"/>
      </w:pPr>
      <w:r>
        <w:t>When Amalek attacks, Israel fights while depending upon God’s help. When Jethro sees Moses carrying the burden of judging the people alone, he counsels shared responsibility. The rescued community needs faithful leadership and a workable way to administer justice.</w:t>
      </w:r>
    </w:p>
    <w:p>
      <w:pPr>
        <w:pStyle w:val="CSP-ChapterBodyText"/>
      </w:pPr>
      <w:r>
        <w:t>Fourth, God brings Israel into covenant at Sinai in chapters 19–24.</w:t>
      </w:r>
    </w:p>
    <w:p>
      <w:pPr>
        <w:pStyle w:val="CSP-ChapterBodyText"/>
      </w:pPr>
      <w:r>
        <w:t>Before giving the commandments, God reminds Israel of His deliverance. His grace has brought them to this place. He calls them to be His treasured people, a kingdom of priests, and a holy nation. Their calling gives purpose to their freedom: they are to belong to the LORD and reflect His character among the peoples of the earth.</w:t>
      </w:r>
    </w:p>
    <w:p>
      <w:pPr>
        <w:pStyle w:val="CSP-ChapterBodyText"/>
      </w:pPr>
      <w:r>
        <w:t>The Ten Commandments establish fundamental responsibilities toward God and neighbor. Further laws address worship, violence, property, justice, work, and the treatment of vulnerable people. Israel’s memory of oppression must shape how they treat others.</w:t>
      </w:r>
    </w:p>
    <w:p>
      <w:pPr>
        <w:pStyle w:val="CSP-ChapterBodyText"/>
      </w:pPr>
      <w:r>
        <w:t>These chapters also raise a difficult question: Why do people rescued from slavery receive laws regulating servitude? The laws address an ancient society in which slavery and unequal household power remain present. They establish protections, including release provisions and consequences for certain injuries, while retaining inequalities that readers must take seriously. Reading them within Israel’s covenant and historical setting helps us understand their function; it does not remove every difficulty or make them permission for exploitation.</w:t>
      </w:r>
    </w:p>
    <w:p>
      <w:pPr>
        <w:pStyle w:val="CSP-ChapterBodyText"/>
      </w:pPr>
      <w:r>
        <w:t>The covenant is confirmed with blood, and Moses, Aaron, and the elders ascend the mountain and eat in God’s presence. Deliverance has brought Israel into a solemn relationship with the LORD.</w:t>
      </w:r>
    </w:p>
    <w:p>
      <w:pPr>
        <w:pStyle w:val="CSP-ChapterBodyText"/>
      </w:pPr>
      <w:r>
        <w:t>Fifth, the promise of God’s dwelling meets Israel’s covenant betrayal in chapters 25–34.</w:t>
      </w:r>
    </w:p>
    <w:p>
      <w:pPr>
        <w:pStyle w:val="CSP-ChapterBodyText"/>
      </w:pPr>
      <w:r>
        <w:t>God gives Moses instructions for the tabernacle, its furnishings, and the priesthood. This portable sanctuary has an enclosing courtyard and a tent divided into the Holy Place and the Most Holy Place. Priests will serve according to God’s instructions. Its arrangement teaches reverence and ordered access as the holy God comes to dwell among His people.</w:t>
      </w:r>
    </w:p>
    <w:p>
      <w:pPr>
        <w:pStyle w:val="CSP-ChapterBodyText"/>
      </w:pPr>
      <w:r>
        <w:t>While Moses is on the mountain, however, the people demand a visible guide. Aaron makes a golden calf, and they attribute their deliverance to it. He even announces a feast to the LORD. Their use of God’s name does not make their worship faithful.</w:t>
      </w:r>
    </w:p>
    <w:p>
      <w:pPr>
        <w:pStyle w:val="CSP-ChapterBodyText"/>
      </w:pPr>
      <w:r>
        <w:t>This is the great crisis in the second half of Exodus. The people have violated the covenant almost as soon as they have entered it. The broken tablets make visible the seriousness of what has happened.</w:t>
      </w:r>
    </w:p>
    <w:p>
      <w:pPr>
        <w:pStyle w:val="CSP-ChapterBodyText"/>
      </w:pPr>
      <w:r>
        <w:t>God judges their sin. Moses intercedes, appealing to God’s promises and pleading for the people. When the prospect of proceeding without God’s accompanying presence is raised, Moses recognizes what is at stake. Reaching the land without the LORD in their midst would not fulfill the relationship for which they were redeemed.</w:t>
      </w:r>
    </w:p>
    <w:p>
      <w:pPr>
        <w:pStyle w:val="CSP-ChapterBodyText"/>
      </w:pPr>
      <w:r>
        <w:t>In this setting, God reveals His character as merciful, gracious, patient, faithful, and forgiving, while also making clear that He judges guilt. Covenant renewal flows from His mercy. Moses’ intercession matters, and God remains free and sovereign in showing compassion.</w:t>
      </w:r>
    </w:p>
    <w:p>
      <w:pPr>
        <w:pStyle w:val="CSP-ChapterBodyText"/>
      </w:pPr>
      <w:r>
        <w:t>Finally, chapters 35–40 describe the tabernacle’s construction.</w:t>
      </w:r>
    </w:p>
    <w:p>
      <w:pPr>
        <w:pStyle w:val="CSP-ChapterBodyText"/>
      </w:pPr>
      <w:r>
        <w:t>The people contribute willingly. Skilled workers use abilities God has given them. The repeated descriptions of work completed according to His commands now carry meaning after the calf: the people are responding faithfully to the instructions they have received.</w:t>
      </w:r>
    </w:p>
    <w:p>
      <w:pPr>
        <w:pStyle w:val="CSP-ChapterBodyText"/>
      </w:pPr>
      <w:r>
        <w:t>The book closes with the glory of the LORD filling the tabernacle. His presence will guide Israel’s continuing journey. Yet the ending retains a sense of holy awe. Moses cannot enter the tent at that moment because the glory fills it. God has truly come near, but His nearness does not make Him ordinary or place access to Him under human control.</w:t>
      </w:r>
    </w:p>
    <w:p>
      <w:pPr>
        <w:pStyle w:val="SOFSectionHeading"/>
      </w:pPr>
      <w:r>
        <w:t>Major Themes to Watch</w:t>
      </w:r>
    </w:p>
    <w:p>
      <w:pPr>
        <w:pStyle w:val="CSP-ChapterBodyText"/>
      </w:pPr>
      <w:r>
        <w:t>One major theme is knowing the LORD. Through the plagues and deliverance, Egypt and Israel encounter His authority. At Sinai, Israel receives His instruction. After the calf, Moses hears the proclamation of His merciful and just character. Knowing God involves learning who He is through His words and actions.</w:t>
      </w:r>
    </w:p>
    <w:p>
      <w:pPr>
        <w:pStyle w:val="CSP-ChapterBodyText"/>
      </w:pPr>
      <w:r>
        <w:t>Another theme is redemption that establishes belonging. Israel does not create its own deliverance. God acts in power and faithfulness, then calls the people to serve Him. Their obedience does not purchase the rescue, but their response matters deeply within the relationship He establishes.</w:t>
      </w:r>
    </w:p>
    <w:p>
      <w:pPr>
        <w:pStyle w:val="CSP-ChapterBodyText"/>
      </w:pPr>
      <w:r>
        <w:t>Worship and justice also belong together. The God who forbids idolatry commands concern for the foreigner, widow, orphan, and poor. He addresses truthful testimony, impartial judgment, and even assistance to an enemy whose animal is in distress. Israel cannot faithfully honor its Redeemer while reproducing the cruelty of its oppressors.</w:t>
      </w:r>
    </w:p>
    <w:p>
      <w:pPr>
        <w:pStyle w:val="CSP-ChapterBodyText"/>
      </w:pPr>
      <w:r>
        <w:t>A further theme is the meeting of holiness and mercy. The calf shows that Israel’s greatest danger does not disappear when Pharaoh’s army is defeated. Sin threatens the covenant community from within. God’s forgiveness restores the relationship without making rebellion harmless.</w:t>
      </w:r>
    </w:p>
    <w:p>
      <w:pPr>
        <w:pStyle w:val="CSP-ChapterBodyText"/>
      </w:pPr>
      <w:r>
        <w:t>Finally, watch how God’s presence shapes the community. The people receive instructions, bring gifts, exercise their skills, and order their worship around His dwelling. Fellowship with God concerns the life of the whole people.</w:t>
      </w:r>
    </w:p>
    <w:p>
      <w:pPr>
        <w:pStyle w:val="SOFSectionHeading"/>
      </w:pPr>
      <w:r>
        <w:t>A Key Verse</w:t>
      </w:r>
    </w:p>
    <w:p>
      <w:pPr>
        <w:pStyle w:val="CSP-ChapterBodyText"/>
        <w:ind w:left="288"/>
      </w:pPr>
      <w:r>
        <w:t>“I will dwell among the people of Israel and will be their God.” (Exodus 29:45 ESV).</w:t>
      </w:r>
    </w:p>
    <w:p>
      <w:pPr>
        <w:pStyle w:val="CSP-ChapterBodyText"/>
      </w:pPr>
      <w:r>
        <w:t>This promise helps us see where the whole book is going. In the following verse, God connects His bringing Israel out of Egypt with His purpose of dwelling among them.</w:t>
      </w:r>
    </w:p>
    <w:p>
      <w:pPr>
        <w:pStyle w:val="CSP-ChapterBodyText"/>
      </w:pPr>
      <w:r>
        <w:t>The tabernacle therefore belongs at the heart of our reading. It explains why the book continues beyond the sea and why the golden calf is so devastating. Israel’s rebellion endangers the very relationship toward which God’s deliverance has been leading.</w:t>
      </w:r>
    </w:p>
    <w:p>
      <w:pPr>
        <w:pStyle w:val="SOFSectionHeading"/>
      </w:pPr>
      <w:r>
        <w:t>How It Points to King Jesus</w:t>
      </w:r>
    </w:p>
    <w:p>
      <w:pPr>
        <w:pStyle w:val="CSP-ChapterBodyText"/>
      </w:pPr>
      <w:r>
        <w:t>Exodus gives us several clear pathways to Jesus, and the New Testament helps us follow them responsibly.</w:t>
      </w:r>
    </w:p>
    <w:p>
      <w:pPr>
        <w:pStyle w:val="CSP-ChapterBodyText"/>
      </w:pPr>
      <w:r>
        <w:t>First, Paul identifies Christ as our Passover lamb in 1 Corinthians 5:7. The original Passover commemorates God’s protection and deliverance from Egypt. It should not be confused with every later kind of sacrifice. Yet its connection to Jesus is explicit: His sacrificial death stands at the center of our redemption, and Paul calls the redeemed community to put away the evil that contradicts its new life.</w:t>
      </w:r>
    </w:p>
    <w:p>
      <w:pPr>
        <w:pStyle w:val="CSP-ChapterBodyText"/>
      </w:pPr>
      <w:r>
        <w:t>Through His death and resurrection, Jesus delivers us from sin’s dominion and opens the way to resurrection life. The enemy He overcomes reaches deeper than Pharaoh’s power. Our need includes forgiveness, reconciliation with God, and victory over death.</w:t>
      </w:r>
    </w:p>
    <w:p>
      <w:pPr>
        <w:pStyle w:val="CSP-ChapterBodyText"/>
      </w:pPr>
      <w:r>
        <w:t>Second, Moses’ role prepares us to understand mediation. He speaks God’s word, leads the people, and intercedes when they sin. Hebrews 3 honors Moses as a faithful servant while identifying Jesus as the Son over God’s house. Jesus also continues to intercede for those who approach God through Him. Our confidence rests in a living Savior whose care for His people continues. Hebrews 7:25</w:t>
      </w:r>
    </w:p>
    <w:p>
      <w:pPr>
        <w:pStyle w:val="CSP-ChapterBodyText"/>
      </w:pPr>
      <w:r>
        <w:t>The covenant connection also matters. Exodus 24 joins sacrifice, covenant blood, and fellowship in God’s presence. In Matthew 26:28, Jesus identifies His blood with the covenant and the forgiveness of sins. His death deals with the sin that separates us from God and brings us into a restored relationship with Him. Matthew 26:28</w:t>
      </w:r>
    </w:p>
    <w:p>
      <w:pPr>
        <w:pStyle w:val="CSP-ChapterBodyText"/>
      </w:pPr>
      <w:r>
        <w:t>Finally, the tabernacle helps us understand divine dwelling. John 1:14 presents the eternal Word becoming flesh and dwelling among us. Ephesians 2:19–22 describes God’s people being built together as His dwelling by the Spirit.</w:t>
      </w:r>
    </w:p>
    <w:p>
      <w:pPr>
        <w:pStyle w:val="CSP-ChapterBodyText"/>
      </w:pPr>
      <w:r>
        <w:t>The risen Jesus reigns as King over the people He redeems. We receive His forgiveness, trust His intercession, and learn to live under His authority together. These connections give us ample reason to read Exodus with Him in view, without assigning a hidden meaning to every furnishing.</w:t>
      </w:r>
    </w:p>
    <w:p>
      <w:pPr>
        <w:pStyle w:val="SOFSectionHeading"/>
      </w:pPr>
      <w:r>
        <w:t>How to Read It Well</w:t>
      </w:r>
    </w:p>
    <w:p>
      <w:pPr>
        <w:pStyle w:val="CSP-ChapterBodyText"/>
      </w:pPr>
      <w:r>
        <w:t>Read Exodus as a whole book. Let the sea crossing lead you into the wilderness, Sinai, the covenant crisis, and the completed tabernacle. Otherwise, the best-known scenes can obscure the purpose toward which they move.</w:t>
      </w:r>
    </w:p>
    <w:p>
      <w:pPr>
        <w:pStyle w:val="CSP-ChapterBodyText"/>
      </w:pPr>
      <w:r>
        <w:t>Read its different kinds of writing with patience. The song in chapter 15 teaches Israel to celebrate God’s victory. The laws describe covenant responsibilities. The sanctuary instructions explain how God’s holy presence will be honored among them. Each contributes something the narrative alone would not communicate in the same way.</w:t>
      </w:r>
    </w:p>
    <w:p>
      <w:pPr>
        <w:pStyle w:val="CSP-ChapterBodyText"/>
      </w:pPr>
      <w:r>
        <w:t>Keep the order of grace and response clear. God delivers Israel before giving the Sinai covenant, but faithful response is already present in events such as Passover. Grace never makes trust and obedience irrelevant.</w:t>
      </w:r>
    </w:p>
    <w:p>
      <w:pPr>
        <w:pStyle w:val="CSP-ChapterBodyText"/>
      </w:pPr>
      <w:r>
        <w:t>Read the people with both compassion and honesty. Their hunger and fear are real, and their history of oppression matters. Their suffering does not make every later choice faithful. We can recognize their vulnerability while allowing their failures to warn us.</w:t>
      </w:r>
    </w:p>
    <w:p>
      <w:pPr>
        <w:pStyle w:val="CSP-ChapterBodyText"/>
      </w:pPr>
      <w:r>
        <w:t>Let the New Testament guide our application. In 1 Corinthians 10, Paul uses Israel’s experience to warn Christians against idolatry and misplaced confidence. We should receive the same warning rather than reading the book only as spectators of someone else’s failure.</w:t>
      </w:r>
    </w:p>
    <w:p>
      <w:pPr>
        <w:pStyle w:val="SOFSectionHeading"/>
      </w:pPr>
      <w:r>
        <w:t>What We Carry With Us</w:t>
      </w:r>
    </w:p>
    <w:p>
      <w:pPr>
        <w:pStyle w:val="CSP-ChapterBodyText"/>
      </w:pPr>
      <w:r>
        <w:t>Exodus teaches us to bring our distress to the God who hears. Israel’s groaning is not invisible to Him. Yet the story also teaches patience: generations suffer, Moses waits, and his first act of obedience is followed by increased hardship. Trust does not require us to pretend that waiting is easy or to promise one another immediate relief.</w:t>
      </w:r>
    </w:p>
    <w:p>
      <w:pPr>
        <w:pStyle w:val="CSP-ChapterBodyText"/>
      </w:pPr>
      <w:r>
        <w:t>It calls us to remember deliberately. Passover places the story of deliverance into the life of the household. We too need to tell what God has done, teach the next generation, and let gratitude shape our decisions after the urgency of a crisis has faded.</w:t>
      </w:r>
    </w:p>
    <w:p>
      <w:pPr>
        <w:pStyle w:val="CSP-ChapterBodyText"/>
      </w:pPr>
      <w:r>
        <w:t>The wilderness presses us to practice dependence in ordinary life. We may gladly thank God for yesterday’s provision while fearing that tomorrow rests entirely upon us. Trust grows as we attend to His word and take the next faithful step, even when we cannot see the whole journey.</w:t>
      </w:r>
    </w:p>
    <w:p>
      <w:pPr>
        <w:pStyle w:val="CSP-ChapterBodyText"/>
      </w:pPr>
      <w:r>
        <w:t>Sinai asks how our experience of mercy changes the way we use power. When we deal with someone who is poor, dependent, unfamiliar, or easily overlooked, the memory of our own need should make us attentive to theirs. The people God redeems must learn to treat others in ways that honor Him.</w:t>
      </w:r>
    </w:p>
    <w:p>
      <w:pPr>
        <w:pStyle w:val="CSP-ChapterBodyText"/>
      </w:pPr>
      <w:r>
        <w:t>The calf asks us to examine our worship and our desires. We can speak God’s name while resisting what He has revealed about Himself. Impatience can make a god we can manage seem more attractive than the living God we must trust. Faithfulness requires us to receive Him as He makes Himself known.</w:t>
      </w:r>
    </w:p>
    <w:p>
      <w:pPr>
        <w:pStyle w:val="CSP-ChapterBodyText"/>
      </w:pPr>
      <w:r>
        <w:t>Moses’ plea for God’s presence brings these lessons into focus. We can become so occupied with the destination we desire that we give little attention to fellowship with the One who leads us. Through King Jesus, we are welcomed into a life of trust, worship, obedience, and communion with God.</w:t>
      </w:r>
    </w:p>
    <w:p>
      <w:pPr>
        <w:pStyle w:val="CSP-ChapterBodyText"/>
      </w:pPr>
      <w:r>
        <w:t>As we sit with Exodus, we can ask: Are we seeking only the help God gives, or learning to treasure life with God Himself? Our prayers, priorities, and treatment of others can help us recognize where that question needs to take root.</w:t>
      </w:r>
    </w:p>
    <w:p w14:paraId="2AF9204F" w14:textId="77777777" w:rsidR="005E6208" w:rsidRPr="00C40C47" w:rsidRDefault="005E6208" w:rsidP="001C0B22">
      <w:pPr>
        <w:keepNext/>
        <w:pageBreakBefore/>
        <w:spacing w:after="0" w:line="240" w:lineRule="auto"/>
        <w:rPr>
          <w:rFonts w:ascii="Garamond" w:hAnsi="Garamond"/>
          <w:iCs/>
          <w:sz w:val="44"/>
          <w:szCs w:val="44"/>
        </w:rPr>
      </w:pPr>
      <w:r>
        <w:t xml:space="preserve"/>
      </w:r>
    </w:p>
    <w:p w14:paraId="32593830"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3CD59D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17FC3CC3"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42B3CC6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06B52A71"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446D910" w14:textId="77777777" w:rsidR="002C555E" w:rsidRDefault="002C555E" w:rsidP="002A2F2B">
      <w:pPr>
        <w:pStyle w:val="CSP-ChapterBodyText"/>
        <w:keepNext/>
        <w:rPr>
          <w:iCs w:val="0"/>
        </w:rPr>
      </w:pPr>
      <w:r>
        <w:t xml:space="preserve"/>
      </w:r>
    </w:p>
    <w:p w14:paraId="3380A1A9" w14:textId="77777777" w:rsidR="00C41C24" w:rsidRPr="004F1DDA" w:rsidRDefault="00C41C24" w:rsidP="002A2F2B">
      <w:pPr>
        <w:pStyle w:val="CSP-ChapterBodyText"/>
        <w:keepNext/>
        <w:rPr>
          <w:iCs w:val="0"/>
        </w:rPr>
      </w:pPr>
      <w:r>
        <w:t xml:space="preserve"/>
      </w:r>
    </w:p>
    <w:p w14:paraId="0B442400" w14:textId="77777777" w:rsidR="00B14D8E" w:rsidRDefault="00B14D8E" w:rsidP="002A2F2B">
      <w:pPr>
        <w:pStyle w:val="CSP-ChapterBodyText"/>
        <w:keepNext/>
        <w:ind w:firstLine="0"/>
        <w:rPr>
          <w:iCs w:val="0"/>
        </w:rPr>
      </w:pPr>
      <w:r>
        <w:t xml:space="preserve"/>
      </w:r>
    </w:p>
    <w:p>
      <w:pPr>
        <w:pStyle w:val="Heading1"/>
        <w:keepNext/>
        <w:ind w:firstLine="0"/>
        <w:jc w:val="left"/>
      </w:pPr>
      <w:bookmarkStart w:id="10006" w:name="post_05"/>
      <w:r>
        <w:t>Leviticus</w:t>
      </w:r>
      <w:bookmarkEnd w:id="10006"/>
    </w:p>
    <w:p>
      <w:pPr>
        <w:pStyle w:val="SOFSectionHeading"/>
      </w:pPr>
      <w:r>
        <w:t>Why This Matters</w:t>
      </w:r>
    </w:p>
    <w:p>
      <w:pPr>
        <w:pStyle w:val="CSP-ChapterBodyText"/>
      </w:pPr>
      <w:r>
        <w:t>We may understand why Israel needed to leave Egypt and still wonder why the next part of their story contains so many instructions about offerings, priests, food, and bodily conditions. After the plagues, the sea, and the mountain, Leviticus can feel like the story has stopped.</w:t>
      </w:r>
    </w:p>
    <w:p>
      <w:pPr>
        <w:pStyle w:val="CSP-ChapterBodyText"/>
      </w:pPr>
      <w:r>
        <w:t>But something important is happening. The people God rescued are learning how to live with Him.</w:t>
      </w:r>
    </w:p>
    <w:p>
      <w:pPr>
        <w:pStyle w:val="CSP-ChapterBodyText"/>
      </w:pPr>
      <w:r>
        <w:t>Exodus ends with God’s glory filling the tabernacle. His presence among His people is an extraordinary gift. It also raises a question that carries us through Leviticus: How can a rescued people live with a holy God, and what should His presence change about their life together?</w:t>
      </w:r>
    </w:p>
    <w:p>
      <w:pPr>
        <w:pStyle w:val="CSP-ChapterBodyText"/>
      </w:pPr>
      <w:r>
        <w:t>The answer reaches from the altar to the field, from the priest to the laborer, and from the family home to the stranger living nearby. God provides a way for His people to approach Him and calls them to reflect His character in their treatment of one another.</w:t>
      </w:r>
    </w:p>
    <w:p>
      <w:pPr>
        <w:pStyle w:val="CSP-ChapterBodyText"/>
      </w:pPr>
      <w:r>
        <w:t>That reaches us, too. We can want the comfort of belonging to God while resisting what belonging asks of us. We can speak reverently in worship and act carelessly toward someone whose needs interrupt our plans.</w:t>
      </w:r>
    </w:p>
    <w:p>
      <w:pPr>
        <w:pStyle w:val="CSP-ChapterBodyText"/>
      </w:pPr>
      <w:r>
        <w:t>Leviticus helps us see how much of life belongs within our relationship with God.</w:t>
      </w:r>
    </w:p>
    <w:p>
      <w:pPr>
        <w:pStyle w:val="SOFSectionHeading"/>
      </w:pPr>
      <w:r>
        <w:t>What We Are Reading</w:t>
      </w:r>
    </w:p>
    <w:p>
      <w:pPr>
        <w:pStyle w:val="CSP-ChapterBodyText"/>
      </w:pPr>
      <w:r>
        <w:t>Leviticus is the third book of the Bible and part of the five books traditionally associated with Moses. Its English name reflects its concern with priestly service, although its instructions extend far beyond the priests. Again and again, God addresses the whole congregation.</w:t>
      </w:r>
    </w:p>
    <w:p>
      <w:pPr>
        <w:pStyle w:val="CSP-ChapterBodyText"/>
      </w:pPr>
      <w:r>
        <w:t>Its Hebrew title comes from its opening words, “And he called.” The LORD calls to Moses from the tent of meeting. The God whose glory filled the tabernacle now speaks about life in His presence.</w:t>
      </w:r>
    </w:p>
    <w:p>
      <w:pPr>
        <w:pStyle w:val="CSP-ChapterBodyText"/>
      </w:pPr>
      <w:r>
        <w:t>The book’s narrated setting is Mount Sinai, before Israel resumes its journey toward the promised land. Some instructions concern worship already taking place. Others anticipate houses, harvests, and settled communities in Canaan. Scholars discuss how the book reached its final form, but its presentation is clear: these are the LORD’s instructions to Israel through Moses.</w:t>
      </w:r>
    </w:p>
    <w:p>
      <w:pPr>
        <w:pStyle w:val="CSP-ChapterBodyText"/>
      </w:pPr>
      <w:r>
        <w:t>Much of Leviticus is covenant instruction. It also contains decisive events, including the ordination of the priests, the deaths of Nadab and Abihu, and a judgment concerning blasphemy. These events show the seriousness of the relationship the instructions describe.</w:t>
      </w:r>
    </w:p>
    <w:p>
      <w:pPr>
        <w:pStyle w:val="CSP-ChapterBodyText"/>
      </w:pPr>
      <w:r>
        <w:t>Sacrifices and priesthood were familiar features of the ancient world. Leviticus gives them their place within Israel’s particular relationship with the LORD, who had already delivered this people from Egypt.</w:t>
      </w:r>
    </w:p>
    <w:p>
      <w:pPr>
        <w:pStyle w:val="SOFSectionHeading"/>
      </w:pPr>
      <w:r>
        <w:t>Where It Fits in the Story</w:t>
      </w:r>
    </w:p>
    <w:p>
      <w:pPr>
        <w:pStyle w:val="CSP-ChapterBodyText"/>
      </w:pPr>
      <w:r>
        <w:t>Genesis introduces God’s creation, humanity’s rebellion, and His promises to Abraham’s family. Exodus tells how God rescues Abraham’s descendants, establishes His covenant with them, and comes to dwell among them.</w:t>
      </w:r>
    </w:p>
    <w:p>
      <w:pPr>
        <w:pStyle w:val="CSP-ChapterBodyText"/>
      </w:pPr>
      <w:r>
        <w:t>Leviticus teaches this rescued people how to live with Him. Numbers will follow them into the wilderness journey, where their trust and obedience will be tested.</w:t>
      </w:r>
    </w:p>
    <w:p>
      <w:pPr>
        <w:pStyle w:val="CSP-ChapterBodyText"/>
      </w:pPr>
      <w:r>
        <w:t>The book also gives us language and practices that later Scripture assumes we understand. Ruth’s opportunity to glean belongs within its concern for the poor and the sojourner. The prophets’ condemnation of dishonest worship echoes its insistence that devotion to God includes justice toward other people. Its warnings about covenant rebellion help us understand Israel’s eventual exile.</w:t>
      </w:r>
    </w:p>
    <w:p>
      <w:pPr>
        <w:pStyle w:val="CSP-ChapterBodyText"/>
      </w:pPr>
      <w:r>
        <w:t>And when the New Testament speaks about sacrifice, priesthood, cleansing, and holiness, Leviticus supplies much of the background. We understand those connections more clearly when we first listen to what this book meant within Israel’s life.</w:t>
      </w:r>
    </w:p>
    <w:p>
      <w:pPr>
        <w:pStyle w:val="SOFSectionHeading"/>
      </w:pPr>
      <w:r>
        <w:t>What Happens in This Book</w:t>
      </w:r>
    </w:p>
    <w:p>
      <w:pPr>
        <w:pStyle w:val="CSP-ChapterBodyText"/>
      </w:pPr>
      <w:r>
        <w:t>Chapters 1–7 introduce the offerings.</w:t>
      </w:r>
    </w:p>
    <w:p>
      <w:pPr>
        <w:pStyle w:val="CSP-ChapterBodyText"/>
      </w:pPr>
      <w:r>
        <w:t>These offerings serve several purposes. The burnt offering expresses devotion and has an atoning role. The grain offering brings the produce of human labor before God and provides food for the priests. The peace offering includes a shared meal and accompanies thanksgiving, vows, or voluntary gifts.</w:t>
      </w:r>
    </w:p>
    <w:p>
      <w:pPr>
        <w:pStyle w:val="CSP-ChapterBodyText"/>
      </w:pPr>
      <w:r>
        <w:t>The sin offering addresses specified sins and conditions requiring purification. The guilt offering addresses particular offenses involving guilt and reparation. Together, these instructions make room for repentance, cleansing, dedication, gratitude, and fellowship.</w:t>
      </w:r>
    </w:p>
    <w:p>
      <w:pPr>
        <w:pStyle w:val="CSP-ChapterBodyText"/>
      </w:pPr>
      <w:r>
        <w:t>The provisions also take poverty into account. In specified circumstances, someone unable to afford an animal may bring birds or even flour. The ability to respond to God is not reserved for the wealthy.</w:t>
      </w:r>
    </w:p>
    <w:p>
      <w:pPr>
        <w:pStyle w:val="CSP-ChapterBodyText"/>
      </w:pPr>
      <w:r>
        <w:t>Where wrongdoing has involved fraud or theft, the offender must return what was taken and add a fifth to it. Bringing an offering does not remove the responsibility to repair the harm.</w:t>
      </w:r>
    </w:p>
    <w:p>
      <w:pPr>
        <w:pStyle w:val="CSP-ChapterBodyText"/>
      </w:pPr>
      <w:r>
        <w:t>Chapters 8–10 establish the priesthood.</w:t>
      </w:r>
    </w:p>
    <w:p>
      <w:pPr>
        <w:pStyle w:val="CSP-ChapterBodyText"/>
      </w:pPr>
      <w:r>
        <w:t>Aaron and his sons are washed, clothed, anointed, and ordained. Their responsibilities include offering sacrifices, blessing the people, teaching God’s instructions, and distinguishing between holy and common, clean and unclean.</w:t>
      </w:r>
    </w:p>
    <w:p>
      <w:pPr>
        <w:pStyle w:val="CSP-ChapterBodyText"/>
      </w:pPr>
      <w:r>
        <w:t>At the beginning of their ministry, God’s glory appears and fire consumes the offering. The people shout and fall on their faces. Their worship answers God’s acceptance with awe.</w:t>
      </w:r>
    </w:p>
    <w:p>
      <w:pPr>
        <w:pStyle w:val="CSP-ChapterBodyText"/>
      </w:pPr>
      <w:r>
        <w:t>Then Nadab and Abihu offer unauthorized fire before the LORD and die. Their priestly position gives them no immunity from God’s commands.</w:t>
      </w:r>
    </w:p>
    <w:p>
      <w:pPr>
        <w:pStyle w:val="CSP-ChapterBodyText"/>
      </w:pPr>
      <w:r>
        <w:t>The chapter’s ending also deserves attention. When Moses questions the handling of another offering, Aaron explains his concern about what would have been acceptable to God after the day’s tragedy. Moses listens and accepts his explanation. The account holds together the seriousness of God’s instructions and the need to understand what faithfulness requires in the circumstances described.</w:t>
      </w:r>
    </w:p>
    <w:p>
      <w:pPr>
        <w:pStyle w:val="CSP-ChapterBodyText"/>
      </w:pPr>
      <w:r>
        <w:t>Chapters 11–15 explain clean and unclean conditions.</w:t>
      </w:r>
    </w:p>
    <w:p>
      <w:pPr>
        <w:pStyle w:val="CSP-ChapterBodyText"/>
      </w:pPr>
      <w:r>
        <w:t>The subjects include animals, childbirth, skin conditions, affected garments and houses, and bodily discharges. These instructions govern access to sacred things and explain how people return to a clean condition.</w:t>
      </w:r>
    </w:p>
    <w:p>
      <w:pPr>
        <w:pStyle w:val="CSP-ChapterBodyText"/>
      </w:pPr>
      <w:r>
        <w:t>Here we need a crucial distinction: ritual impurity is not automatically personal wrongdoing. Childbirth is not a sin. Ordinary bodily processes do not necessarily involve disobedience. A person can require purification without needing forgiveness for the condition that caused it.</w:t>
      </w:r>
    </w:p>
    <w:p>
      <w:pPr>
        <w:pStyle w:val="CSP-ChapterBodyText"/>
      </w:pPr>
      <w:r>
        <w:t>Nevertheless, God’s instructions about impurity carry real obligations. A condition that is not itself sinful can become the occasion for disobedience if someone disregards what God commands.</w:t>
      </w:r>
    </w:p>
    <w:p>
      <w:pPr>
        <w:pStyle w:val="CSP-ChapterBodyText"/>
      </w:pPr>
      <w:r>
        <w:t>The skin conditions described here also cover more than what we usually mean by leprosy today. We should not use these chapters to diagnose modern illnesses or judge the character of someone who is sick.</w:t>
      </w:r>
    </w:p>
    <w:p>
      <w:pPr>
        <w:pStyle w:val="CSP-ChapterBodyText"/>
      </w:pPr>
      <w:r>
        <w:t>Chapter 16 describes the Day of Atonement.</w:t>
      </w:r>
    </w:p>
    <w:p>
      <w:pPr>
        <w:pStyle w:val="CSP-ChapterBodyText"/>
      </w:pPr>
      <w:r>
        <w:t>The chapter begins by recalling the deaths of Aaron’s sons. Access to God’s presence is a gift governed by His instructions. Even the high priest cannot enter the innermost sanctuary whenever he chooses.</w:t>
      </w:r>
    </w:p>
    <w:p>
      <w:pPr>
        <w:pStyle w:val="CSP-ChapterBodyText"/>
      </w:pPr>
      <w:r>
        <w:t>On this annual day, atonement is made for the priest and his household, for the people, and for the sanctuary affected by Israel’s uncleanness and sins. The people humble themselves and rest from work.</w:t>
      </w:r>
    </w:p>
    <w:p>
      <w:pPr>
        <w:pStyle w:val="CSP-ChapterBodyText"/>
      </w:pPr>
      <w:r>
        <w:t>Two goats have distinct roles. One is killed, and its blood is brought into the sanctuary as part of its purification. Over the living goat, Aaron confesses Israel’s sins before it is sent away into the wilderness.</w:t>
      </w:r>
    </w:p>
    <w:p>
      <w:pPr>
        <w:pStyle w:val="CSP-ChapterBodyText"/>
      </w:pPr>
      <w:r>
        <w:t>The ceremony gives the people a vivid picture of cleansing and the removal of their sins. God provides for the continued presence of a sinful people in His midst.</w:t>
      </w:r>
    </w:p>
    <w:p>
      <w:pPr>
        <w:pStyle w:val="CSP-ChapterBodyText"/>
      </w:pPr>
      <w:r>
        <w:t>Chapters 17–25 extend holiness throughout Israel’s life.</w:t>
      </w:r>
    </w:p>
    <w:p>
      <w:pPr>
        <w:pStyle w:val="CSP-ChapterBodyText"/>
      </w:pPr>
      <w:r>
        <w:t>Chapter 17 explains why blood receives such careful treatment: the life of the flesh is in the blood, and God has given it on the altar to make atonement. Life belongs to Him. The means of atonement comes from His provision.</w:t>
      </w:r>
    </w:p>
    <w:p>
      <w:pPr>
        <w:pStyle w:val="CSP-ChapterBodyText"/>
      </w:pPr>
      <w:r>
        <w:t>The following chapters address sexual conduct, family relationships, honest dealings, priestly responsibilities, appointed festivals, care for the sanctuary, and life on the land.</w:t>
      </w:r>
    </w:p>
    <w:p>
      <w:pPr>
        <w:pStyle w:val="CSP-ChapterBodyText"/>
      </w:pPr>
      <w:r>
        <w:t>Chapter 19 brings these concerns close to home. Farmers must leave something for the poor and the sojourner to gather. Employers must pay workers promptly. God forbids exploiting the deaf or the blind, showing partiality in judgment, spreading slander, and taking vengeance. Love for one’s neighbor and love for the sojourner belong within the command to be holy.</w:t>
      </w:r>
    </w:p>
    <w:p>
      <w:pPr>
        <w:pStyle w:val="CSP-ChapterBodyText"/>
      </w:pPr>
      <w:r>
        <w:t>The calendar also teaches Israel how to live with God. Appointed times make room for remembering His deliverance, giving thanks, humbling themselves, rejoicing, and resting. The Feast of Booths reminds later generations of the life their ancestors experienced after leaving Egypt.</w:t>
      </w:r>
    </w:p>
    <w:p>
      <w:pPr>
        <w:pStyle w:val="CSP-ChapterBodyText"/>
      </w:pPr>
      <w:r>
        <w:t>Chapter 25 applies trust and responsibility to land and economic life. The land receives a sabbath rest. Jubilee provides for the return of ancestral land and the release of impoverished Israelites from service, with specific exceptions and distinctions. Israel must remember that the land belongs to God and that His people belong to Him.</w:t>
      </w:r>
    </w:p>
    <w:p>
      <w:pPr>
        <w:pStyle w:val="CSP-ChapterBodyText"/>
      </w:pPr>
      <w:r>
        <w:t>We must also acknowledge the chapter’s limits. It distinguishes Israelite servants from foreign slaves and permits permanent foreign slavery. Jubilee is not universal emancipation, and the slavery described cannot all be recast as ordinary employment. These difficult permissions belong to Israel’s ancient covenant order; their presence here does not authorize Christians to reproduce that social order.</w:t>
      </w:r>
    </w:p>
    <w:p>
      <w:pPr>
        <w:pStyle w:val="CSP-ChapterBodyText"/>
      </w:pPr>
      <w:r>
        <w:t>Chapter 26 sets out covenant blessings and judgments.</w:t>
      </w:r>
    </w:p>
    <w:p>
      <w:pPr>
        <w:pStyle w:val="CSP-ChapterBodyText"/>
      </w:pPr>
      <w:r>
        <w:t>Faithfulness brings promises of provision, security, and God’s presence. Persistent rebellion brings escalating judgment, reaching even to exile. Yet the chapter also speaks of confession and God’s remembrance of His covenant. Judgment does not make Him forget His promises.</w:t>
      </w:r>
    </w:p>
    <w:p>
      <w:pPr>
        <w:pStyle w:val="CSP-ChapterBodyText"/>
      </w:pPr>
      <w:r>
        <w:t>Chapter 27 closes with instructions about vows, valuations, dedicated property, and tithes. Even commitments made voluntarily must be handled faithfully. What people promise to God matters.</w:t>
      </w:r>
    </w:p>
    <w:p>
      <w:pPr>
        <w:pStyle w:val="SOFSectionHeading"/>
      </w:pPr>
      <w:r>
        <w:t>Major Themes to Watch</w:t>
      </w:r>
    </w:p>
    <w:p>
      <w:pPr>
        <w:pStyle w:val="CSP-ChapterBodyText"/>
      </w:pPr>
      <w:r>
        <w:t>God’s holiness stands at the center of the book. He is incomparable in His greatness and pure in His character. His presence calls for reverence, and His goodness shapes what He commands.</w:t>
      </w:r>
    </w:p>
    <w:p>
      <w:pPr>
        <w:pStyle w:val="CSP-ChapterBodyText"/>
      </w:pPr>
      <w:r>
        <w:t>People, places, and objects can be called holy because they are set apart for Him. Israel’s holiness begins with belonging to the holy God and must become visible in a life responsive to His character. That includes both faithful worship and honest, merciful dealings with other people.</w:t>
      </w:r>
    </w:p>
    <w:p>
      <w:pPr>
        <w:pStyle w:val="CSP-ChapterBodyText"/>
      </w:pPr>
      <w:r>
        <w:t>God’s provision is equally important. The offerings are His gift to Israel, a way of approaching Him according to His instruction. The blood sacrifices show the costly reality of life given in atonement. Sacrificial blood is not a power people control to manipulate God.</w:t>
      </w:r>
    </w:p>
    <w:p>
      <w:pPr>
        <w:pStyle w:val="CSP-ChapterBodyText"/>
      </w:pPr>
      <w:r>
        <w:t>At the same time, the different offerings should keep us from reducing every sacrifice to a single explanation. Leviticus brings together atonement, purification, thanksgiving, dedication, and shared fellowship.</w:t>
      </w:r>
    </w:p>
    <w:p>
      <w:pPr>
        <w:pStyle w:val="CSP-ChapterBodyText"/>
      </w:pPr>
      <w:r>
        <w:t>Careful distinctions also matter. Holy and common concern what is specially set apart for God. Clean and unclean concern conditions that affect participation in sacred life. Something common is not therefore sinful, and someone unclean is not therefore wicked.</w:t>
      </w:r>
    </w:p>
    <w:p>
      <w:pPr>
        <w:pStyle w:val="CSP-ChapterBodyText"/>
      </w:pPr>
      <w:r>
        <w:t>Some purity patterns can be understood in relation to life, death, and bodily wholeness. Those connections can help us read, but they do not give us a certain explanation for every detail.</w:t>
      </w:r>
    </w:p>
    <w:p>
      <w:pPr>
        <w:pStyle w:val="CSP-ChapterBodyText"/>
      </w:pPr>
      <w:r>
        <w:t>Finally, holiness has a community shape. Theft, exploitation, sexual wrongdoing, and injustice damage life together before God. Worship cannot become a place where we hide from those responsibilities. The person bringing an offering is also a neighbor, employer, family member, or landowner.</w:t>
      </w:r>
    </w:p>
    <w:p>
      <w:pPr>
        <w:pStyle w:val="SOFSectionHeading"/>
      </w:pPr>
      <w:r>
        <w:t>A Key Verse</w:t>
      </w:r>
    </w:p>
    <w:p>
      <w:pPr>
        <w:pStyle w:val="CSP-ChapterBodyText"/>
        <w:ind w:left="288"/>
      </w:pPr>
      <w:r>
        <w:t>“You shall be holy, for I the LORD your God am holy.” (Leviticus 19:2 ESV).</w:t>
      </w:r>
    </w:p>
    <w:p>
      <w:pPr>
        <w:pStyle w:val="CSP-ChapterBodyText"/>
      </w:pPr>
      <w:r>
        <w:t>God addresses the whole congregation with these words. Holiness is the calling of His people together.</w:t>
      </w:r>
    </w:p>
    <w:p>
      <w:pPr>
        <w:pStyle w:val="CSP-ChapterBodyText"/>
      </w:pPr>
      <w:r>
        <w:t>The commands that follow include honoring parents, keeping Sabbaths, rejecting idols, providing for the poor, speaking truthfully, and loving one’s neighbor. The chapter helps us hear the command in its full setting.</w:t>
      </w:r>
    </w:p>
    <w:p>
      <w:pPr>
        <w:pStyle w:val="CSP-ChapterBodyText"/>
      </w:pPr>
      <w:r>
        <w:t>Because Israel belongs to this God, His character must shape their worship and their shared life.</w:t>
      </w:r>
    </w:p>
    <w:p>
      <w:pPr>
        <w:pStyle w:val="SOFSectionHeading"/>
      </w:pPr>
      <w:r>
        <w:t>How It Points to King Jesus</w:t>
      </w:r>
    </w:p>
    <w:p>
      <w:pPr>
        <w:pStyle w:val="CSP-ChapterBodyText"/>
      </w:pPr>
      <w:r>
        <w:t>The New Testament makes several direct connections between Leviticus and Jesus. Hebrews develops them most fully.</w:t>
      </w:r>
    </w:p>
    <w:p>
      <w:pPr>
        <w:pStyle w:val="CSP-ChapterBodyText"/>
      </w:pPr>
      <w:r>
        <w:t>Israel’s priests must offer sacrifices for their own sins. Jesus is sinless. Their service passes from one generation to another because they die. Jesus lives forever and continues to intercede for those who draw near to God through Him (Hebrews 7:23–28).</w:t>
      </w:r>
    </w:p>
    <w:p>
      <w:pPr>
        <w:pStyle w:val="CSP-ChapterBodyText"/>
      </w:pPr>
      <w:r>
        <w:t>The sacrifices are repeated. Jesus offers Himself once for all. After making His offering, He sits down at God’s right hand, where He reigns while awaiting the final defeat of His enemies (Hebrews 10:11–14). The One who brings us near to God is our living Priest and reigning King.</w:t>
      </w:r>
    </w:p>
    <w:p>
      <w:pPr>
        <w:pStyle w:val="CSP-ChapterBodyText"/>
      </w:pPr>
      <w:r>
        <w:t>This does not mean the forgiveness promised in Leviticus was unreal. God truly dealt graciously with His people through the provisions He gave them. Hebrews explains that animal blood could not provide the final removal of sins and cleansing of conscience accomplished through Christ. His death also redeems transgressions committed under the first covenant (Hebrews 9:13–15; 10:1–4).</w:t>
      </w:r>
    </w:p>
    <w:p>
      <w:pPr>
        <w:pStyle w:val="CSP-ChapterBodyText"/>
      </w:pPr>
      <w:r>
        <w:t>The Day of Atonement prepares us to understand cleansing, the removal of sins, and access to God. Hebrews guides our connection to Jesus. We do not need to assign a separate Christian meaning to every animal, movement, or piece of clothing.</w:t>
      </w:r>
    </w:p>
    <w:p>
      <w:pPr>
        <w:pStyle w:val="CSP-ChapterBodyText"/>
      </w:pPr>
      <w:r>
        <w:t>The New Testament also carries forward the call to holiness. Peter applies Leviticus’s command to believers and describes God’s people as a holy priesthood offering spiritual sacrifices through Jesus Christ (1 Peter 1:14–16; 2:5).</w:t>
      </w:r>
    </w:p>
    <w:p>
      <w:pPr>
        <w:pStyle w:val="CSP-ChapterBodyText"/>
      </w:pPr>
      <w:r>
        <w:t>And Jesus identifies Leviticus’s command to love our neighbor as one of the two great commandments on which the Law and the Prophets depend (Matthew 22:34–40).</w:t>
      </w:r>
    </w:p>
    <w:p>
      <w:pPr>
        <w:pStyle w:val="CSP-ChapterBodyText"/>
      </w:pPr>
      <w:r>
        <w:t>King Jesus brings us near through His sacrifice, sustains us through His intercession, and calls us to live under His good authority.</w:t>
      </w:r>
    </w:p>
    <w:p>
      <w:pPr>
        <w:pStyle w:val="SOFSectionHeading"/>
      </w:pPr>
      <w:r>
        <w:t>How to Read It Well</w:t>
      </w:r>
    </w:p>
    <w:p>
      <w:pPr>
        <w:pStyle w:val="CSP-ChapterBodyText"/>
      </w:pPr>
      <w:r>
        <w:t>Begin with the purpose of the instruction. Who is being addressed? Does it concern the sanctuary, the priests, the whole congregation, or a particular circumstance? Is the passage dealing with wrongdoing, purification, thanksgiving, or something dedicated to God?</w:t>
      </w:r>
    </w:p>
    <w:p>
      <w:pPr>
        <w:pStyle w:val="CSP-ChapterBodyText"/>
      </w:pPr>
      <w:r>
        <w:t>Let those differences guide your reading.</w:t>
      </w:r>
    </w:p>
    <w:p>
      <w:pPr>
        <w:pStyle w:val="CSP-ChapterBodyText"/>
      </w:pPr>
      <w:r>
        <w:t>Carry the distinction between ritual condition and moral guilt into difficult passages. For example, chapter 21 restricts altar service for priests with certain physical impairments while preserving their right to eat the sacred food. It does not describe their bodies as evidence of personal sin or declare them less valuable as people.</w:t>
      </w:r>
    </w:p>
    <w:p>
      <w:pPr>
        <w:pStyle w:val="CSP-ChapterBodyText"/>
      </w:pPr>
      <w:r>
        <w:t>Follow the biblical writers when connecting the book to Jesus. Explicit connections in Hebrews and 1 Peter give us firm ground. Proposed symbolism should be identified as interpretation and weighed carefully.</w:t>
      </w:r>
    </w:p>
    <w:p>
      <w:pPr>
        <w:pStyle w:val="CSP-ChapterBodyText"/>
      </w:pPr>
      <w:r>
        <w:t>Read Israel’s covenant instructions within the unfolding story. Christians receive these chapters as Scripture, but their application comes through Christ and the teaching of the New Testament. We cannot simply transfer Israel’s sanctuary arrangements, civil penalties, or land provisions into the church.</w:t>
      </w:r>
    </w:p>
    <w:p>
      <w:pPr>
        <w:pStyle w:val="CSP-ChapterBodyText"/>
      </w:pPr>
      <w:r>
        <w:t>Likewise, chapter 26’s promises and warnings address Israel’s covenant life in the land. They do not establish that every faithful Christian will enjoy wealth and health, or that personal suffering proves personal rebellion.</w:t>
      </w:r>
    </w:p>
    <w:p>
      <w:pPr>
        <w:pStyle w:val="CSP-ChapterBodyText"/>
      </w:pPr>
      <w:r>
        <w:t>Keep watching for restoration and joy. Alongside warnings and boundaries, Leviticus contains shared meals, thanksgiving, festivals, forgiveness, and ways for people to return to community worship. These provisions help us see the generosity of the God who chooses to dwell among His people.</w:t>
      </w:r>
    </w:p>
    <w:p>
      <w:pPr>
        <w:pStyle w:val="SOFSectionHeading"/>
      </w:pPr>
      <w:r>
        <w:t>What We Carry With Us</w:t>
      </w:r>
    </w:p>
    <w:p>
      <w:pPr>
        <w:pStyle w:val="CSP-ChapterBodyText"/>
      </w:pPr>
      <w:r>
        <w:t>Leviticus asks us to take belonging to God seriously in ordinary life.</w:t>
      </w:r>
    </w:p>
    <w:p>
      <w:pPr>
        <w:pStyle w:val="CSP-ChapterBodyText"/>
      </w:pPr>
      <w:r>
        <w:t>When we have wronged someone, repentance should include whatever repair is possible. An apology matters. So may returning money, correcting a false statement, or accepting responsibility for damage we caused.</w:t>
      </w:r>
    </w:p>
    <w:p>
      <w:pPr>
        <w:pStyle w:val="CSP-ChapterBodyText"/>
      </w:pPr>
      <w:r>
        <w:t>The gleaning laws invite us to consider whether care for others is built into our use of resources. Israel’s farmers were instructed to leave room for someone else’s provision. We can examine whether our budgets, schedules, and habits make room for people who need help.</w:t>
      </w:r>
    </w:p>
    <w:p>
      <w:pPr>
        <w:pStyle w:val="CSP-ChapterBodyText"/>
      </w:pPr>
      <w:r>
        <w:t>The purity instructions also caution us against treating illness, disability, or bodily weakness as evidence of moral failure. People need care and truthful understanding.</w:t>
      </w:r>
    </w:p>
    <w:p>
      <w:pPr>
        <w:pStyle w:val="CSP-ChapterBodyText"/>
      </w:pPr>
      <w:r>
        <w:t>Israel’s appointed times invite us to examine what shapes our attention. Remembering God’s faithfulness, giving thanks, worshiping together, and resting require room in our lives. Habits can help us remember whom we belong to.</w:t>
      </w:r>
    </w:p>
    <w:p>
      <w:pPr>
        <w:pStyle w:val="CSP-ChapterBodyText"/>
      </w:pPr>
      <w:r>
        <w:t>And the book’s movement toward Jesus gives us confidence as we respond. We approach God through the One who has offered Himself for us and now reigns at His right hand. That confidence gives us reason to confess honestly, repair wrongs, love our neighbors, and keep learning obedience.</w:t>
      </w:r>
    </w:p>
    <w:p>
      <w:pPr>
        <w:pStyle w:val="CSP-ChapterBodyText"/>
      </w:pPr>
      <w:r>
        <w:t>As we sit with this today, where does the reverence we express in worship need to become more visible in the way we treat another person? The God who brings His people near teaches them how to live together in His presence.</w:t>
      </w:r>
    </w:p>
    <w:p w14:paraId="2AF9204F" w14:textId="77777777" w:rsidR="005E6208" w:rsidRPr="00C40C47" w:rsidRDefault="005E6208" w:rsidP="001C0B22">
      <w:pPr>
        <w:keepNext/>
        <w:pageBreakBefore/>
        <w:spacing w:after="0" w:line="240" w:lineRule="auto"/>
        <w:rPr>
          <w:rFonts w:ascii="Garamond" w:hAnsi="Garamond"/>
          <w:iCs/>
          <w:sz w:val="44"/>
          <w:szCs w:val="44"/>
        </w:rPr>
      </w:pPr>
      <w:r>
        <w:t xml:space="preserve"/>
      </w:r>
    </w:p>
    <w:p w14:paraId="32593830"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3CD59D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17FC3CC3"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42B3CC6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06B52A71"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446D910" w14:textId="77777777" w:rsidR="002C555E" w:rsidRDefault="002C555E" w:rsidP="002A2F2B">
      <w:pPr>
        <w:pStyle w:val="CSP-ChapterBodyText"/>
        <w:keepNext/>
        <w:rPr>
          <w:iCs w:val="0"/>
        </w:rPr>
      </w:pPr>
      <w:r>
        <w:t xml:space="preserve"/>
      </w:r>
    </w:p>
    <w:p w14:paraId="3380A1A9" w14:textId="77777777" w:rsidR="00C41C24" w:rsidRPr="004F1DDA" w:rsidRDefault="00C41C24" w:rsidP="002A2F2B">
      <w:pPr>
        <w:pStyle w:val="CSP-ChapterBodyText"/>
        <w:keepNext/>
        <w:rPr>
          <w:iCs w:val="0"/>
        </w:rPr>
      </w:pPr>
      <w:r>
        <w:t xml:space="preserve"/>
      </w:r>
    </w:p>
    <w:p w14:paraId="0B442400" w14:textId="77777777" w:rsidR="00B14D8E" w:rsidRDefault="00B14D8E" w:rsidP="002A2F2B">
      <w:pPr>
        <w:pStyle w:val="CSP-ChapterBodyText"/>
        <w:keepNext/>
        <w:ind w:firstLine="0"/>
        <w:rPr>
          <w:iCs w:val="0"/>
        </w:rPr>
      </w:pPr>
      <w:r>
        <w:t xml:space="preserve"/>
      </w:r>
    </w:p>
    <w:p>
      <w:pPr>
        <w:pStyle w:val="Heading1"/>
        <w:keepNext/>
        <w:ind w:firstLine="0"/>
        <w:jc w:val="left"/>
      </w:pPr>
      <w:bookmarkStart w:id="10007" w:name="post_06"/>
      <w:r>
        <w:t>Numbers: Trusting God Toward the Promise</w:t>
      </w:r>
      <w:bookmarkEnd w:id="10007"/>
    </w:p>
    <w:p>
      <w:pPr>
        <w:pStyle w:val="SOFSectionHeading"/>
      </w:pPr>
      <w:r>
        <w:t>Why This Matters</w:t>
      </w:r>
    </w:p>
    <w:p>
      <w:pPr>
        <w:pStyle w:val="CSP-ChapterBodyText"/>
      </w:pPr>
      <w:r>
        <w:t>We can remember the day God brought us out and still struggle to trust Him with the road ahead. Past deliverance does not make present obedience effortless. We can know that God has been faithful and still let fear shape our next decision.</w:t>
      </w:r>
    </w:p>
    <w:p>
      <w:pPr>
        <w:pStyle w:val="CSP-ChapterBodyText"/>
      </w:pPr>
      <w:r>
        <w:t>That tension runs through Numbers. Israel has left Egypt. The tabernacle stands among the people, and the cloud marks the Lord’s presence. They have received His covenant and seen His power. Yet when the time comes to enter the land He has promised, they want to turn back.</w:t>
      </w:r>
    </w:p>
    <w:p>
      <w:pPr>
        <w:pStyle w:val="CSP-ChapterBodyText"/>
      </w:pPr>
      <w:r>
        <w:t>But Numbers gives us more than the account of a generation that refused to trust. It also shows God ordering a community around His presence, hearing intercession, providing for life with Him, and preparing another generation for inheritance. Near the end, five sisters ask for a share in the land their people have not yet entered. Where others saw a future to fear, they see an inheritance worth seeking.</w:t>
      </w:r>
    </w:p>
    <w:p>
      <w:pPr>
        <w:pStyle w:val="CSP-ChapterBodyText"/>
      </w:pPr>
      <w:r>
        <w:t>How will a people rescued by God learn to live with Him and trust Him toward what He has promised? That question holds this book together. It also reaches into the way we follow King Jesus today.</w:t>
      </w:r>
    </w:p>
    <w:p>
      <w:pPr>
        <w:pStyle w:val="SOFSectionHeading"/>
      </w:pPr>
      <w:r>
        <w:t>What We Are Reading</w:t>
      </w:r>
    </w:p>
    <w:p>
      <w:pPr>
        <w:pStyle w:val="CSP-ChapterBodyText"/>
      </w:pPr>
      <w:r>
        <w:t>Numbers is the fourth book of the Bible and part of the Torah, the five opening books traditionally understood as the books of Moses. The traditional understanding identifies Moses as their principal author. Numbers repeatedly records God speaking through him, and Numbers 33:2 specifically says that he recorded Israel’s stages of travel. Questions about the book’s composition and final form remain debated, but its setting is Israel’s wilderness life under Moses’ leadership.</w:t>
      </w:r>
    </w:p>
    <w:p>
      <w:pPr>
        <w:pStyle w:val="CSP-ChapterBodyText"/>
      </w:pPr>
      <w:r>
        <w:t>The English title comes through the Greek title and reflects the two major censuses in chapters 1 and 26. The Hebrew title, commonly rendered “In the Wilderness,” comes from the opening verse and identifies the setting in which the story unfolds.</w:t>
      </w:r>
    </w:p>
    <w:p>
      <w:pPr>
        <w:pStyle w:val="CSP-ChapterBodyText"/>
      </w:pPr>
      <w:r>
        <w:t>Numbers begins at Sinai in the second year after the exodus and carries us toward the close of the forty-year wilderness period. It ends on the plains of Moab, east of the Jordan, opposite Jericho. This is not a detailed diary of every intervening year. The narrative concentrates on decisive events, with stretches of time receiving little description.</w:t>
      </w:r>
    </w:p>
    <w:p>
      <w:pPr>
        <w:pStyle w:val="CSP-ChapterBodyText"/>
      </w:pPr>
      <w:r>
        <w:t>Its varied contents belong to that journey: narratives, military censuses, tribal arrangements, laws, offerings, blessings, travel records, and instructions about inheritance. Moses, Aaron, Miriam, Joshua, Caleb, and Eleazar help carry the story, while figures such as Korah, Balak, Balaam, and Zelophehad’s daughters bring particular questions into focus. Through them all, we encounter the Lord who dwells among His people and calls them to trust His word.</w:t>
      </w:r>
    </w:p>
    <w:p>
      <w:pPr>
        <w:pStyle w:val="SOFSectionHeading"/>
      </w:pPr>
      <w:r>
        <w:t>Where It Fits in the Story</w:t>
      </w:r>
    </w:p>
    <w:p>
      <w:pPr>
        <w:pStyle w:val="CSP-ChapterBodyText"/>
      </w:pPr>
      <w:r>
        <w:t>In Genesis, God promised Abraham descendants, land, and blessing extending to the nations. In Exodus, He rescued Abraham’s descendants from slavery, brought them into covenant, and came to dwell among them. Leviticus explained how this people could approach a holy God and live in His presence.</w:t>
      </w:r>
    </w:p>
    <w:p>
      <w:pPr>
        <w:pStyle w:val="CSP-ChapterBodyText"/>
      </w:pPr>
      <w:r>
        <w:t>Numbers takes that covenant community onto the road. The people are numerous, the Lord is among them, and the land remains ahead. Their calling now takes the form of shared responsibilities, daily dependence, and obedience when God’s promise brings them face to face with danger.</w:t>
      </w:r>
    </w:p>
    <w:p>
      <w:pPr>
        <w:pStyle w:val="CSP-ChapterBodyText"/>
      </w:pPr>
      <w:r>
        <w:t>By the book’s close, another generation stands ready to hear Moses’ final appeals in Deuteronomy before Joshua leads Israel across the Jordan. Numbers explains why the journey was so costly and why the promise is still alive.</w:t>
      </w:r>
    </w:p>
    <w:p>
      <w:pPr>
        <w:pStyle w:val="CSP-ChapterBodyText"/>
      </w:pPr>
      <w:r>
        <w:t>For Christians, this movement also helps us understand life between redemption and the fullness of our inheritance. Hebrews 3–4 draws directly on the wilderness story to call believers to persevering faith. Israel’s particular land promise is not a guarantee of whatever earthly future we desire. Yet their journey teaches us to trust the God whose saving work in Christ carries us toward His promised rest and the fullness of life in the new creation.</w:t>
      </w:r>
    </w:p>
    <w:p>
      <w:pPr>
        <w:pStyle w:val="SOFSectionHeading"/>
      </w:pPr>
      <w:r>
        <w:t>What Happens in This Book</w:t>
      </w:r>
    </w:p>
    <w:p>
      <w:pPr>
        <w:pStyle w:val="CSP-ChapterBodyText"/>
      </w:pPr>
      <w:r>
        <w:t>First, Numbers 1:1–10:10 prepares Israel to travel as a people among whom God dwells.</w:t>
      </w:r>
    </w:p>
    <w:p>
      <w:pPr>
        <w:pStyle w:val="CSP-ChapterBodyText"/>
      </w:pPr>
      <w:r>
        <w:t>The opening census counts men twenty years old and upward who are able to go to war. It is not a count of every person in Israel. The Levites are counted separately for their responsibilities connected with the tabernacle. Tribal arrangements establish where the people camp and how they travel, with the sanctuary at the center of their common life.</w:t>
      </w:r>
    </w:p>
    <w:p>
      <w:pPr>
        <w:pStyle w:val="CSP-ChapterBodyText"/>
      </w:pPr>
      <w:r>
        <w:t>These chapters also address purity, restitution, and special dedication to the Lord. In the priestly blessing of Numbers 6, God gives Aaron and his sons words that call for His care, grace, and peace upon Israel. The holy God at the center of the camp intends to bless His people. The tribes bring offerings for the altar’s dedication. Israel celebrates Passover, remembering the rescue that made this journey possible. When some people cannot participate because of contact with a dead body, they bring their concern to Moses, and God provides a later observance for those circumstances. Holiness orders the community, and God makes provision for its members to participate faithfully.</w:t>
      </w:r>
    </w:p>
    <w:p>
      <w:pPr>
        <w:pStyle w:val="CSP-ChapterBodyText"/>
      </w:pPr>
      <w:r>
        <w:t>The cloud determines when they remain and when they depart. Trumpets summon the congregation and direct movement. Even the practical work of carrying the sanctuary becomes service entrusted to particular people. Israel is learning to move together under God’s direction.</w:t>
      </w:r>
    </w:p>
    <w:p>
      <w:pPr>
        <w:pStyle w:val="CSP-ChapterBodyText"/>
      </w:pPr>
      <w:r>
        <w:t>Second, Numbers 10:11–14:45 brings the journey to a decisive refusal.</w:t>
      </w:r>
    </w:p>
    <w:p>
      <w:pPr>
        <w:pStyle w:val="CSP-ChapterBodyText"/>
      </w:pPr>
      <w:r>
        <w:t>Once Israel departs from Sinai, hardship exposes deep discontent. The people remember Egypt’s food while overlooking its slavery. Moses feels overwhelmed by the burden of leadership, and God appoints seventy elders to share it. Miriam and Aaron challenge Moses, yet when Miriam is judged, Moses pleads for her healing.</w:t>
      </w:r>
    </w:p>
    <w:p>
      <w:pPr>
        <w:pStyle w:val="CSP-ChapterBodyText"/>
      </w:pPr>
      <w:r>
        <w:t>Then twelve men investigate Canaan. They return with evidence of its fruitfulness, but ten spread a report that feeds the congregation’s fear. Joshua and Caleb urge trust in the Lord. The people instead speak of returning to Egypt and choosing another leader. Their fear becomes rejection of the God who brought them out.</w:t>
      </w:r>
    </w:p>
    <w:p>
      <w:pPr>
        <w:pStyle w:val="CSP-ChapterBodyText"/>
      </w:pPr>
      <w:r>
        <w:t>Moses intercedes by appealing to God’s character and His reputation among the nations. The Lord grants pardon, but the rebellious generation will not possess the land. Those counted in the census who grumbled against Him will die in the wilderness, with Joshua and Caleb named as the exceptions. The children their parents feared would become prey will receive the land the parents rejected.</w:t>
      </w:r>
    </w:p>
    <w:p>
      <w:pPr>
        <w:pStyle w:val="CSP-ChapterBodyText"/>
      </w:pPr>
      <w:r>
        <w:t>The chapter ends with another failure. After refusing to advance at God’s command, the people try to advance despite His warning that He will not go with them. They are defeated. Trust means responding to what God actually says, including when His word corrects the course we now want to take.</w:t>
      </w:r>
    </w:p>
    <w:p>
      <w:pPr>
        <w:pStyle w:val="CSP-ChapterBodyText"/>
      </w:pPr>
      <w:r>
        <w:t>Third, Numbers 15–19 shows that life with God continues under judgment.</w:t>
      </w:r>
    </w:p>
    <w:p>
      <w:pPr>
        <w:pStyle w:val="CSP-ChapterBodyText"/>
      </w:pPr>
      <w:r>
        <w:t>Immediately after the sentence against the wilderness generation, God gives instructions for offerings when Israel enters the land. The future has not disappeared. These laws address worship, atonement, and the difference between unintentional wrongdoing and defiant rejection of the Lord. Tassels on garments are to help the people remember His commandments in ordinary life.</w:t>
      </w:r>
    </w:p>
    <w:p>
      <w:pPr>
        <w:pStyle w:val="CSP-ChapterBodyText"/>
      </w:pPr>
      <w:r>
        <w:t>Korah’s rebellion and the resistance of Dathan and Abiram expose further rejection of God’s appointed order. Judgment follows, but mediation remains central. When a plague breaks out, Aaron acts at Moses’ direction, taking incense and making atonement as he stands between the dead and the living.</w:t>
      </w:r>
    </w:p>
    <w:p>
      <w:pPr>
        <w:pStyle w:val="CSP-ChapterBodyText"/>
      </w:pPr>
      <w:r>
        <w:t>Aaron’s budding staff confirms his priestly appointment. Instructions about priests and Levites explain how their service protects the congregation, while chapter 19 provides cleansing after contact with death. Such contact creates ritual uncleanness; it does not mean that everyone who touches a dead person has committed a moral wrong. For people burying family members and neighbors in the wilderness, these instructions provide a way to be cleansed and return to participation in the community’s worship.</w:t>
      </w:r>
    </w:p>
    <w:p>
      <w:pPr>
        <w:pStyle w:val="CSP-ChapterBodyText"/>
      </w:pPr>
      <w:r>
        <w:t>Fourth, Numbers 20–25 brings the passing of leaders, further provision, and a startling contrast between blessing and betrayal.</w:t>
      </w:r>
    </w:p>
    <w:p>
      <w:pPr>
        <w:pStyle w:val="CSP-ChapterBodyText"/>
      </w:pPr>
      <w:r>
        <w:t>Miriam dies. At Meribah, Moses strikes the rock rather than speaking to it as commanded. God identifies the failure of Moses and Aaron as unbelief and failure to uphold Him as holy before Israel. They too will not lead the people into the land. Aaron dies, and his priestly garments pass to Eleazar. Even these foundational leaders remain accountable to the Lord they serve.</w:t>
      </w:r>
    </w:p>
    <w:p>
      <w:pPr>
        <w:pStyle w:val="CSP-ChapterBodyText"/>
      </w:pPr>
      <w:r>
        <w:t>The journey continues around Edom, which refuses Israel passage. When the people again speak against God and Moses, the Lord sends deadly serpents. The people acknowledge their sin, Moses intercedes, and God provides a means of life: those bitten are to look at the bronze serpent Moses raises. Israel also gains victories over Sihon and Og east of the Jordan.</w:t>
      </w:r>
    </w:p>
    <w:p>
      <w:pPr>
        <w:pStyle w:val="CSP-ChapterBodyText"/>
      </w:pPr>
      <w:r>
        <w:t>Then the narrative takes us into the counsels of Israel’s enemies. Balak hires Balaam to curse Israel, but God will not permit him to overturn His blessing. Balaam’s oracles speak of Israel’s future and a coming ruler. While the people’s failures have filled the story, their enemies discover that God’s purpose for them cannot be purchased or manipulated.</w:t>
      </w:r>
    </w:p>
    <w:p>
      <w:pPr>
        <w:pStyle w:val="CSP-ChapterBodyText"/>
      </w:pPr>
      <w:r>
        <w:t>Yet chapter 25 immediately shows Israel joining in sexual immorality and the worship of Baal at Peor. Judgment falls within the camp, and Phinehas intervenes. Later, Numbers 31:16 identifies Balaam’s counsel behind the unfaithfulness. Protection from an enemy’s curse did not make Israel’s own allegiance unimportant.</w:t>
      </w:r>
    </w:p>
    <w:p>
      <w:pPr>
        <w:pStyle w:val="CSP-ChapterBodyText"/>
      </w:pPr>
      <w:r>
        <w:t>Finally, Numbers 26–36 prepares a new generation for inheritance.</w:t>
      </w:r>
    </w:p>
    <w:p>
      <w:pPr>
        <w:pStyle w:val="CSP-ChapterBodyText"/>
      </w:pPr>
      <w:r>
        <w:t>Another census counts the men able to go to war and provides the basis for distributing the land. The overall total is close to the first, but the people represented by it have changed. Among these men, only Joshua and Caleb remain from the first military census. The judgment pronounced upon that counted generation has been fulfilled, yet God has preserved a people for the land.</w:t>
      </w:r>
    </w:p>
    <w:p>
      <w:pPr>
        <w:pStyle w:val="CSP-ChapterBodyText"/>
      </w:pPr>
      <w:r>
        <w:t>Zelophehad’s daughters, Mahlah, Noah, Hoglah, Milcah, and Tirzah, now bring a question. Their father died without sons. Must his family lose its place in the inheritance? Moses brings their case before the Lord, who affirms their request and establishes provision for inheritance in such circumstances. Their appeal gives the promise a personal shape. They seek a place for their family in what God is giving His people.</w:t>
      </w:r>
    </w:p>
    <w:p>
      <w:pPr>
        <w:pStyle w:val="CSP-ChapterBodyText"/>
      </w:pPr>
      <w:r>
        <w:t>Joshua is commissioned to succeed Moses. Offerings and festivals establish the worship that will continue beyond the wilderness, and laws address the responsibility of vows. The war against Midian brings severe judgment connected with Peor. When Reuben and Gad seek land east of the Jordan, Moses insists that they share their brothers’ responsibility in the coming struggle. Their own settlement must not become abandonment of the rest of Israel.</w:t>
      </w:r>
    </w:p>
    <w:p>
      <w:pPr>
        <w:pStyle w:val="CSP-ChapterBodyText"/>
      </w:pPr>
      <w:r>
        <w:t>The closing chapters recall the journey, describe boundaries and arrangements for the land, and provide Levitical cities and cities of refuge. The refuge laws distinguish accidental killing from murder and require the congregation to judge the case. They protect against vengeance before a hearing while insisting that murder must not be treated lightly. Holiness in the land includes taking human life and justice seriously.</w:t>
      </w:r>
    </w:p>
    <w:p>
      <w:pPr>
        <w:pStyle w:val="CSP-ChapterBodyText"/>
      </w:pPr>
      <w:r>
        <w:t>Chapter 36 returns to Zelophehad’s daughters, addressing how their marriages will preserve the inheritance within their tribe. They obey the instruction.</w:t>
      </w:r>
    </w:p>
    <w:p>
      <w:pPr>
        <w:pStyle w:val="CSP-ChapterBodyText"/>
      </w:pPr>
      <w:r>
        <w:t>The ending is quiet, but it belongs to the whole story. The book that began with a people counted for the journey ends with a community preparing to receive and preserve its inheritance.</w:t>
      </w:r>
    </w:p>
    <w:p>
      <w:pPr>
        <w:pStyle w:val="SOFSectionHeading"/>
      </w:pPr>
      <w:r>
        <w:t>Major Themes to Watch</w:t>
      </w:r>
    </w:p>
    <w:p>
      <w:pPr>
        <w:pStyle w:val="CSP-ChapterBodyText"/>
      </w:pPr>
      <w:r>
        <w:t>The first theme is God’s holy presence shaping a shared life. The tabernacle’s central place means more than a religious gathering point. Worship, service, wrongdoing, cleansing, and neighborly responsibility all matter because the Lord dwells among His people. The laws help us see what life in His presence requires.</w:t>
      </w:r>
    </w:p>
    <w:p>
      <w:pPr>
        <w:pStyle w:val="CSP-ChapterBodyText"/>
      </w:pPr>
      <w:r>
        <w:t>A second theme is trust expressed through obedience. At Kadesh, Israel’s fear becomes an accusation against God’s purpose. They treat the One who rescued them as though He intends their destruction. Numbers asks whether we will let His demonstrated faithfulness shape our response to what we cannot yet see.</w:t>
      </w:r>
    </w:p>
    <w:p>
      <w:pPr>
        <w:pStyle w:val="CSP-ChapterBodyText"/>
      </w:pPr>
      <w:r>
        <w:t>But we must distinguish that rebellion from honest distress. God responds to Moses’ burden with help and to the Passover petitioners with provision. He affirms the daughters’ request. These responses show us that bringing a need before the Lord is not the same as rejecting His rule. We should examine our resistance without silencing grief or treating every question as disloyalty.</w:t>
      </w:r>
    </w:p>
    <w:p>
      <w:pPr>
        <w:pStyle w:val="CSP-ChapterBodyText"/>
      </w:pPr>
      <w:r>
        <w:t>Another theme is judgment together with mercy. God’s pardon in chapter 14 does not remove every consequence. His preservation of Israel does not mean that each person will enter the land regardless of unbelief. The promise continues, and the warning remains real. Both truths must shape the way we hear the book.</w:t>
      </w:r>
    </w:p>
    <w:p>
      <w:pPr>
        <w:pStyle w:val="CSP-ChapterBodyText"/>
      </w:pPr>
      <w:r>
        <w:t>Intercession and accountable leadership also run throughout Numbers. Moses pleads for people who resist him, and Aaron serves amid judgment. God hears prayer and provides mediation. Yet leaders themselves need help, must submit to His word, and remain answerable for their actions. Moses’ concern that Israel have a shepherd after him shows leadership looking beyond its own tenure to the people’s continuing welfare.</w:t>
      </w:r>
    </w:p>
    <w:p>
      <w:pPr>
        <w:pStyle w:val="CSP-ChapterBodyText"/>
      </w:pPr>
      <w:r>
        <w:t>Finally, inheritance is a gift that carries communal responsibility. The land is God’s provision, but receiving it involves worship, justice, family responsibilities, and commitment to one another. The later chapters prepare Israel for a life together. Hope has practical consequences for how a people live now.</w:t>
      </w:r>
    </w:p>
    <w:p>
      <w:pPr>
        <w:pStyle w:val="SOFSectionHeading"/>
      </w:pPr>
      <w:r>
        <w:t>A Key Verse</w:t>
      </w:r>
    </w:p>
    <w:p>
      <w:pPr>
        <w:pStyle w:val="CSP-ChapterBodyText"/>
        <w:keepNext/>
      </w:pPr>
      <w:r>
        <w:t>Joshua and Caleb’s appeal gives us a fitting key verse:</w:t>
      </w:r>
    </w:p>
    <w:p>
      <w:pPr>
        <w:pStyle w:val="CSP-ChapterBodyText"/>
        <w:ind w:left="288"/>
      </w:pPr>
      <w:r>
        <w:t>“If the LORD delights in us, he will bring us into this land and give it to us, a land that flows with milk and honey.” (Numbers 14:8 ESV).</w:t>
      </w:r>
    </w:p>
    <w:p>
      <w:pPr>
        <w:pStyle w:val="CSP-ChapterBodyText"/>
      </w:pPr>
      <w:r>
        <w:t>Their confidence rests in the Lord who has promised the land. They have seen the same fortified cities and strong inhabitants as the other spies. Faith does not require them to deny those realities. It calls them to reckon with God’s faithfulness as well.</w:t>
      </w:r>
    </w:p>
    <w:p>
      <w:pPr>
        <w:pStyle w:val="CSP-ChapterBodyText"/>
      </w:pPr>
      <w:r>
        <w:t>The next verse urges the people not to rebel. That connection matters. Trustful allegiance receives God’s promise and responds to His direction. Joshua and Caleb are not teaching us to name a desired outcome and assume that God must deliver it. They are calling Israel to believe and obey what He has already said.</w:t>
      </w:r>
    </w:p>
    <w:p>
      <w:pPr>
        <w:pStyle w:val="SOFSectionHeading"/>
      </w:pPr>
      <w:r>
        <w:t>How It Points to King Jesus</w:t>
      </w:r>
    </w:p>
    <w:p>
      <w:pPr>
        <w:pStyle w:val="CSP-ChapterBodyText"/>
      </w:pPr>
      <w:r>
        <w:t>The clearest connection comes from Jesus Himself. In John 3:14–15, He relates Moses’ lifting of the serpent in the wilderness to His own being lifted up, so that whoever believes in Him may have eternal life. Numbers’ account of judgment and God’s provision of life becomes a way Jesus explains His saving work. Our hope rests in the crucified and risen Son whom God has given.</w:t>
      </w:r>
    </w:p>
    <w:p>
      <w:pPr>
        <w:pStyle w:val="CSP-ChapterBodyText"/>
      </w:pPr>
      <w:r>
        <w:t>Hebrews develops another connection. It honors Moses’ faithfulness as a servant while presenting Jesus as the Son over God’s house. Then it uses Israel’s wilderness failure to urge believers to hold fast, encourage one another, and respond to God today. The rest God holds before His people reaches beyond what Joshua’s entrance into Canaan could complete (Hebrews 3–4).</w:t>
      </w:r>
    </w:p>
    <w:p>
      <w:pPr>
        <w:pStyle w:val="CSP-ChapterBodyText"/>
      </w:pPr>
      <w:r>
        <w:t>Moses’ intercession and the priestly ministry also prepare us to appreciate our need for mediation. Hebrews 9:13–14 even refers to the cleansing associated with the ashes of a heifer, drawing a contrast with Christ’s deeper cleansing of the conscience. Jesus brings the access to God toward which these earlier provisions direct our attention.</w:t>
      </w:r>
    </w:p>
    <w:p>
      <w:pPr>
        <w:pStyle w:val="CSP-ChapterBodyText"/>
      </w:pPr>
      <w:r>
        <w:t>Balaam’s oracle in Numbers 24:17 looks ahead to a ruler through its imagery of a star and scepter arising from Israel. The story will move toward David and his victories, and the wider Scriptures will lead us to King Jesus, David’s greater Son. This connection follows the unfolding promise of kingship across the Bible. With the bronze serpent, we have the more direct connection Jesus Himself gives us.</w:t>
      </w:r>
    </w:p>
    <w:p>
      <w:pPr>
        <w:pStyle w:val="CSP-ChapterBodyText"/>
      </w:pPr>
      <w:r>
        <w:t>Numbers leaves Israel needing faithful leadership, cleansing, and a future secured by God. The New Testament brings us to the Son who leads His people, cleanses them, and calls them to continue in faith under His reign.</w:t>
      </w:r>
    </w:p>
    <w:p>
      <w:pPr>
        <w:pStyle w:val="SOFSectionHeading"/>
      </w:pPr>
      <w:r>
        <w:t>How to Read It Well</w:t>
      </w:r>
    </w:p>
    <w:p>
      <w:pPr>
        <w:pStyle w:val="CSP-ChapterBodyText"/>
      </w:pPr>
      <w:r>
        <w:t>Read the narratives and laws together. After a crisis, ask what the next instruction teaches about continued life with God. Read the censuses with attention to whom they count and what the counts accomplish. The reported totals have generated scholarly debate, but their place in the story is clear: men are counted for service, a generation passes away, and another prepares to receive the land.</w:t>
      </w:r>
    </w:p>
    <w:p>
      <w:pPr>
        <w:pStyle w:val="CSP-ChapterBodyText"/>
      </w:pPr>
      <w:r>
        <w:t>Keep the geographical movement in view without expecting a modern travel itinerary. Some ancient locations remain uncertain, and the book sometimes groups material by subject rather than placing every event in strict date order. Its selected events teach us how Israel reached the plains of Moab and what that journey revealed.</w:t>
      </w:r>
    </w:p>
    <w:p>
      <w:pPr>
        <w:pStyle w:val="CSP-ChapterBodyText"/>
      </w:pPr>
      <w:r>
        <w:t>Give difficult passages the care they require. Numbers 5 addresses a husband’s suspicion of adultery when there is no witness to establish what happened. The matter is brought before the Lord through a priestly procedure, with provision for the woman’s innocence to be vindicated. The procedure applies to an accused wife rather than establishing an equivalent test for a husband. We should recognize that feature of its ancient setting without pretending a brief explanation resolves every question about it.</w:t>
      </w:r>
    </w:p>
    <w:p>
      <w:pPr>
        <w:pStyle w:val="CSP-ChapterBodyText"/>
      </w:pPr>
      <w:r>
        <w:t>Numbers 31 begins with the Lord commanding judgment against Midian. Later, Moses gives instructions concerning the captives, including the killing of boys and women who have known a man sexually. The narrative connects the judgment with Midian’s part in the unfaithfulness at Peor. We should neither conceal the severity nor invent reasons for every detail. God has authority to judge His creation, and we approach His judgments with reverence, humility, and seriousness about human life. These events do not authorize us to carry out religious violence or impose Israel’s ancient judicial arrangements on others today.</w:t>
      </w:r>
    </w:p>
    <w:p>
      <w:pPr>
        <w:pStyle w:val="CSP-ChapterBodyText"/>
      </w:pPr>
      <w:r>
        <w:t>Finally, resist reading from a position of superiority. Paul treats the wilderness events as warnings for the church in 1 Corinthians 10. The right question is how our own community might resist God, presume upon His gifts, or fail to help one another remain faithful. Numbers invites humility, vigilance, and dependence.</w:t>
      </w:r>
    </w:p>
    <w:p>
      <w:pPr>
        <w:pStyle w:val="SOFSectionHeading"/>
      </w:pPr>
      <w:r>
        <w:t>What We Carry With Us</w:t>
      </w:r>
    </w:p>
    <w:p>
      <w:pPr>
        <w:pStyle w:val="CSP-ChapterBodyText"/>
      </w:pPr>
      <w:r>
        <w:t>We can begin by bringing our needs honestly to God. When responsibility feels too heavy, we can ask for help and receive the people He places beside us. When we struggle to understand how to obey, we can seek wisdom with a teachable heart. Honest prayer leaves room for God to correct us as well as comfort us.</w:t>
      </w:r>
    </w:p>
    <w:p>
      <w:pPr>
        <w:pStyle w:val="CSP-ChapterBodyText"/>
      </w:pPr>
      <w:r>
        <w:t>We can also examine the influence we have on one another. The spies’ report helped turn fear into a shared refusal. Our words can likewise encourage faithful action or make disobedience seem reasonable. In our families and congregations, we can remember God’s works together, speak carefully about His character, and help one another take the next obedient step.</w:t>
      </w:r>
    </w:p>
    <w:p>
      <w:pPr>
        <w:pStyle w:val="CSP-ChapterBodyText"/>
      </w:pPr>
      <w:r>
        <w:t>Those of us entrusted with responsibility can learn to share burdens and prepare others to serve. Moses needed the elders. Israel needed Joshua after Moses. Faithful leadership cares about the people’s future, including a future in which someone else will lead.</w:t>
      </w:r>
    </w:p>
    <w:p>
      <w:pPr>
        <w:pStyle w:val="CSP-ChapterBodyText"/>
      </w:pPr>
      <w:r>
        <w:t>And we can let hope shape ordinary decisions. Reuben and Gad had to consider their brothers while arranging their own settlement. Our hope in Christ should likewise affect how we care for others, honor our commitments, and invest in those who will follow us. Receiving a gift from God should deepen our concern for His people.</w:t>
      </w:r>
    </w:p>
    <w:p>
      <w:pPr>
        <w:pStyle w:val="CSP-ChapterBodyText"/>
      </w:pPr>
      <w:r>
        <w:t>We cannot use God’s faithfulness as an excuse to refuse His direction. Neither must our failures persuade us that seeking His mercy is pointless. Numbers teaches us to take both His warnings and His promises seriously, to receive His provision, and to keep responding to His word.</w:t>
      </w:r>
    </w:p>
    <w:p>
      <w:pPr>
        <w:pStyle w:val="CSP-ChapterBodyText"/>
      </w:pPr>
      <w:r>
        <w:t>As we sit with Numbers today, perhaps we can picture those five sisters standing before Moses with their request. They do not yet possess the land, but they are already asking how their family will share in it. What would change in our decisions today if the future God has promised held that kind of weight with us? Through King Jesus, we have reason to keep trusting, to help one another remain faithful, and to order our lives around the inheritance He has placed before us.</w:t>
      </w:r>
    </w:p>
    <w:p w14:paraId="2AF9204F" w14:textId="77777777" w:rsidR="005E6208" w:rsidRPr="00C40C47" w:rsidRDefault="005E6208" w:rsidP="001C0B22">
      <w:pPr>
        <w:keepNext/>
        <w:pageBreakBefore/>
        <w:spacing w:after="0" w:line="240" w:lineRule="auto"/>
        <w:rPr>
          <w:rFonts w:ascii="Garamond" w:hAnsi="Garamond"/>
          <w:iCs/>
          <w:sz w:val="44"/>
          <w:szCs w:val="44"/>
        </w:rPr>
      </w:pPr>
      <w:r>
        <w:t xml:space="preserve"/>
      </w:r>
    </w:p>
    <w:p w14:paraId="32593830"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3CD59D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17FC3CC3"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42B3CC6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06B52A71"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446D910" w14:textId="77777777" w:rsidR="002C555E" w:rsidRDefault="002C555E" w:rsidP="002A2F2B">
      <w:pPr>
        <w:pStyle w:val="CSP-ChapterBodyText"/>
        <w:keepNext/>
        <w:rPr>
          <w:iCs w:val="0"/>
        </w:rPr>
      </w:pPr>
      <w:r>
        <w:t xml:space="preserve"/>
      </w:r>
    </w:p>
    <w:p w14:paraId="3380A1A9" w14:textId="77777777" w:rsidR="00C41C24" w:rsidRPr="004F1DDA" w:rsidRDefault="00C41C24" w:rsidP="002A2F2B">
      <w:pPr>
        <w:pStyle w:val="CSP-ChapterBodyText"/>
        <w:keepNext/>
        <w:rPr>
          <w:iCs w:val="0"/>
        </w:rPr>
      </w:pPr>
      <w:r>
        <w:t xml:space="preserve"/>
      </w:r>
    </w:p>
    <w:p w14:paraId="0B442400" w14:textId="77777777" w:rsidR="00B14D8E" w:rsidRDefault="00B14D8E" w:rsidP="002A2F2B">
      <w:pPr>
        <w:pStyle w:val="CSP-ChapterBodyText"/>
        <w:keepNext/>
        <w:ind w:firstLine="0"/>
        <w:rPr>
          <w:iCs w:val="0"/>
        </w:rPr>
      </w:pPr>
      <w:r>
        <w:t xml:space="preserve"/>
      </w:r>
    </w:p>
    <w:p>
      <w:pPr>
        <w:pStyle w:val="Heading1"/>
        <w:keepNext/>
        <w:ind w:firstLine="0"/>
        <w:jc w:val="left"/>
      </w:pPr>
      <w:bookmarkStart w:id="10008" w:name="post_07"/>
      <w:r>
        <w:t>Deuteronomy</w:t>
      </w:r>
      <w:bookmarkEnd w:id="10008"/>
    </w:p>
    <w:p>
      <w:pPr>
        <w:pStyle w:val="SOFSectionHeading"/>
      </w:pPr>
      <w:r>
        <w:t>Why This Matters</w:t>
      </w:r>
    </w:p>
    <w:p>
      <w:pPr>
        <w:pStyle w:val="CSP-ChapterBodyText"/>
      </w:pPr>
      <w:r>
        <w:t>We often think about whether we will trust God when life is difficult. Deuteronomy asks us to consider what happens when life becomes more comfortable.</w:t>
      </w:r>
    </w:p>
    <w:p>
      <w:pPr>
        <w:pStyle w:val="CSP-ChapterBodyText"/>
      </w:pPr>
      <w:r>
        <w:t>Will we remember Him when the cupboards are full? Will we remain teachable when we have settled into our homes? Will the blessings we receive deepen our gratitude, or will we begin to imagine that we have provided everything for ourselves?</w:t>
      </w:r>
    </w:p>
    <w:p>
      <w:pPr>
        <w:pStyle w:val="CSP-ChapterBodyText"/>
      </w:pPr>
      <w:r>
        <w:t>Israel stands on the plains of Moab with the wilderness behind them and the promised land ahead. Moses is nearing the end of his life. Joshua will lead the people across the Jordan. A generation that has grown up amid the consequences of unbelief must now learn how to live faithfully in the land God is giving them.</w:t>
      </w:r>
    </w:p>
    <w:p>
      <w:pPr>
        <w:pStyle w:val="CSP-ChapterBodyText"/>
      </w:pPr>
      <w:r>
        <w:t>They need to remember where they have been. They also need to understand what their rescue means for the life ahead.</w:t>
      </w:r>
    </w:p>
    <w:p>
      <w:pPr>
        <w:pStyle w:val="CSP-ChapterBodyText"/>
      </w:pPr>
      <w:r>
        <w:t>How should a people delivered from slavery treat their servants? How should those who have depended upon God’s provision respond to a hungry neighbor? What should power look like among people whose King is the Lord?</w:t>
      </w:r>
    </w:p>
    <w:p>
      <w:pPr>
        <w:pStyle w:val="CSP-ChapterBodyText"/>
      </w:pPr>
      <w:r>
        <w:t>These questions help us see why Deuteronomy matters. Moses calls Israel to love God with their whole lives. That love must shape their worship, their homes, their courts, their fields, and the way they treat people who have little power to protect themselves.</w:t>
      </w:r>
    </w:p>
    <w:p>
      <w:pPr>
        <w:pStyle w:val="CSP-ChapterBodyText"/>
      </w:pPr>
      <w:r>
        <w:t>The land is a gift. Learning to live faithfully within that gift will require listening hearts.</w:t>
      </w:r>
    </w:p>
    <w:p>
      <w:pPr>
        <w:pStyle w:val="SOFSectionHeading"/>
      </w:pPr>
      <w:r>
        <w:t>What We Are Reading</w:t>
      </w:r>
    </w:p>
    <w:p>
      <w:pPr>
        <w:pStyle w:val="CSP-ChapterBodyText"/>
      </w:pPr>
      <w:r>
        <w:t>Deuteronomy is the fifth book of the Bible and the final book of the Torah, the five opening books traditionally associated with Moses. Its Hebrew title comes from its opening words, “These are the words.” Its familiar English name comes through a Greek title commonly rendered “second law.”</w:t>
      </w:r>
    </w:p>
    <w:p>
      <w:pPr>
        <w:pStyle w:val="CSP-ChapterBodyText"/>
      </w:pPr>
      <w:r>
        <w:t>That title can be misleading if we imagine God correcting an earlier mistake or Moses merely copying a legal document. Deuteronomy presents Moses explaining God’s instruction and calling Israel into renewed covenant commitment as they prepare for life in the land.</w:t>
      </w:r>
    </w:p>
    <w:p>
      <w:pPr>
        <w:pStyle w:val="CSP-ChapterBodyText"/>
      </w:pPr>
      <w:r>
        <w:t>The setting is east of the Jordan River, in Moab, during the fortieth year after the exodus. The generation of fighting men condemned after the rebellion at Kadesh has died in the wilderness. Joshua and Caleb are the named exceptions permitted to enter the land. The people now listening include those who experienced Egypt as children and those born during the wilderness years.</w:t>
      </w:r>
    </w:p>
    <w:p>
      <w:pPr>
        <w:pStyle w:val="CSP-ChapterBodyText"/>
      </w:pPr>
      <w:r>
        <w:t>Moses speaks to them as members of the same covenant people. The Lord’s rescue and His commands belong to their identity, even when particular events occurred before some of them were born.</w:t>
      </w:r>
    </w:p>
    <w:p>
      <w:pPr>
        <w:pStyle w:val="CSP-ChapterBodyText"/>
      </w:pPr>
      <w:r>
        <w:t>The book contains historical recollection, covenant appeals, laws, blessings and curses, poetry, and the account of Moses’ death. Much of it has the urgency of a farewell sermon. Moses knows that his opportunities to teach these people are ending.</w:t>
      </w:r>
    </w:p>
    <w:p>
      <w:pPr>
        <w:pStyle w:val="CSP-ChapterBodyText"/>
      </w:pPr>
      <w:r>
        <w:t>Traditionally associated with Moses, the book also includes the account of his death. Scholars debate when its final form was completed and how later hands may have arranged or supplemented the material. The precise dating of the exodus is also debated. The setting presented by the book is clear: Moses is preparing Israel to cross into Canaan without him.</w:t>
      </w:r>
    </w:p>
    <w:p>
      <w:pPr>
        <w:pStyle w:val="CSP-ChapterBodyText"/>
      </w:pPr>
      <w:r>
        <w:t>Its principal human figures are Moses, Joshua, and the gathered people. At the center stands the Lord, who has rescued, sustained, instructed, and disciplined them.</w:t>
      </w:r>
    </w:p>
    <w:p>
      <w:pPr>
        <w:pStyle w:val="SOFSectionHeading"/>
      </w:pPr>
      <w:r>
        <w:t>Where It Fits in the Story</w:t>
      </w:r>
    </w:p>
    <w:p>
      <w:pPr>
        <w:pStyle w:val="CSP-ChapterBodyText"/>
      </w:pPr>
      <w:r>
        <w:t>Deuteronomy brings the opening movement of Scripture to the edge of fulfillment.</w:t>
      </w:r>
    </w:p>
    <w:p>
      <w:pPr>
        <w:pStyle w:val="CSP-ChapterBodyText"/>
      </w:pPr>
      <w:r>
        <w:t>In Genesis, God promised Abraham descendants, land, and blessing. Exodus showed Him rescuing Abraham’s descendants from slavery and establishing His covenant with them. Leviticus taught Israel about holiness, worship, sacrifice, and life in God’s presence. Numbers followed the people through the wilderness, exposing the cost of unbelief while showing God’s continued faithfulness.</w:t>
      </w:r>
    </w:p>
    <w:p>
      <w:pPr>
        <w:pStyle w:val="CSP-ChapterBodyText"/>
      </w:pPr>
      <w:r>
        <w:t>Now the people are about to enter the land.</w:t>
      </w:r>
    </w:p>
    <w:p>
      <w:pPr>
        <w:pStyle w:val="CSP-ChapterBodyText"/>
      </w:pPr>
      <w:r>
        <w:t>But possessing land will not remove the need for trust. Israel will encounter other gods, established cities, agricultural abundance, and new opportunities to exercise power. The wilderness tested their dependence through scarcity. Life in Canaan will test it through plenty.</w:t>
      </w:r>
    </w:p>
    <w:p>
      <w:pPr>
        <w:pStyle w:val="CSP-ChapterBodyText"/>
      </w:pPr>
      <w:r>
        <w:t>Deuteronomy therefore prepares us for much more than the crossing of the Jordan. Its instruction helps us understand the history that follows.</w:t>
      </w:r>
    </w:p>
    <w:p>
      <w:pPr>
        <w:pStyle w:val="CSP-ChapterBodyText"/>
      </w:pPr>
      <w:r>
        <w:t>When Israel turns to other gods, when judges accept bribes, when kings accumulate wealth and disregard God’s word, we will recognize departures from the life Moses described. When the prophets announce judgment and exile, they will be speaking into a covenant history whose warnings are already present here.</w:t>
      </w:r>
    </w:p>
    <w:p>
      <w:pPr>
        <w:pStyle w:val="CSP-ChapterBodyText"/>
      </w:pPr>
      <w:r>
        <w:t>The Torah ends before Israel crosses the Jordan. The promise remains before them, and the question of their faithfulness remains open.</w:t>
      </w:r>
    </w:p>
    <w:p>
      <w:pPr>
        <w:pStyle w:val="SOFSectionHeading"/>
      </w:pPr>
      <w:r>
        <w:t>What Happens in This Book</w:t>
      </w:r>
    </w:p>
    <w:p>
      <w:pPr>
        <w:pStyle w:val="CSP-ChapterBodyText"/>
      </w:pPr>
      <w:r>
        <w:t>Deuteronomy moves through five broad stages.</w:t>
      </w:r>
    </w:p>
    <w:p>
      <w:pPr>
        <w:pStyle w:val="CSP-ChapterBodyText"/>
      </w:pPr>
      <w:r>
        <w:t>First, chapters 1 through 4 look back over the journey.</w:t>
      </w:r>
    </w:p>
    <w:p>
      <w:pPr>
        <w:pStyle w:val="CSP-ChapterBodyText"/>
      </w:pPr>
      <w:r>
        <w:t>Moses recalls the departure from Horeb, another name for Sinai, and the refusal to enter the land at Kadesh. The people had seen God’s care, yet fear led them to distrust Him. Their later attempt to advance against His command also ended in defeat.</w:t>
      </w:r>
    </w:p>
    <w:p>
      <w:pPr>
        <w:pStyle w:val="CSP-ChapterBodyText"/>
      </w:pPr>
      <w:r>
        <w:t>Moses remembers the years that followed, the boundaries God told Israel to respect, and the victories He gave them east of the Jordan. He also tells of his own exclusion from the land. Even Moses does not stand above the Lord’s judgment.</w:t>
      </w:r>
    </w:p>
    <w:p>
      <w:pPr>
        <w:pStyle w:val="CSP-ChapterBodyText"/>
      </w:pPr>
      <w:r>
        <w:t>This recollection teaches the people how to understand their history. They have survived because God has remained faithful, and they must take His instruction seriously.</w:t>
      </w:r>
    </w:p>
    <w:p>
      <w:pPr>
        <w:pStyle w:val="CSP-ChapterBodyText"/>
      </w:pPr>
      <w:r>
        <w:t>Second, chapters 5 through 11 call Israel to hear and love the Lord.</w:t>
      </w:r>
    </w:p>
    <w:p>
      <w:pPr>
        <w:pStyle w:val="CSP-ChapterBodyText"/>
      </w:pPr>
      <w:r>
        <w:t>Moses restates the Ten Commandments and reminds the people of the covenant at Horeb. He then presses its meaning into their hearts and homes. They must love the Lord, teach their children, resist other gods, and remember who brought them out of slavery.</w:t>
      </w:r>
    </w:p>
    <w:p>
      <w:pPr>
        <w:pStyle w:val="CSP-ChapterBodyText"/>
      </w:pPr>
      <w:r>
        <w:t>He warns them about the spiritual danger of abundance. Houses, herds, harvests, and wealth can encourage people to forget their dependence upon God.</w:t>
      </w:r>
    </w:p>
    <w:p>
      <w:pPr>
        <w:pStyle w:val="CSP-ChapterBodyText"/>
      </w:pPr>
      <w:r>
        <w:t>He also confronts any claim that Israel deserves the land because of its righteousness. Their history includes the golden calf and repeated resistance. Moses’ intercession and God’s mercy belong to the explanation of why they are still here.</w:t>
      </w:r>
    </w:p>
    <w:p>
      <w:pPr>
        <w:pStyle w:val="CSP-ChapterBodyText"/>
      </w:pPr>
      <w:r>
        <w:t>Third, chapters 12 through 26 describe covenant life in the land.</w:t>
      </w:r>
    </w:p>
    <w:p>
      <w:pPr>
        <w:pStyle w:val="CSP-ChapterBodyText"/>
      </w:pPr>
      <w:r>
        <w:t>Israel must worship the Lord according to His direction and reject the worship of other gods. The people are taught about festivals, food, tithes, release from debt, generosity, justice, and the responsibilities of leaders.</w:t>
      </w:r>
    </w:p>
    <w:p>
      <w:pPr>
        <w:pStyle w:val="CSP-ChapterBodyText"/>
      </w:pPr>
      <w:r>
        <w:t>The instruction reaches into ordinary life. A worker must receive his wages. A lender must respect a poor person’s dignity. A household must take precautions against preventable harm. A farmer must leave provision for those who lack land and security.</w:t>
      </w:r>
    </w:p>
    <w:p>
      <w:pPr>
        <w:pStyle w:val="CSP-ChapterBodyText"/>
      </w:pPr>
      <w:r>
        <w:t>These chapters also address difficult realities of the ancient world, including warfare, slavery, and family disputes. They require careful reading, but their place in the book is important. Moses is teaching Israel how covenant allegiance reaches the actual conditions of community life.</w:t>
      </w:r>
    </w:p>
    <w:p>
      <w:pPr>
        <w:pStyle w:val="CSP-ChapterBodyText"/>
      </w:pPr>
      <w:r>
        <w:t>This section closes with offerings and declarations that connect the harvest to the story of God’s deliverance. The people are to remember whose land they inhabit and whose generosity sustains them.</w:t>
      </w:r>
    </w:p>
    <w:p>
      <w:pPr>
        <w:pStyle w:val="CSP-ChapterBodyText"/>
      </w:pPr>
      <w:r>
        <w:t>Fourth, chapters 27 through 30 set before Israel the consequences of covenant faithfulness and rebellion.</w:t>
      </w:r>
    </w:p>
    <w:p>
      <w:pPr>
        <w:pStyle w:val="CSP-ChapterBodyText"/>
      </w:pPr>
      <w:r>
        <w:t>Blessing and curse are solemn realities. Turning from the Lord will bring devastation and eventually exile. The people cannot embrace other gods and assume that possession of the land makes them secure.</w:t>
      </w:r>
    </w:p>
    <w:p>
      <w:pPr>
        <w:pStyle w:val="CSP-ChapterBodyText"/>
      </w:pPr>
      <w:r>
        <w:t>Yet Moses also speaks of return and restoration. Beyond Israel’s future failure, God’s mercy remains. He will gather His scattered people and renew their hearts.</w:t>
      </w:r>
    </w:p>
    <w:p>
      <w:pPr>
        <w:pStyle w:val="CSP-ChapterBodyText"/>
      </w:pPr>
      <w:r>
        <w:t>Moses then calls the people before him to choose life. He explains that choice through loving the Lord, listening to His voice, and holding fast to Him. Their life depends upon the Lord Himself. They cannot separate the blessings of the covenant from faithfulness to the One who gives them.</w:t>
      </w:r>
    </w:p>
    <w:p>
      <w:pPr>
        <w:pStyle w:val="CSP-ChapterBodyText"/>
      </w:pPr>
      <w:r>
        <w:t>Finally, chapters 31 through 34 prepare Israel to continue after Moses’ death.</w:t>
      </w:r>
    </w:p>
    <w:p>
      <w:pPr>
        <w:pStyle w:val="CSP-ChapterBodyText"/>
      </w:pPr>
      <w:r>
        <w:t>Joshua is commissioned. The written instruction is entrusted to the priests, and the people are commanded to gather periodically to hear it read. Men, women, children, and sojourners are included. The covenant word must remain accessible to the whole community.</w:t>
      </w:r>
    </w:p>
    <w:p>
      <w:pPr>
        <w:pStyle w:val="CSP-ChapterBodyText"/>
      </w:pPr>
      <w:r>
        <w:t>Moses teaches a song that will bear witness to God’s faithfulness and Israel’s unfaithfulness. He blesses the tribes, ascends Mount Nebo, sees the land, and dies.</w:t>
      </w:r>
    </w:p>
    <w:p>
      <w:pPr>
        <w:pStyle w:val="CSP-ChapterBodyText"/>
      </w:pPr>
      <w:r>
        <w:t>Israel mourns him. Joshua is ready to lead. The book honors Moses’ unique relationship with the Lord while leaving the people facing a future in which they must continue to listen.</w:t>
      </w:r>
    </w:p>
    <w:p>
      <w:pPr>
        <w:pStyle w:val="SOFSectionHeading"/>
      </w:pPr>
      <w:r>
        <w:t>Major Themes to Watch</w:t>
      </w:r>
    </w:p>
    <w:p>
      <w:pPr>
        <w:pStyle w:val="CSP-ChapterBodyText"/>
      </w:pPr>
      <w:r>
        <w:t>One major theme is remembrance that shapes conduct.</w:t>
      </w:r>
    </w:p>
    <w:p>
      <w:pPr>
        <w:pStyle w:val="CSP-ChapterBodyText"/>
      </w:pPr>
      <w:r>
        <w:t>In Deuteronomy, remembering involves more than recalling facts. Israel’s memory of slavery must affect the way they treat people under their authority.</w:t>
      </w:r>
    </w:p>
    <w:p>
      <w:pPr>
        <w:pStyle w:val="CSP-ChapterBodyText"/>
      </w:pPr>
      <w:r>
        <w:t>The Sabbath command illustrates this. Exodus 20 connects Sabbath rest with God’s work in creation. Deuteronomy 5 emphasizes Israel’s deliverance from slavery and the rest that servants must share. Moses brings the command’s significance directly into the household.</w:t>
      </w:r>
    </w:p>
    <w:p>
      <w:pPr>
        <w:pStyle w:val="CSP-ChapterBodyText"/>
      </w:pPr>
      <w:r>
        <w:t>The same memory appears in instructions about releasing servants and protecting vulnerable people. Those who know what oppression feels like must not become careless about the suffering of others.</w:t>
      </w:r>
    </w:p>
    <w:p>
      <w:pPr>
        <w:pStyle w:val="CSP-ChapterBodyText"/>
      </w:pPr>
      <w:r>
        <w:t>Another theme is love expressed through listening.</w:t>
      </w:r>
    </w:p>
    <w:p>
      <w:pPr>
        <w:pStyle w:val="CSP-ChapterBodyText"/>
      </w:pPr>
      <w:r>
        <w:t>Deuteronomy repeatedly brings hearing and obedience together. Israel must receive God’s word attentively and act upon it. Love includes affection, trust, loyalty, and a willingness to be taught.</w:t>
      </w:r>
    </w:p>
    <w:p>
      <w:pPr>
        <w:pStyle w:val="CSP-ChapterBodyText"/>
      </w:pPr>
      <w:r>
        <w:t>This is why instruction belongs in daily family life. Children are to hear about God while their families sit at home and travel along the road. When they ask why Israel observes these commands, the answer begins with the story of rescue from Egypt.</w:t>
      </w:r>
    </w:p>
    <w:p>
      <w:pPr>
        <w:pStyle w:val="CSP-ChapterBodyText"/>
      </w:pPr>
      <w:r>
        <w:t>They are learning who they belong to and why that belonging matters.</w:t>
      </w:r>
    </w:p>
    <w:p>
      <w:pPr>
        <w:pStyle w:val="CSP-ChapterBodyText"/>
      </w:pPr>
      <w:r>
        <w:t>Another theme is worship filled with gratitude and shared joy.</w:t>
      </w:r>
    </w:p>
    <w:p>
      <w:pPr>
        <w:pStyle w:val="CSP-ChapterBodyText"/>
      </w:pPr>
      <w:r>
        <w:t>Deuteronomy takes the form and object of worship seriously. Israel may not invent another god or borrow practices that deny the Lord’s holiness. At the same time, the book repeatedly calls the people to rejoice before Him.</w:t>
      </w:r>
    </w:p>
    <w:p>
      <w:pPr>
        <w:pStyle w:val="CSP-ChapterBodyText"/>
      </w:pPr>
      <w:r>
        <w:t>Chapter 26 gives us a beautiful example. An Israelite brings the firstfruits of the harvest and recounts the story of ancestors, oppression, deliverance, and the gift of the land. The basket carries the produce of the soil, but the worshiper’s words acknowledge a history of grace.</w:t>
      </w:r>
    </w:p>
    <w:p>
      <w:pPr>
        <w:pStyle w:val="CSP-ChapterBodyText"/>
      </w:pPr>
      <w:r>
        <w:t>The rejoicing includes the Levite and the sojourner. Gratitude reaches beyond the person who owns the field.</w:t>
      </w:r>
    </w:p>
    <w:p>
      <w:pPr>
        <w:pStyle w:val="CSP-ChapterBodyText"/>
      </w:pPr>
      <w:r>
        <w:t>That scene helps us understand how the book’s parts belong together. Remembered history leads to worship, and worship includes sharing what God has provided.</w:t>
      </w:r>
    </w:p>
    <w:p>
      <w:pPr>
        <w:pStyle w:val="CSP-ChapterBodyText"/>
      </w:pPr>
      <w:r>
        <w:t>Another theme is justice under God’s authority.</w:t>
      </w:r>
    </w:p>
    <w:p>
      <w:pPr>
        <w:pStyle w:val="CSP-ChapterBodyText"/>
      </w:pPr>
      <w:r>
        <w:t>The Lord’s greatness does not make Him indifferent to the powerless. Deuteronomy 10 describes His concern for the fatherless, the widow, and the sojourner, then calls Israel to reflect His love.</w:t>
      </w:r>
    </w:p>
    <w:p>
      <w:pPr>
        <w:pStyle w:val="CSP-ChapterBodyText"/>
        <w:ind w:left="288"/>
      </w:pPr>
      <w:r>
        <w:t>“Love the sojourner, therefore, for you were sojourners in the land of Egypt.” (Deuteronomy 10:19 ESV).</w:t>
      </w:r>
    </w:p>
    <w:p>
      <w:pPr>
        <w:pStyle w:val="CSP-ChapterBodyText"/>
      </w:pPr>
      <w:r>
        <w:t>Judges must refuse partiality and bribery. Witnesses bear serious responsibility for their testimony. Employers, lenders, and landowners must recognize the dignity of those affected by their decisions.</w:t>
      </w:r>
    </w:p>
    <w:p>
      <w:pPr>
        <w:pStyle w:val="CSP-ChapterBodyText"/>
      </w:pPr>
      <w:r>
        <w:t>Even a future king must remain under God’s instruction. He is to read the law throughout his life, resist the accumulation of horses, wives, and excessive wealth, and guard against exalting himself above his brothers.</w:t>
      </w:r>
    </w:p>
    <w:p>
      <w:pPr>
        <w:pStyle w:val="CSP-ChapterBodyText"/>
      </w:pPr>
      <w:r>
        <w:t>Power does not place anyone beyond the reach of God’s word.</w:t>
      </w:r>
    </w:p>
    <w:p>
      <w:pPr>
        <w:pStyle w:val="CSP-ChapterBodyText"/>
      </w:pPr>
      <w:r>
        <w:t>Finally, Deuteronomy holds human responsibility together with the need for divine mercy.</w:t>
      </w:r>
    </w:p>
    <w:p>
      <w:pPr>
        <w:pStyle w:val="CSP-ChapterBodyText"/>
      </w:pPr>
      <w:r>
        <w:t>Moses commands the people to circumcise their hearts, an image of putting away stubbornness and responding faithfully to God. Later, he promises that the Lord will circumcise their hearts so that they will love Him and live.</w:t>
      </w:r>
    </w:p>
    <w:p>
      <w:pPr>
        <w:pStyle w:val="CSP-ChapterBodyText"/>
      </w:pPr>
      <w:r>
        <w:t>The call to respond is real. So is their need for God’s renewing work.</w:t>
      </w:r>
    </w:p>
    <w:p>
      <w:pPr>
        <w:pStyle w:val="CSP-ChapterBodyText"/>
      </w:pPr>
      <w:r>
        <w:t>The book allows neither confidence in their own righteousness nor an excuse for refusing to obey. They must listen, return, and trust the God whose mercy makes their future possible.</w:t>
      </w:r>
    </w:p>
    <w:p>
      <w:pPr>
        <w:pStyle w:val="SOFSectionHeading"/>
      </w:pPr>
      <w:r>
        <w:t>A Key Verse</w:t>
      </w:r>
    </w:p>
    <w:p>
      <w:pPr>
        <w:pStyle w:val="CSP-ChapterBodyText"/>
        <w:ind w:left="288"/>
      </w:pPr>
      <w:r>
        <w:t>“Hear, O Israel: The LORD our God, the LORD is one. You shall love the LORD your God with all your heart and with all your soul and with all your might.” (Deuteronomy 6:4–5 ESV).</w:t>
      </w:r>
    </w:p>
    <w:p>
      <w:pPr>
        <w:pStyle w:val="CSP-ChapterBodyText"/>
      </w:pPr>
      <w:r>
        <w:t>These words are often called the Shema, from the Hebrew word translated “Hear.”</w:t>
      </w:r>
    </w:p>
    <w:p>
      <w:pPr>
        <w:pStyle w:val="CSP-ChapterBodyText"/>
      </w:pPr>
      <w:r>
        <w:t>They gather the book’s appeal into a few lines. The Lord claims Israel’s undivided allegiance. Their love for Him must involve everything they are and everything entrusted to them.</w:t>
      </w:r>
    </w:p>
    <w:p>
      <w:pPr>
        <w:pStyle w:val="CSP-ChapterBodyText"/>
      </w:pPr>
      <w:r>
        <w:t>The verses that follow place His words on their hearts and within the daily instruction of their children. Wholehearted love becomes a learned and practiced way of life.</w:t>
      </w:r>
    </w:p>
    <w:p>
      <w:pPr>
        <w:pStyle w:val="CSP-ChapterBodyText"/>
      </w:pPr>
      <w:r>
        <w:t>This passage also helps us read the laws that follow. The question is how people who love the Lord are to worship, work, lead, judge, give, and live together.</w:t>
      </w:r>
    </w:p>
    <w:p>
      <w:pPr>
        <w:pStyle w:val="SOFSectionHeading"/>
      </w:pPr>
      <w:r>
        <w:t>How It Points to King Jesus</w:t>
      </w:r>
    </w:p>
    <w:p>
      <w:pPr>
        <w:pStyle w:val="CSP-ChapterBodyText"/>
      </w:pPr>
      <w:r>
        <w:t>Deuteronomy’s connection to Jesus becomes especially clear when we watch Him use it.</w:t>
      </w:r>
    </w:p>
    <w:p>
      <w:pPr>
        <w:pStyle w:val="CSP-ChapterBodyText"/>
      </w:pPr>
      <w:r>
        <w:t>During His temptation in the wilderness, Jesus answers the devil from Deuteronomy. He draws upon its teaching about living by God’s word, refusing to test Him, and worshiping Him alone.</w:t>
      </w:r>
    </w:p>
    <w:p>
      <w:pPr>
        <w:pStyle w:val="CSP-ChapterBodyText"/>
      </w:pPr>
      <w:r>
        <w:t>These passages originally addressed Israel’s life of dependence upon the Lord. Jesus receives their instruction faithfully in His own testing. Where Israel’s wilderness story repeatedly exposes distrust, Jesus remains obedient to His Father.</w:t>
      </w:r>
    </w:p>
    <w:p>
      <w:pPr>
        <w:pStyle w:val="CSP-ChapterBodyText"/>
      </w:pPr>
      <w:r>
        <w:t>When asked about the greatest commandment, Jesus also turns to the Shema. Wholehearted love for God remains central to the life He teaches.</w:t>
      </w:r>
    </w:p>
    <w:p>
      <w:pPr>
        <w:pStyle w:val="CSP-ChapterBodyText"/>
      </w:pPr>
      <w:r>
        <w:t>A second connection concerns the prophet like Moses.</w:t>
      </w:r>
    </w:p>
    <w:p>
      <w:pPr>
        <w:pStyle w:val="CSP-ChapterBodyText"/>
      </w:pPr>
      <w:r>
        <w:t>Deuteronomy 18 addresses how Israel will hear God’s word after Moses. They must not seek guidance through forbidden divination. The Lord will provide His own prophetic messengers, and they must discern between truthful speech and false claims.</w:t>
      </w:r>
    </w:p>
    <w:p>
      <w:pPr>
        <w:pStyle w:val="CSP-ChapterBodyText"/>
      </w:pPr>
      <w:r>
        <w:t>Within that setting comes the promise of a prophet like Moses. The book’s closing testimony to Moses’ uniqueness gives the promise continuing significance. In Acts 3, Peter explicitly identifies Jesus as the One to whom the people must listen.</w:t>
      </w:r>
    </w:p>
    <w:p>
      <w:pPr>
        <w:pStyle w:val="CSP-ChapterBodyText"/>
      </w:pPr>
      <w:r>
        <w:t>Jesus brings God’s word with an authority greater than that of any merely human messenger. The call to hear Him stands at the center of faithful discipleship.</w:t>
      </w:r>
    </w:p>
    <w:p>
      <w:pPr>
        <w:pStyle w:val="CSP-ChapterBodyText"/>
      </w:pPr>
      <w:r>
        <w:t>A third connection is the promise of renewed hearts.</w:t>
      </w:r>
    </w:p>
    <w:p>
      <w:pPr>
        <w:pStyle w:val="CSP-ChapterBodyText"/>
        <w:ind w:left="288"/>
      </w:pPr>
      <w:r>
        <w:t>“And the LORD your God will circumcise your heart and the heart of your offspring, so that you will love the LORD your God with all your heart and with all your soul, that you may live.” (Deuteronomy 30:6 ESV).</w:t>
      </w:r>
    </w:p>
    <w:p>
      <w:pPr>
        <w:pStyle w:val="CSP-ChapterBodyText"/>
      </w:pPr>
      <w:r>
        <w:t>Moses gives this promise as he describes Israel’s restoration after judgment and scattering. God will bring His people home and work within them so that they love Him.</w:t>
      </w:r>
    </w:p>
    <w:p>
      <w:pPr>
        <w:pStyle w:val="CSP-ChapterBodyText"/>
      </w:pPr>
      <w:r>
        <w:t>The promise continues to unfold through the prophets. Jeremiah speaks of God’s law written on the heart, and Ezekiel speaks of a new heart and God’s Spirit within His people. Through Christ, the story brings us to the new covenant and the renewing work of the Spirit.</w:t>
      </w:r>
    </w:p>
    <w:p>
      <w:pPr>
        <w:pStyle w:val="CSP-ChapterBodyText"/>
      </w:pPr>
      <w:r>
        <w:t>God’s purpose has always reached into the heart. Deuteronomy already teaches us to look toward His mercy for the renewal His people need.</w:t>
      </w:r>
    </w:p>
    <w:p>
      <w:pPr>
        <w:pStyle w:val="CSP-ChapterBodyText"/>
      </w:pPr>
      <w:r>
        <w:t>Finally, the book’s curse language helps explain the cross.</w:t>
      </w:r>
    </w:p>
    <w:p>
      <w:pPr>
        <w:pStyle w:val="CSP-ChapterBodyText"/>
      </w:pPr>
      <w:r>
        <w:t>In Galatians 3, Paul draws upon Deuteronomy’s words about a person hung on a tree to explain Christ’s redemption from the curse of the law. He connects that redemption with the blessing promised to Abraham reaching the nations and the reception of the Spirit through faith.</w:t>
      </w:r>
    </w:p>
    <w:p>
      <w:pPr>
        <w:pStyle w:val="CSP-ChapterBodyText"/>
      </w:pPr>
      <w:r>
        <w:t>The warning against covenant rebellion is serious. The grace revealed in Christ is equally serious. Jesus bears the curse to bring redemption and blessing.</w:t>
      </w:r>
    </w:p>
    <w:p>
      <w:pPr>
        <w:pStyle w:val="CSP-ChapterBodyText"/>
      </w:pPr>
      <w:r>
        <w:t>These connections grow from Deuteronomy’s actual concerns: hearing God, remaining faithful, facing judgment, and receiving mercy. They lead us toward King Jesus without requiring us to turn every ancient regulation into a hidden prediction.</w:t>
      </w:r>
    </w:p>
    <w:p>
      <w:pPr>
        <w:pStyle w:val="SOFSectionHeading"/>
      </w:pPr>
      <w:r>
        <w:t>How to Read It Well</w:t>
      </w:r>
    </w:p>
    <w:p>
      <w:pPr>
        <w:pStyle w:val="CSP-ChapterBodyText"/>
      </w:pPr>
      <w:r>
        <w:t>Read Deuteronomy as covenant instruction delivered to a people preparing for a particular life in a particular land.</w:t>
      </w:r>
    </w:p>
    <w:p>
      <w:pPr>
        <w:pStyle w:val="CSP-ChapterBodyText"/>
      </w:pPr>
      <w:r>
        <w:t>Its laws belong within the history of God’s rescue and promises. Its appeals explain why those laws matter. Keep the two together as you read.</w:t>
      </w:r>
    </w:p>
    <w:p>
      <w:pPr>
        <w:pStyle w:val="CSP-ChapterBodyText"/>
      </w:pPr>
      <w:r>
        <w:t>Also, watch how Moses explains earlier instruction for the circumstances ahead. Deuteronomy’s continuity with Sinai includes fresh emphasis and provision for settled life. God’s faithfulness does not require every command to appear in identical wording or every covenant arrangement to remain unchanged forever. The Lord knows the people He is teaching and the life into which He is leading them.</w:t>
      </w:r>
    </w:p>
    <w:p>
      <w:pPr>
        <w:pStyle w:val="CSP-ChapterBodyText"/>
      </w:pPr>
      <w:r>
        <w:t>Read the difficult passages with patience and honesty. Warfare, severe penalties, slavery, and unequal social arrangements require attention to the text’s setting and purpose. Some laws restrain harm within existing conditions; that does not make every condition they regulate God’s ideal for human life.</w:t>
      </w:r>
    </w:p>
    <w:p>
      <w:pPr>
        <w:pStyle w:val="CSP-ChapterBodyText"/>
      </w:pPr>
      <w:r>
        <w:t>The conquest commands need particular care. Deuteronomy 9 presents the dispossession of the nations as God’s judgment upon their wickedness and the fulfillment of His promise to Israel’s ancestors. Moses expressly denies that Israel receives the land because of its own righteousness. The people carrying out that judgment are themselves accountable to the holy God who commands them.</w:t>
      </w:r>
    </w:p>
    <w:p>
      <w:pPr>
        <w:pStyle w:val="CSP-ChapterBodyText"/>
      </w:pPr>
      <w:r>
        <w:t>This explanation does not make the severity of these passages easy to contemplate. It does identify the reason the book gives. Israel’s conquest commands do not authorize Christians to wage religious war.</w:t>
      </w:r>
    </w:p>
    <w:p>
      <w:pPr>
        <w:pStyle w:val="CSP-ChapterBodyText"/>
      </w:pPr>
      <w:r>
        <w:t>We must also distinguish Israel’s covenant blessings and curses from promises made to disciples of Jesus. Deuteronomy does not give us a formula by which obedience guarantees personal wealth, health, or an easy life. Nor does another person’s suffering give us permission to pronounce them guilty of some hidden sin.</w:t>
      </w:r>
    </w:p>
    <w:p>
      <w:pPr>
        <w:pStyle w:val="CSP-ChapterBodyText"/>
      </w:pPr>
      <w:r>
        <w:t>Finally, let both warning and hope speak. Moses anticipates Israel’s unfaithfulness, but he still calls the people to choose life. God’s knowledge of their future does not remove their responsibility in the present. His promise of mercy does not make rebellion harmless.</w:t>
      </w:r>
    </w:p>
    <w:p>
      <w:pPr>
        <w:pStyle w:val="CSP-ChapterBodyText"/>
      </w:pPr>
      <w:r>
        <w:t>The book teaches us to hear God’s word as people who must respond and who continually depend upon Him.</w:t>
      </w:r>
    </w:p>
    <w:p>
      <w:pPr>
        <w:pStyle w:val="SOFSectionHeading"/>
      </w:pPr>
      <w:r>
        <w:t>What We Carry With Us</w:t>
      </w:r>
    </w:p>
    <w:p>
      <w:pPr>
        <w:pStyle w:val="CSP-ChapterBodyText"/>
      </w:pPr>
      <w:r>
        <w:t>Deuteronomy invites us to examine what remembering God actually changes.</w:t>
      </w:r>
    </w:p>
    <w:p>
      <w:pPr>
        <w:pStyle w:val="CSP-ChapterBodyText"/>
      </w:pPr>
      <w:r>
        <w:t>We can speak gratefully about His goodness while becoming impatient with people who need our help. We can confess that everything belongs to God while handling our resources as though no one else’s need should concern us. Moses brings those parts of life together.</w:t>
      </w:r>
    </w:p>
    <w:p>
      <w:pPr>
        <w:pStyle w:val="CSP-ChapterBodyText"/>
      </w:pPr>
      <w:r>
        <w:t>For us, remembering God’s grace should make gratitude visible in generosity, honesty, hospitality, and the responsible use of influence. The mercy we have received should affect the way we treat the people within our reach.</w:t>
      </w:r>
    </w:p>
    <w:p>
      <w:pPr>
        <w:pStyle w:val="CSP-ChapterBodyText"/>
      </w:pPr>
      <w:r>
        <w:t>Teaching the next generation also requires more than leaving information behind. Our children need opportunities to hear the story, ask questions, observe faithful choices, and learn why we trust the Lord. The God we speak about should be recognizable in the life we practice before them.</w:t>
      </w:r>
    </w:p>
    <w:p>
      <w:pPr>
        <w:pStyle w:val="CSP-ChapterBodyText"/>
      </w:pPr>
      <w:r>
        <w:t>Deuteronomy especially asks us to pay attention when life is going well. Comfort can quietly make dependence seem unnecessary. Prayer, attention to Scripture, worship with God’s people, and deliberate generosity help us receive blessing with humility and remain attentive to the Giver.</w:t>
      </w:r>
    </w:p>
    <w:p>
      <w:pPr>
        <w:pStyle w:val="CSP-ChapterBodyText"/>
      </w:pPr>
      <w:r>
        <w:t>Sometimes repetition is mercy. We need to hear again what success tempts us to forget.</w:t>
      </w:r>
    </w:p>
    <w:p>
      <w:pPr>
        <w:pStyle w:val="CSP-ChapterBodyText"/>
      </w:pPr>
      <w:r>
        <w:t>The book also gives hope to those who recognize how far they have wandered. Moses speaks of returning to the Lord and of the Lord renewing His people. We should take sin seriously without imagining that failure places us beyond the reach of His mercy.</w:t>
      </w:r>
    </w:p>
    <w:p>
      <w:pPr>
        <w:pStyle w:val="CSP-ChapterBodyText"/>
      </w:pPr>
      <w:r>
        <w:t>As disciples of King Jesus, we come to the One who faithfully heard His Father, bore the curse to redeem us, and calls us to follow Him. We receive His grace with trust, repentance, and willing obedience. The life He gives draws us into fellowship with Him and teaches us to hold fast to Him through both difficulty and abundance.</w:t>
      </w:r>
    </w:p>
    <w:p>
      <w:pPr>
        <w:pStyle w:val="CSP-ChapterBodyText"/>
      </w:pPr>
      <w:r>
        <w:t>As we sit with this today, are the gifts we enjoy deepening our love for the One who gave them? Perhaps the blessing we most need to recognize is the opportunity to know Him, hear His voice, and walk faithfully with Him.</w:t>
      </w:r>
    </w:p>
    <w:p w14:paraId="2AF9204F" w14:textId="77777777" w:rsidR="005E6208" w:rsidRPr="00C40C47" w:rsidRDefault="005E6208" w:rsidP="001C0B22">
      <w:pPr>
        <w:keepNext/>
        <w:pageBreakBefore/>
        <w:spacing w:after="0" w:line="240" w:lineRule="auto"/>
        <w:rPr>
          <w:rFonts w:ascii="Garamond" w:hAnsi="Garamond"/>
          <w:iCs/>
          <w:sz w:val="44"/>
          <w:szCs w:val="44"/>
        </w:rPr>
      </w:pPr>
      <w:r>
        <w:t xml:space="preserve"/>
      </w:r>
    </w:p>
    <w:p w14:paraId="32593830"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3CD59D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17FC3CC3"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42B3CC6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06B52A71"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446D910" w14:textId="77777777" w:rsidR="002C555E" w:rsidRDefault="002C555E" w:rsidP="002A2F2B">
      <w:pPr>
        <w:pStyle w:val="CSP-ChapterBodyText"/>
        <w:keepNext/>
        <w:rPr>
          <w:iCs w:val="0"/>
        </w:rPr>
      </w:pPr>
      <w:r>
        <w:t xml:space="preserve"/>
      </w:r>
    </w:p>
    <w:p w14:paraId="3380A1A9" w14:textId="77777777" w:rsidR="00C41C24" w:rsidRPr="004F1DDA" w:rsidRDefault="00C41C24" w:rsidP="002A2F2B">
      <w:pPr>
        <w:pStyle w:val="CSP-ChapterBodyText"/>
        <w:keepNext/>
        <w:rPr>
          <w:iCs w:val="0"/>
        </w:rPr>
      </w:pPr>
      <w:r>
        <w:t xml:space="preserve"/>
      </w:r>
    </w:p>
    <w:p w14:paraId="0B442400" w14:textId="77777777" w:rsidR="00B14D8E" w:rsidRDefault="00B14D8E" w:rsidP="002A2F2B">
      <w:pPr>
        <w:pStyle w:val="CSP-ChapterBodyText"/>
        <w:keepNext/>
        <w:ind w:firstLine="0"/>
        <w:rPr>
          <w:iCs w:val="0"/>
        </w:rPr>
      </w:pPr>
      <w:r>
        <w:t xml:space="preserve"/>
      </w:r>
    </w:p>
    <w:p>
      <w:pPr>
        <w:pStyle w:val="Heading1"/>
        <w:keepNext/>
        <w:ind w:firstLine="0"/>
        <w:jc w:val="left"/>
      </w:pPr>
      <w:bookmarkStart w:id="10009" w:name="post_08"/>
      <w:r>
        <w:t>Joshua</w:t>
      </w:r>
      <w:bookmarkEnd w:id="10009"/>
    </w:p>
    <w:p>
      <w:pPr>
        <w:pStyle w:val="SOFSectionHeading"/>
      </w:pPr>
      <w:r>
        <w:t>Why This Matters</w:t>
      </w:r>
    </w:p>
    <w:p>
      <w:pPr>
        <w:pStyle w:val="CSP-ChapterBodyText"/>
      </w:pPr>
      <w:r>
        <w:t>Joshua is the book where promise begins to become possession.</w:t>
      </w:r>
    </w:p>
    <w:p>
      <w:pPr>
        <w:pStyle w:val="CSP-ChapterBodyText"/>
      </w:pPr>
      <w:r>
        <w:t>That does not mean the whole story is finished. It does not mean every promise God made to Abraham has reached its final fulfillment. It does not mean Israel has arrived at the deepest rest God intends for His people.</w:t>
      </w:r>
    </w:p>
    <w:p>
      <w:pPr>
        <w:pStyle w:val="CSP-ChapterBodyText"/>
      </w:pPr>
      <w:r>
        <w:t>But Joshua does show a major turning point in the story of faith.</w:t>
      </w:r>
    </w:p>
    <w:p>
      <w:pPr>
        <w:pStyle w:val="CSP-ChapterBodyText"/>
      </w:pPr>
      <w:r>
        <w:t>God had called Abraham and promised him land, offspring, and blessing. Abraham lived as a sojourner. Isaac and Jacob lived as heirs of the same promise, but they did not possess the land as a nation. Joseph died in Egypt, trusting that God would one day bring His people back.</w:t>
      </w:r>
    </w:p>
    <w:p>
      <w:pPr>
        <w:pStyle w:val="CSP-ChapterBodyText"/>
      </w:pPr>
      <w:r>
        <w:t>Then came slavery, Exodus, Sinai, wilderness wandering, judgment, mercy, and covenant renewal.</w:t>
      </w:r>
    </w:p>
    <w:p>
      <w:pPr>
        <w:pStyle w:val="CSP-ChapterBodyText"/>
      </w:pPr>
      <w:r>
        <w:t>Now, in Joshua, the people stand at the edge of the land.</w:t>
      </w:r>
    </w:p>
    <w:p>
      <w:pPr>
        <w:pStyle w:val="CSP-ChapterBodyText"/>
      </w:pPr>
      <w:r>
        <w:t>The old generation had seen God’s works and still turned back in fear. The new generation is called to move forward in faith. The old generation heard about giants and fortified cities and said they could not go up. The new generation faces rivers, walls, kings, armies, and unfinished battles, but they are called to walk forward because God has spoken.</w:t>
      </w:r>
    </w:p>
    <w:p>
      <w:pPr>
        <w:pStyle w:val="CSP-ChapterBodyText"/>
      </w:pPr>
      <w:r>
        <w:t>Joshua matters because it shows us that God keeps His promises, but His promises call His people to faithful response.</w:t>
      </w:r>
    </w:p>
    <w:p>
      <w:pPr>
        <w:pStyle w:val="CSP-ChapterBodyText"/>
      </w:pPr>
      <w:r>
        <w:t>This book is not mainly about human courage. It is not a leadership manual with a few Bible stories attached. It is not a celebration of Israel’s military strength. Joshua is about the faithful God who brings His people into the inheritance He promised, fights for them, judges evil, shows mercy, and calls His people to live with loyal trust under His word.</w:t>
      </w:r>
    </w:p>
    <w:p>
      <w:pPr>
        <w:pStyle w:val="CSP-ChapterBodyText"/>
      </w:pPr>
      <w:r>
        <w:t>Joshua reminds us that faith is not bare agreement with God’s promises.</w:t>
      </w:r>
    </w:p>
    <w:p>
      <w:pPr>
        <w:pStyle w:val="CSP-ChapterBodyText"/>
      </w:pPr>
      <w:r>
        <w:t>Faith crosses the river.</w:t>
      </w:r>
    </w:p>
    <w:p>
      <w:pPr>
        <w:pStyle w:val="CSP-ChapterBodyText"/>
      </w:pPr>
      <w:r>
        <w:t>Faith follows God’s presence.</w:t>
      </w:r>
    </w:p>
    <w:p>
      <w:pPr>
        <w:pStyle w:val="CSP-ChapterBodyText"/>
      </w:pPr>
      <w:r>
        <w:t>Faith obeys when the command seems strange.</w:t>
      </w:r>
    </w:p>
    <w:p>
      <w:pPr>
        <w:pStyle w:val="CSP-ChapterBodyText"/>
      </w:pPr>
      <w:r>
        <w:t>Faith trembles when sin has broken fellowship.</w:t>
      </w:r>
    </w:p>
    <w:p>
      <w:pPr>
        <w:pStyle w:val="CSP-ChapterBodyText"/>
      </w:pPr>
      <w:r>
        <w:t>Faith remembers what God has done.</w:t>
      </w:r>
    </w:p>
    <w:p>
      <w:pPr>
        <w:pStyle w:val="CSP-ChapterBodyText"/>
      </w:pPr>
      <w:r>
        <w:t>Faith receives the gift, but does not treat the gift as though it belongs apart from the Giver.</w:t>
      </w:r>
    </w:p>
    <w:p>
      <w:pPr>
        <w:pStyle w:val="SOFSectionHeading"/>
      </w:pPr>
      <w:r>
        <w:t>What We Are Reading</w:t>
      </w:r>
    </w:p>
    <w:p>
      <w:pPr>
        <w:pStyle w:val="CSP-ChapterBodyText"/>
      </w:pPr>
      <w:r>
        <w:t>Joshua is the sixth book of the Bible. It follows the five books of the Torah and begins the section of the Old Testament that tells the story of Israel in the land.</w:t>
      </w:r>
    </w:p>
    <w:p>
      <w:pPr>
        <w:pStyle w:val="CSP-ChapterBodyText"/>
      </w:pPr>
      <w:r>
        <w:t>The book is named after Joshua, the son of Nun, who had served as Moses’ assistant and now leads Israel after Moses’ death. Joshua is not presented as another Moses in every respect, but the book makes clear that the Lord is with Joshua as He was with Moses.</w:t>
      </w:r>
    </w:p>
    <w:p>
      <w:pPr>
        <w:pStyle w:val="CSP-ChapterBodyText"/>
      </w:pPr>
      <w:r>
        <w:t>The book takes place after the wilderness generation has died and after Moses has renewed the covenant with the next generation in Deuteronomy. Israel is camped near the Jordan River, across from the land God promised to Abraham’s offspring.</w:t>
      </w:r>
    </w:p>
    <w:p>
      <w:pPr>
        <w:pStyle w:val="CSP-ChapterBodyText"/>
      </w:pPr>
      <w:r>
        <w:t>Joshua is mainly historical narrative, but it also includes speeches, covenant renewal, land allotments, memorials, and records of inheritance. Its key figures include Joshua, Rahab, Achan, Caleb, the Gibeonites, Eleazar the priest, the tribal leaders, and the people of Israel.</w:t>
      </w:r>
    </w:p>
    <w:p>
      <w:pPr>
        <w:pStyle w:val="CSP-ChapterBodyText"/>
      </w:pPr>
      <w:r>
        <w:t>The book covers Israel’s entrance into Canaan, the crossing of the Jordan, the fall of Jericho, the defeat and restoration after Ai, the deception of the Gibeonites, the major campaigns in the land, the distribution of tribal inheritances, and Joshua’s final covenant addresses.</w:t>
      </w:r>
    </w:p>
    <w:p>
      <w:pPr>
        <w:pStyle w:val="CSP-ChapterBodyText"/>
      </w:pPr>
      <w:r>
        <w:t>It is a book of movement.</w:t>
      </w:r>
    </w:p>
    <w:p>
      <w:pPr>
        <w:pStyle w:val="CSP-ChapterBodyText"/>
      </w:pPr>
      <w:r>
        <w:t>Israel moves from wilderness to land.</w:t>
      </w:r>
    </w:p>
    <w:p>
      <w:pPr>
        <w:pStyle w:val="CSP-ChapterBodyText"/>
      </w:pPr>
      <w:r>
        <w:t>Promise moves toward possession.</w:t>
      </w:r>
    </w:p>
    <w:p>
      <w:pPr>
        <w:pStyle w:val="CSP-ChapterBodyText"/>
      </w:pPr>
      <w:r>
        <w:t>The ark moves before the people.</w:t>
      </w:r>
    </w:p>
    <w:p>
      <w:pPr>
        <w:pStyle w:val="CSP-ChapterBodyText"/>
      </w:pPr>
      <w:r>
        <w:t>The tribes move into their inheritance.</w:t>
      </w:r>
    </w:p>
    <w:p>
      <w:pPr>
        <w:pStyle w:val="CSP-ChapterBodyText"/>
      </w:pPr>
      <w:r>
        <w:t>And at the end of the book, Joshua presses the people to decide whether they will keep serving the Lord who brought them there.</w:t>
      </w:r>
    </w:p>
    <w:p>
      <w:pPr>
        <w:pStyle w:val="SOFSectionHeading"/>
      </w:pPr>
      <w:r>
        <w:t>Where It Fits in the Story</w:t>
      </w:r>
    </w:p>
    <w:p>
      <w:pPr>
        <w:pStyle w:val="CSP-ChapterBodyText"/>
      </w:pPr>
      <w:r>
        <w:t>Joshua stands at a crucial place in the story of faith.</w:t>
      </w:r>
    </w:p>
    <w:p>
      <w:pPr>
        <w:pStyle w:val="CSP-ChapterBodyText"/>
      </w:pPr>
      <w:r>
        <w:t>Genesis gave the promise.</w:t>
      </w:r>
    </w:p>
    <w:p>
      <w:pPr>
        <w:pStyle w:val="CSP-ChapterBodyText"/>
      </w:pPr>
      <w:r>
        <w:t>Exodus showed God rescuing Abraham’s descendants from slavery.</w:t>
      </w:r>
    </w:p>
    <w:p>
      <w:pPr>
        <w:pStyle w:val="CSP-ChapterBodyText"/>
      </w:pPr>
      <w:r>
        <w:t>Leviticus taught how a holy God could dwell among His covenant people.</w:t>
      </w:r>
    </w:p>
    <w:p>
      <w:pPr>
        <w:pStyle w:val="CSP-ChapterBodyText"/>
      </w:pPr>
      <w:r>
        <w:t>Numbers showed the danger of unbelief in the wilderness.</w:t>
      </w:r>
    </w:p>
    <w:p>
      <w:pPr>
        <w:pStyle w:val="CSP-ChapterBodyText"/>
      </w:pPr>
      <w:r>
        <w:t>Deuteronomy renewed the covenant with the generation about to enter the land.</w:t>
      </w:r>
    </w:p>
    <w:p>
      <w:pPr>
        <w:pStyle w:val="CSP-ChapterBodyText"/>
      </w:pPr>
      <w:r>
        <w:t>Joshua shows God beginning to give what He promised.</w:t>
      </w:r>
    </w:p>
    <w:p>
      <w:pPr>
        <w:pStyle w:val="CSP-ChapterBodyText"/>
      </w:pPr>
      <w:r>
        <w:t>That matters because the land promise was not new. God had spoken it centuries earlier. Abraham did not receive it in his lifetime. Isaac did not receive it in his lifetime. Jacob did not receive it in his lifetime. Joseph died in Egypt still looking forward to the day when God would bring His people back.</w:t>
      </w:r>
    </w:p>
    <w:p>
      <w:pPr>
        <w:pStyle w:val="CSP-ChapterBodyText"/>
      </w:pPr>
      <w:r>
        <w:t>God’s delay did not mean God had forgotten.</w:t>
      </w:r>
    </w:p>
    <w:p>
      <w:pPr>
        <w:pStyle w:val="CSP-ChapterBodyText"/>
      </w:pPr>
      <w:r>
        <w:t>Joshua teaches us that time does not weaken the promises of God. What seems impossibly long to us is not fragile in His hands. God moves according to His own wisdom, patience, justice, and purpose.</w:t>
      </w:r>
    </w:p>
    <w:p>
      <w:pPr>
        <w:pStyle w:val="CSP-ChapterBodyText"/>
      </w:pPr>
      <w:r>
        <w:t>That matters for how we read Joshua, but it also matters for how we live now. We also live between promise and fulfillment. Jesus has promised to return. Many generations have passed since that promise was given, but the passing of time does not lessen the certainty of His word. God’s timeline is not ours, but His promises do not expire.</w:t>
      </w:r>
    </w:p>
    <w:p>
      <w:pPr>
        <w:pStyle w:val="CSP-ChapterBodyText"/>
      </w:pPr>
      <w:r>
        <w:t>Joshua also prepares us for the next book. In Joshua, imperfect people move forward under God’s word. In Judges, imperfect people begin doing what is right in their own eyes.</w:t>
      </w:r>
    </w:p>
    <w:p>
      <w:pPr>
        <w:pStyle w:val="CSP-ChapterBodyText"/>
      </w:pPr>
      <w:r>
        <w:t>Joshua is not a story of perfect obedience. There is sin. There is failure. There are poor decisions. But the overall movement is one of covenant responsiveness. Israel crosses, obeys, remembers, confronts sin, receives inheritance, and renews allegiance.</w:t>
      </w:r>
    </w:p>
    <w:p>
      <w:pPr>
        <w:pStyle w:val="CSP-ChapterBodyText"/>
      </w:pPr>
      <w:r>
        <w:t>Judges will show what happens when that covenant memory fades.</w:t>
      </w:r>
    </w:p>
    <w:p>
      <w:pPr>
        <w:pStyle w:val="SOFSectionHeading"/>
      </w:pPr>
      <w:r>
        <w:t>What Happens in This Book</w:t>
      </w:r>
    </w:p>
    <w:p>
      <w:pPr>
        <w:pStyle w:val="CSP-ChapterBodyText"/>
      </w:pPr>
      <w:r>
        <w:t>Joshua begins with Moses dead and Israel facing the Jordan.</w:t>
      </w:r>
    </w:p>
    <w:p>
      <w:pPr>
        <w:pStyle w:val="CSP-ChapterBodyText"/>
      </w:pPr>
      <w:r>
        <w:t>That opening matters. The people are not being asked to follow Moses again. They are being called to trust the same Lord who had been with Moses. God commissions Joshua and tells him to be strong and courageous, but that courage is not rooted in Joshua’s personality. It is rooted in God’s presence and God’s word.</w:t>
      </w:r>
    </w:p>
    <w:p>
      <w:pPr>
        <w:pStyle w:val="CSP-ChapterBodyText"/>
      </w:pPr>
      <w:r>
        <w:t>The Lord tells Joshua that He will be with him wherever he goes. Joshua is also commanded to meditate on the Book of the Law and obey it carefully. The courage Joshua needs is not self-confidence. It is confidence shaped by the word and presence of God.</w:t>
      </w:r>
    </w:p>
    <w:p>
      <w:pPr>
        <w:pStyle w:val="CSP-ChapterBodyText"/>
      </w:pPr>
      <w:r>
        <w:t>Then Joshua sends spies into Jericho, where they meet Rahab. Rahab has heard what the Lord did in Egypt and beyond the Jordan. She knows that the Lord has given the land to Israel, and she asks for mercy. Her story is important because Joshua does not present the conquest as simple ethnic hatred. Rahab is a Canaanite, but she turns toward the Lord and is spared. Mercy appears before the walls of Jericho fall.</w:t>
      </w:r>
    </w:p>
    <w:p>
      <w:pPr>
        <w:pStyle w:val="CSP-ChapterBodyText"/>
      </w:pPr>
      <w:r>
        <w:t>In chapters 3 and 4, Israel crosses the Jordan. The ark of the covenant goes before them, and the waters are cut off so the people can pass through on dry ground. The crossing reminds us of the Red Sea. In Exodus, God brought His people out of bondage through the waters. In Joshua, God brings His people into the land through the waters.</w:t>
      </w:r>
    </w:p>
    <w:p>
      <w:pPr>
        <w:pStyle w:val="CSP-ChapterBodyText"/>
      </w:pPr>
      <w:r>
        <w:t>Israel then sets up memorial stones so future generations will ask what they mean. Joshua is deeply concerned with memory. God’s people must not only experience deliverance. They must remember it, tell it, and teach it to their children.</w:t>
      </w:r>
    </w:p>
    <w:p>
      <w:pPr>
        <w:pStyle w:val="CSP-ChapterBodyText"/>
      </w:pPr>
      <w:r>
        <w:t>Before the conquest advances, Israel is circumcised, and the people keep the Passover. That matters. Israel does not enter the land merely as an army. They enter as the covenant people of the Lord. Their identity is not built on military power, but on the God who rescued them, claimed them, and brought them into His promise.</w:t>
      </w:r>
    </w:p>
    <w:p>
      <w:pPr>
        <w:pStyle w:val="CSP-ChapterBodyText"/>
      </w:pPr>
      <w:r>
        <w:t>Jericho falls in chapter 6, but not because Israel has superior siege tactics. The walls fall because the Lord gives the city into their hand. The people march, the priests blow the trumpets, the people shout, and the wall falls. Jericho teaches Israel from the beginning that the land will not be received by human strength alone. The Lord fights for His people.</w:t>
      </w:r>
    </w:p>
    <w:p>
      <w:pPr>
        <w:pStyle w:val="CSP-ChapterBodyText"/>
      </w:pPr>
      <w:r>
        <w:t>But chapter 7 brings a severe warning.</w:t>
      </w:r>
    </w:p>
    <w:p>
      <w:pPr>
        <w:pStyle w:val="CSP-ChapterBodyText"/>
      </w:pPr>
      <w:r>
        <w:t>Achan takes some of the devoted things from Jericho and hides them among his belongings. Joshua 7:1 says that the people of Israel “broke faith.” That language matters. Achan’s sin is not merely a private mistake. It is covenant treachery. He takes what belongs to the Lord and treats it as though it belongs to him.</w:t>
      </w:r>
    </w:p>
    <w:p>
      <w:pPr>
        <w:pStyle w:val="CSP-ChapterBodyText"/>
      </w:pPr>
      <w:r>
        <w:t>Then Israel is defeated at Ai.</w:t>
      </w:r>
    </w:p>
    <w:p>
      <w:pPr>
        <w:pStyle w:val="CSP-ChapterBodyText"/>
      </w:pPr>
      <w:r>
        <w:t>From a normal military perspective, the death of about thirty-six men may not sound like a crushing loss. But in Joshua, it shakes the people because when the Lord fights for Israel, His protection lacks nothing. The defeat at Ai reveals that something is wrong between Israel and the Lord. Victory was never rooted in Israel’s strength. It was rooted in God’s presence, power, and covenant favor.</w:t>
      </w:r>
    </w:p>
    <w:p>
      <w:pPr>
        <w:pStyle w:val="CSP-ChapterBodyText"/>
      </w:pPr>
      <w:r>
        <w:t>After the sin is exposed and judged, Ai is taken. The lesson is sobering. God’s people cannot carry hidden disobedience into the promise and presume upon God’s presence.</w:t>
      </w:r>
    </w:p>
    <w:p>
      <w:pPr>
        <w:pStyle w:val="CSP-ChapterBodyText"/>
      </w:pPr>
      <w:r>
        <w:t>Joshua 8 also brings the covenant word back to the center. Joshua builds an altar, reads the Law, and places blessing and curse before the people. The conquest is not separated from covenant. The people who receive the land must live under the word of the Lord.</w:t>
      </w:r>
    </w:p>
    <w:p>
      <w:pPr>
        <w:pStyle w:val="CSP-ChapterBodyText"/>
      </w:pPr>
      <w:r>
        <w:t>In chapter 9, the Gibeonites deceive Israel by pretending to come from a distant land. Joshua and the leaders make a covenant with them, but the text tells us the problem plainly: they did not ask counsel from the Lord.</w:t>
      </w:r>
    </w:p>
    <w:p>
      <w:pPr>
        <w:pStyle w:val="CSP-ChapterBodyText"/>
      </w:pPr>
      <w:r>
        <w:t>That episode matters. Even faithful leaders can make poor decisions when they act by sight instead of seeking God’s counsel. Yet once Israel had sworn an oath in the name of the Lord, they could not fix one failure by committing another. The Gibeonites were spared, but they became servants. Joshua reminds us that faithfulness includes seeking the Lord before we act and revering His name after we have spoken.</w:t>
      </w:r>
    </w:p>
    <w:p>
      <w:pPr>
        <w:pStyle w:val="CSP-ChapterBodyText"/>
      </w:pPr>
      <w:r>
        <w:t>The rest of the conquest unfolds through the southern and northern campaigns. Joshua defeats the kings and cities the Lord gives into Israel’s hand. These chapters can be difficult for modern readers, so we need to read them carefully and reverently.</w:t>
      </w:r>
    </w:p>
    <w:p>
      <w:pPr>
        <w:pStyle w:val="CSP-ChapterBodyText"/>
      </w:pPr>
      <w:r>
        <w:t>The conquest is not presented as random violence or human ambition dressed up in religious language. Long before Joshua, God told Abraham that his descendants would not receive the land immediately because “the iniquity of the Amorites is not yet complete” (Genesis 15:16). God waited. He was patient. He did not rush to judgment.</w:t>
      </w:r>
    </w:p>
    <w:p>
      <w:pPr>
        <w:pStyle w:val="CSP-ChapterBodyText"/>
      </w:pPr>
      <w:r>
        <w:t>By the time Joshua enters the land, the conquest is presented as divine judgment after long patience, not cruelty without cause. The same book that shows judgment also shows mercy. Rahab and her household are spared. The Gibeonites are spared, though through a complicated episode. Joshua teaches us that the Lord is holy, patient, just, and merciful. He does not delight in evil, and He does not judge without righteousness.</w:t>
      </w:r>
    </w:p>
    <w:p>
      <w:pPr>
        <w:pStyle w:val="CSP-ChapterBodyText"/>
      </w:pPr>
      <w:r>
        <w:t>After the major campaigns, the book turns to the distribution of the land. These chapters may be easy to skim, but they matter deeply. The land allotments show promise becoming inheritance. What God promised to Abraham is now being mapped, named, bordered, and given tribe by tribe.</w:t>
      </w:r>
    </w:p>
    <w:p>
      <w:pPr>
        <w:pStyle w:val="CSP-ChapterBodyText"/>
      </w:pPr>
      <w:r>
        <w:t>Caleb appears in this section as a beautiful contrast to the fearful wilderness generation. He had followed the Lord wholeheartedly when others were afraid, and now, many years later, he still trusts God’s promise. He is not coasting on old faithfulness. He is still ready to receive what God had promised.</w:t>
      </w:r>
    </w:p>
    <w:p>
      <w:pPr>
        <w:pStyle w:val="CSP-ChapterBodyText"/>
      </w:pPr>
      <w:r>
        <w:t>Reuben, Gad, and the half-tribe of Manasseh also show an important lesson. They had received their inheritance east of the Jordan, but they were still called to cross over and help their brothers until the Lord gave them rest. Their inheritance did not cancel their responsibility.</w:t>
      </w:r>
    </w:p>
    <w:p>
      <w:pPr>
        <w:pStyle w:val="CSP-ChapterBodyText"/>
      </w:pPr>
      <w:r>
        <w:t>Near the end of the book, Joshua gathers the people and calls them to covenant faithfulness. He reminds them what God has done. He warns them against idolatry. He calls them to cling to the Lord and serve Him alone.</w:t>
      </w:r>
    </w:p>
    <w:p>
      <w:pPr>
        <w:pStyle w:val="CSP-ChapterBodyText"/>
      </w:pPr>
      <w:r>
        <w:t>Joshua does not end merely with land possessed.</w:t>
      </w:r>
    </w:p>
    <w:p>
      <w:pPr>
        <w:pStyle w:val="CSP-ChapterBodyText"/>
      </w:pPr>
      <w:r>
        <w:t>It ends with allegiance required.</w:t>
      </w:r>
    </w:p>
    <w:p>
      <w:pPr>
        <w:pStyle w:val="CSP-ChapterBodyText"/>
      </w:pPr>
      <w:r>
        <w:t>The question is not only, “Did God give the land?”</w:t>
      </w:r>
    </w:p>
    <w:p>
      <w:pPr>
        <w:pStyle w:val="CSP-ChapterBodyText"/>
      </w:pPr>
      <w:r>
        <w:t>The question is, “Will God’s people serve the Lord in the land He has given?”</w:t>
      </w:r>
    </w:p>
    <w:p>
      <w:pPr>
        <w:pStyle w:val="SOFSectionHeading"/>
      </w:pPr>
      <w:r>
        <w:t>Major Themes to Watch</w:t>
      </w:r>
    </w:p>
    <w:p>
      <w:pPr>
        <w:pStyle w:val="CSP-ChapterBodyText"/>
      </w:pPr>
      <w:r>
        <w:t>One major theme in Joshua is the faithfulness of God. The book repeatedly shows that the Lord keeps His word. The promise given long before Joshua’s generation is not forgotten. God brings His people into the land because He is faithful to what He has spoken.</w:t>
      </w:r>
    </w:p>
    <w:p>
      <w:pPr>
        <w:pStyle w:val="CSP-ChapterBodyText"/>
      </w:pPr>
      <w:r>
        <w:t>Another major theme is courageous obedience. Joshua is told to be strong and courageous, but the book does not define courage as self-confidence. Courage comes from trusting the Lord’s presence and obeying His word. The people must move forward because God has spoken.</w:t>
      </w:r>
    </w:p>
    <w:p>
      <w:pPr>
        <w:pStyle w:val="CSP-ChapterBodyText"/>
      </w:pPr>
      <w:r>
        <w:t>Joshua also teaches us about faith as covenant loyalty. Rahab turns toward the Lord and aligns herself with His people. Achan breaks faith by taking what belongs to God. The Gibeonite episode warns against acting without seeking the Lord. Joshua 24 calls the people to choose whom they will serve. Faith in Joshua is loyal trust expressed through obedience, worship, memory, and allegiance.</w:t>
      </w:r>
    </w:p>
    <w:p>
      <w:pPr>
        <w:pStyle w:val="CSP-ChapterBodyText"/>
      </w:pPr>
      <w:r>
        <w:t>Judgment and mercy also stand together. The conquest is difficult, but Joshua does not present God as impulsive or indiscriminate. Genesis 15:16 helps us remember that God delayed judgment for generations. The Lord is patient, but He is also holy. And even in judgment, mercy is real. Rahab’s rescue reminds us that the issue is not ethnicity, but response to the living God.</w:t>
      </w:r>
    </w:p>
    <w:p>
      <w:pPr>
        <w:pStyle w:val="CSP-ChapterBodyText"/>
      </w:pPr>
      <w:r>
        <w:t>Inheritance is another major theme. The land is not an abstract idea. It is given tribe by tribe, town by town, boundary by boundary. God’s promise becomes visible. But inheritance also brings responsibility. The people must live faithfully in the land, help one another, remember the Lord, and refuse the idols of the nations.</w:t>
      </w:r>
    </w:p>
    <w:p>
      <w:pPr>
        <w:pStyle w:val="CSP-ChapterBodyText"/>
      </w:pPr>
      <w:r>
        <w:t>Finally, Joshua introduces the theme of rest. The Lord gives Israel rest from their enemies, but this rest is not final. The story will continue. Israel will still struggle. Judges will show how quickly covenant faithfulness can collapse. Joshua gives real rest, but it points beyond itself to a greater rest still to come.</w:t>
      </w:r>
    </w:p>
    <w:p>
      <w:pPr>
        <w:pStyle w:val="SOFSectionHeading"/>
      </w:pPr>
      <w:r>
        <w:t>A Key Verse</w:t>
      </w:r>
    </w:p>
    <w:p>
      <w:pPr>
        <w:pStyle w:val="CSP-ChapterBodyText"/>
        <w:ind w:left="288"/>
      </w:pPr>
      <w:r>
        <w:t>"Not one word of all the good promises that the LORD had made to the house of Israel had failed; all came to pass." (Joshua 21:45 ESV).</w:t>
      </w:r>
    </w:p>
    <w:p>
      <w:pPr>
        <w:pStyle w:val="CSP-ChapterBodyText"/>
      </w:pPr>
      <w:r>
        <w:t>This verse captures the heart of Joshua.</w:t>
      </w:r>
    </w:p>
    <w:p>
      <w:pPr>
        <w:pStyle w:val="CSP-ChapterBodyText"/>
      </w:pPr>
      <w:r>
        <w:t>The book is not mainly about Israel’s achievement. It is about God’s faithfulness. Every battle, crossing, allotment, warning, and renewal must be read under this truth: the Lord keeps His promises.</w:t>
      </w:r>
    </w:p>
    <w:p>
      <w:pPr>
        <w:pStyle w:val="CSP-ChapterBodyText"/>
      </w:pPr>
      <w:r>
        <w:t>The people waited through generations of delay, slavery, wilderness wandering, and transition. But the promise did not weaken with time. God’s word did not expire. What He promised, He brought to pass.</w:t>
      </w:r>
    </w:p>
    <w:p>
      <w:pPr>
        <w:pStyle w:val="CSP-ChapterBodyText"/>
      </w:pPr>
      <w:r>
        <w:t>That does not mean the story is complete. Joshua itself shows there is more land to possess and more faithfulness required. But Joshua 21:45 tells us how to read the book. God had spoken, and God had acted. His good promises did not fail.</w:t>
      </w:r>
    </w:p>
    <w:p>
      <w:pPr>
        <w:pStyle w:val="SOFSectionHeading"/>
      </w:pPr>
      <w:r>
        <w:t>How It Points to King Jesus</w:t>
      </w:r>
    </w:p>
    <w:p>
      <w:pPr>
        <w:pStyle w:val="CSP-ChapterBodyText"/>
      </w:pPr>
      <w:r>
        <w:t>Joshua points to King Jesus through promise, inheritance, rest, judgment, mercy, and faithful leadership.</w:t>
      </w:r>
    </w:p>
    <w:p>
      <w:pPr>
        <w:pStyle w:val="CSP-ChapterBodyText"/>
      </w:pPr>
      <w:r>
        <w:t>Joshua leads Israel into the land God promised to Abraham’s offspring. That inheritance is real, and we should not treat it as though it does not matter. God truly gives His people the land. He truly keeps His covenant word.</w:t>
      </w:r>
    </w:p>
    <w:p>
      <w:pPr>
        <w:pStyle w:val="CSP-ChapterBodyText"/>
      </w:pPr>
      <w:r>
        <w:t>But Joshua does not bring the final inheritance. He does not bring the final rest. He does not remove sin from the hearts of the people. He does not secure permanent covenant faithfulness in Israel. The book itself leaves us with warnings, choices, and the need to keep serving the Lord.</w:t>
      </w:r>
    </w:p>
    <w:p>
      <w:pPr>
        <w:pStyle w:val="CSP-ChapterBodyText"/>
      </w:pPr>
      <w:r>
        <w:t>That points us forward.</w:t>
      </w:r>
    </w:p>
    <w:p>
      <w:pPr>
        <w:pStyle w:val="CSP-ChapterBodyText"/>
      </w:pPr>
      <w:r>
        <w:t>Jesus is the greater Joshua, not merely because their names are connected, but because Jesus brings God’s promises to their deeper fulfillment. Joshua leads Israel into a temporary land inheritance. Jesus brings His people into the lasting inheritance of God’s kingdom. Joshua gives Israel rest in the land, but Jesus gives the greater rest that Joshua could not complete. Joshua calls Israel to serve the Lord in Canaan. Jesus reigns as King and calls people from every nation into faithful allegiance under His rule.</w:t>
      </w:r>
    </w:p>
    <w:p>
      <w:pPr>
        <w:pStyle w:val="CSP-ChapterBodyText"/>
      </w:pPr>
      <w:r>
        <w:t>Joshua also helps us see the mercy of God in a larger way. Rahab, a Canaanite woman in Jericho, turns toward the Lord and is brought into the people of God. That is not an interruption of the story. It is a glimpse of where the story is going. God’s promise to Abraham was always larger than one family receiving land. Through Abraham’s offspring, all the families of the earth would be blessed.</w:t>
      </w:r>
    </w:p>
    <w:p>
      <w:pPr>
        <w:pStyle w:val="CSP-ChapterBodyText"/>
      </w:pPr>
      <w:r>
        <w:t>That blessing comes fully through Jesus.</w:t>
      </w:r>
    </w:p>
    <w:p>
      <w:pPr>
        <w:pStyle w:val="CSP-ChapterBodyText"/>
      </w:pPr>
      <w:r>
        <w:t>He is the King who judges righteously, saves mercifully, keeps God’s promises completely, and brings His people into the inheritance that will not fail.</w:t>
      </w:r>
    </w:p>
    <w:p>
      <w:pPr>
        <w:pStyle w:val="SOFSectionHeading"/>
      </w:pPr>
      <w:r>
        <w:t>How to Read It Well</w:t>
      </w:r>
    </w:p>
    <w:p>
      <w:pPr>
        <w:pStyle w:val="CSP-ChapterBodyText"/>
      </w:pPr>
      <w:r>
        <w:t>Read Joshua as a book about God’s faithfulness before you read it as a book about Israel’s courage.</w:t>
      </w:r>
    </w:p>
    <w:p>
      <w:pPr>
        <w:pStyle w:val="CSP-ChapterBodyText"/>
      </w:pPr>
      <w:r>
        <w:t>If we begin with human courage, we may turn Joshua into a motivational message. But if we begin with God’s promise, God’s presence, and God’s power, then the courage of Joshua and Israel finds its proper place.</w:t>
      </w:r>
    </w:p>
    <w:p>
      <w:pPr>
        <w:pStyle w:val="CSP-ChapterBodyText"/>
      </w:pPr>
      <w:r>
        <w:t>They move forward because the Lord has spoken.</w:t>
      </w:r>
    </w:p>
    <w:p>
      <w:pPr>
        <w:pStyle w:val="CSP-ChapterBodyText"/>
      </w:pPr>
      <w:r>
        <w:t>They cross because the ark goes before them.</w:t>
      </w:r>
    </w:p>
    <w:p>
      <w:pPr>
        <w:pStyle w:val="CSP-ChapterBodyText"/>
      </w:pPr>
      <w:r>
        <w:t>They win because the Lord fights for them.</w:t>
      </w:r>
    </w:p>
    <w:p>
      <w:pPr>
        <w:pStyle w:val="CSP-ChapterBodyText"/>
      </w:pPr>
      <w:r>
        <w:t>They fail when they break faith.</w:t>
      </w:r>
    </w:p>
    <w:p>
      <w:pPr>
        <w:pStyle w:val="CSP-ChapterBodyText"/>
      </w:pPr>
      <w:r>
        <w:t>They renew covenant because the land is not theirs to possess apart from the God who gives it.</w:t>
      </w:r>
    </w:p>
    <w:p>
      <w:pPr>
        <w:pStyle w:val="CSP-ChapterBodyText"/>
      </w:pPr>
      <w:r>
        <w:t>We should also read Joshua as part of the larger Old Testament story. It belongs after Numbers and Deuteronomy, and it prepares us for Judges. Numbers showed unbelief that turned back. Deuteronomy renewed the covenant with the next generation. Joshua shows that generation moving forward in faith. Judges will show what happens when covenant memory fades and people begin doing what is right in their own eyes.</w:t>
      </w:r>
    </w:p>
    <w:p>
      <w:pPr>
        <w:pStyle w:val="CSP-ChapterBodyText"/>
      </w:pPr>
      <w:r>
        <w:t>We should read the conquest with reverence and care. We should not soften God’s judgment into something harmless, and we should not speak of it carelessly as though God delights in destruction. Joshua presents the Lord as holy, patient, just, and merciful. He judges evil after long patience, and He shows mercy to those who turn toward Him.</w:t>
      </w:r>
    </w:p>
    <w:p>
      <w:pPr>
        <w:pStyle w:val="CSP-ChapterBodyText"/>
      </w:pPr>
      <w:r>
        <w:t>We should also pay attention to the land allotments. They may seem slow to us, but they are part of the message. God’s promises are not vague. He gives real inheritance to real people in real places. The borders and towns remind us that God’s word takes shape in history.</w:t>
      </w:r>
    </w:p>
    <w:p>
      <w:pPr>
        <w:pStyle w:val="SOFSectionHeading"/>
      </w:pPr>
      <w:r>
        <w:t>What We Carry With Us</w:t>
      </w:r>
    </w:p>
    <w:p>
      <w:pPr>
        <w:pStyle w:val="CSP-ChapterBodyText"/>
      </w:pPr>
      <w:r>
        <w:t>Joshua teaches us that God keeps His promises on His own timetable.</w:t>
      </w:r>
    </w:p>
    <w:p>
      <w:pPr>
        <w:pStyle w:val="CSP-ChapterBodyText"/>
      </w:pPr>
      <w:r>
        <w:t>That may be one of the hardest lessons for us to receive. We often measure faithfulness by speed. If God delays, we wonder whether He has forgotten. If fulfillment takes longer than we expected, we begin to question whether the promise is still sure.</w:t>
      </w:r>
    </w:p>
    <w:p>
      <w:pPr>
        <w:pStyle w:val="CSP-ChapterBodyText"/>
      </w:pPr>
      <w:r>
        <w:t>Joshua tells us to look again.</w:t>
      </w:r>
    </w:p>
    <w:p>
      <w:pPr>
        <w:pStyle w:val="CSP-ChapterBodyText"/>
      </w:pPr>
      <w:r>
        <w:t>Abraham did not see the land possessed by his descendants. Isaac did not see it. Jacob did not see it. Joseph died in Egypt, still trusting that God would bring His people back. Generations passed, but God’s promise did not weaken.</w:t>
      </w:r>
    </w:p>
    <w:p>
      <w:pPr>
        <w:pStyle w:val="CSP-ChapterBodyText"/>
      </w:pPr>
      <w:r>
        <w:t>The same is true for us. We live between promise and fulfillment. Jesus has promised to return, and the passing of time has not made His word less certain. God’s timeline is not ours, but His promises do not expire.</w:t>
      </w:r>
    </w:p>
    <w:p>
      <w:pPr>
        <w:pStyle w:val="CSP-ChapterBodyText"/>
      </w:pPr>
      <w:r>
        <w:t>Joshua also teaches us that faith moves forward because God has spoken. The new generation was not flawless, but they crossed the Jordan. They followed the ark. They obeyed at Jericho. They confronted sin at Ai. They received their inheritance. They renewed covenant allegiance.</w:t>
      </w:r>
    </w:p>
    <w:p>
      <w:pPr>
        <w:pStyle w:val="CSP-ChapterBodyText"/>
      </w:pPr>
      <w:r>
        <w:t>Faith does not mean we never stumble.</w:t>
      </w:r>
    </w:p>
    <w:p>
      <w:pPr>
        <w:pStyle w:val="CSP-ChapterBodyText"/>
      </w:pPr>
      <w:r>
        <w:t>It means we keep returning to the Lord, His word, His presence, and His claim over us.</w:t>
      </w:r>
    </w:p>
    <w:p>
      <w:pPr>
        <w:pStyle w:val="CSP-ChapterBodyText"/>
      </w:pPr>
      <w:r>
        <w:t>Joshua also reminds us that God’s gifts bring responsibility. The tribes who had already received their inheritance still had to help their brothers. The land was a gift, but it was not permission for selfishness. Receiving from God does not release us from serving others.</w:t>
      </w:r>
    </w:p>
    <w:p>
      <w:pPr>
        <w:pStyle w:val="CSP-ChapterBodyText"/>
      </w:pPr>
      <w:r>
        <w:t>And Joshua presses us with the question of allegiance.</w:t>
      </w:r>
    </w:p>
    <w:p>
      <w:pPr>
        <w:pStyle w:val="CSP-ChapterBodyText"/>
      </w:pPr>
      <w:r>
        <w:t>The book ends with the people called to serve the Lord. That is the right ending because the land was never meant to replace the Lord. The gift was never meant to become greater than the Giver. The people were not brought into the land so they could live as though they belonged to themselves.</w:t>
      </w:r>
    </w:p>
    <w:p>
      <w:pPr>
        <w:pStyle w:val="CSP-ChapterBodyText"/>
      </w:pPr>
      <w:r>
        <w:t>They were brought in so they could live as the covenant people of the Lord.</w:t>
      </w:r>
    </w:p>
    <w:p>
      <w:pPr>
        <w:pStyle w:val="CSP-ChapterBodyText"/>
      </w:pPr>
      <w:r>
        <w:t>As we sit with Joshua today, maybe the question is not only whether we believe God can keep His promises, but whether we trust Him enough to walk forward while we wait. God’s promises may take longer than we expect, but they do not fail. And when He gives what He has promised, He calls us to receive His gifts with loyal faith, shared responsibility, and renewed allegiance to King Jesus.</w:t>
      </w:r>
    </w:p>
    <w:p w14:paraId="2AF9204F" w14:textId="77777777" w:rsidR="005E6208" w:rsidRPr="00C40C47" w:rsidRDefault="005E6208" w:rsidP="001C0B22">
      <w:pPr>
        <w:keepNext/>
        <w:pageBreakBefore/>
        <w:spacing w:after="0" w:line="240" w:lineRule="auto"/>
        <w:rPr>
          <w:rFonts w:ascii="Garamond" w:hAnsi="Garamond"/>
          <w:iCs/>
          <w:sz w:val="44"/>
          <w:szCs w:val="44"/>
        </w:rPr>
      </w:pPr>
      <w:r>
        <w:t xml:space="preserve"/>
      </w:r>
    </w:p>
    <w:p w14:paraId="32593830"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3CD59D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17FC3CC3"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42B3CC6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06B52A71"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446D910" w14:textId="77777777" w:rsidR="002C555E" w:rsidRDefault="002C555E" w:rsidP="002A2F2B">
      <w:pPr>
        <w:pStyle w:val="CSP-ChapterBodyText"/>
        <w:keepNext/>
        <w:rPr>
          <w:iCs w:val="0"/>
        </w:rPr>
      </w:pPr>
      <w:r>
        <w:t xml:space="preserve"/>
      </w:r>
    </w:p>
    <w:p w14:paraId="3380A1A9" w14:textId="77777777" w:rsidR="00C41C24" w:rsidRPr="004F1DDA" w:rsidRDefault="00C41C24" w:rsidP="002A2F2B">
      <w:pPr>
        <w:pStyle w:val="CSP-ChapterBodyText"/>
        <w:keepNext/>
        <w:rPr>
          <w:iCs w:val="0"/>
        </w:rPr>
      </w:pPr>
      <w:r>
        <w:t xml:space="preserve"/>
      </w:r>
    </w:p>
    <w:p w14:paraId="0B442400" w14:textId="77777777" w:rsidR="00B14D8E" w:rsidRDefault="00B14D8E" w:rsidP="002A2F2B">
      <w:pPr>
        <w:pStyle w:val="CSP-ChapterBodyText"/>
        <w:keepNext/>
        <w:ind w:firstLine="0"/>
        <w:rPr>
          <w:iCs w:val="0"/>
        </w:rPr>
      </w:pPr>
      <w:r>
        <w:t xml:space="preserve"/>
      </w:r>
    </w:p>
    <w:p>
      <w:pPr>
        <w:pStyle w:val="Heading1"/>
        <w:keepNext/>
        <w:ind w:firstLine="0"/>
        <w:jc w:val="left"/>
      </w:pPr>
      <w:bookmarkStart w:id="10010" w:name="post_09"/>
      <w:r>
        <w:t>Judges</w:t>
      </w:r>
      <w:bookmarkEnd w:id="10010"/>
    </w:p>
    <w:p>
      <w:pPr>
        <w:pStyle w:val="SOFSectionHeading"/>
      </w:pPr>
      <w:r>
        <w:t>Why This Matters</w:t>
      </w:r>
    </w:p>
    <w:p>
      <w:pPr>
        <w:pStyle w:val="CSP-ChapterBodyText"/>
      </w:pPr>
      <w:r>
        <w:t>Judges is one of the most sobering books in the Bible because it shows what happens when God’s people want His rescue but resist His rule. That is not only an ancient problem; it is a human problem.</w:t>
      </w:r>
    </w:p>
    <w:p>
      <w:pPr>
        <w:pStyle w:val="CSP-ChapterBodyText"/>
      </w:pPr>
      <w:r>
        <w:t>We know what it is like to cry out to God when life becomes painful, confusing, heavy, or frightening. We know what it is like to want relief from the pressure, rescue from the consequences, and deliverance from what is oppressing us. But Judges presses a deeper question into our hearts.</w:t>
      </w:r>
    </w:p>
    <w:p>
      <w:pPr>
        <w:pStyle w:val="CSP-ChapterBodyText"/>
      </w:pPr>
      <w:r>
        <w:t>Do we want God only to rescue us from what hurts, or do we want to live under His reign?</w:t>
      </w:r>
    </w:p>
    <w:p>
      <w:pPr>
        <w:pStyle w:val="CSP-ChapterBodyText"/>
      </w:pPr>
      <w:r>
        <w:t>Again and again, Israel turns away from the Lord. Again and again, they are oppressed by surrounding peoples. Again and again, they cry out. Again and again, God raises up deliverers. But the pattern does not heal the nation because the deeper issue is not temporary oppression. The deeper issue is rejected rule.</w:t>
      </w:r>
    </w:p>
    <w:p>
      <w:pPr>
        <w:pStyle w:val="CSP-ChapterBodyText"/>
      </w:pPr>
      <w:r>
        <w:t>By the end of the book, the diagnosis is painfully clear. Israel is living as though everyone can decide what is right in his own eyes. That is not merely political disorder. It is a spiritual diagnosis.</w:t>
      </w:r>
    </w:p>
    <w:p>
      <w:pPr>
        <w:pStyle w:val="CSP-ChapterBodyText"/>
      </w:pPr>
      <w:r>
        <w:t>God’s people were no longer grounding their lives in God’s covenant, God’s word, God’s rule, or God’s presence. They were living by what seemed right to them. And when everyone does what is right in his own eyes, life does not become free. It becomes fractured.</w:t>
      </w:r>
    </w:p>
    <w:p>
      <w:pPr>
        <w:pStyle w:val="CSP-ChapterBodyText"/>
      </w:pPr>
      <w:r>
        <w:t>Judges matters because it holds up a mirror. It shows us that self-rule may feel like freedom, but it cannot produce faithfulness, peace, or life with God.</w:t>
      </w:r>
    </w:p>
    <w:p>
      <w:pPr>
        <w:pStyle w:val="SOFSectionHeading"/>
      </w:pPr>
      <w:r>
        <w:t>What We Are Reading</w:t>
      </w:r>
    </w:p>
    <w:p>
      <w:pPr>
        <w:pStyle w:val="CSP-ChapterBodyText"/>
      </w:pPr>
      <w:r>
        <w:t>Judges comes after Joshua and before Ruth and 1 Samuel. Joshua showed us God bringing His people into the land He had promised. God had been faithful. He had carried Israel through the wilderness, brought them across the Jordan, and given them the land.</w:t>
      </w:r>
    </w:p>
    <w:p>
      <w:pPr>
        <w:pStyle w:val="CSP-ChapterBodyText"/>
      </w:pPr>
      <w:r>
        <w:t>But Judges shows what happened after Joshua’s generation passed away. Israel was in the land, but they were not settled deeply in covenant faithfulness. They had received the inheritance, but they were not faithfully living under the rule of the God who gave it.</w:t>
      </w:r>
    </w:p>
    <w:p>
      <w:pPr>
        <w:pStyle w:val="CSP-ChapterBodyText"/>
      </w:pPr>
      <w:r>
        <w:t>Judges is historical narrative. It tells the story of Israel during the period between the conquest of Canaan and the rise of the monarchy. This was before Saul, before David, and before the united kingdom of Israel.</w:t>
      </w:r>
    </w:p>
    <w:p>
      <w:pPr>
        <w:pStyle w:val="CSP-ChapterBodyText"/>
      </w:pPr>
      <w:r>
        <w:t>The book does not name its author. Jewish tradition has often associated Judges with Samuel, though the book itself does not tell us directly. What we can say responsibly is that Judges looks back on this period and helps Israel understand the spiritual collapse that came when God’s people forgot the Lord and did what was right in their own eyes.</w:t>
      </w:r>
    </w:p>
    <w:p>
      <w:pPr>
        <w:pStyle w:val="CSP-ChapterBodyText"/>
      </w:pPr>
      <w:r>
        <w:t>The main figures include Othniel, Ehud, Deborah, Barak, Gideon, Jephthah, Samson, and others. These judges were not courtroom judges in the way we usually use the word. They were deliverers, leaders, and rescuers whom God raised up during times of oppression.</w:t>
      </w:r>
    </w:p>
    <w:p>
      <w:pPr>
        <w:pStyle w:val="CSP-ChapterBodyText"/>
      </w:pPr>
      <w:r>
        <w:t>Some show courage and faith, some are deeply flawed, some bring real deliverance, and some leave us troubled by their choices. That is part of the point.</w:t>
      </w:r>
    </w:p>
    <w:p>
      <w:pPr>
        <w:pStyle w:val="CSP-ChapterBodyText"/>
      </w:pPr>
      <w:r>
        <w:t>Judges does not give us a simple parade of heroes. It gives us a people in decline, leaders who cannot finally heal the nation, and a faithful God who continues to show mercy to a wayward people.</w:t>
      </w:r>
    </w:p>
    <w:p>
      <w:pPr>
        <w:pStyle w:val="SOFSectionHeading"/>
      </w:pPr>
      <w:r>
        <w:t>Where It Fits in the Story</w:t>
      </w:r>
    </w:p>
    <w:p>
      <w:pPr>
        <w:pStyle w:val="CSP-ChapterBodyText"/>
      </w:pPr>
      <w:r>
        <w:t>Judges stands in a critical place in the story of faith. God had called Abraham and promised land, offspring, and blessing. He had rescued Israel from slavery in Egypt. He had formed them as His covenant people at Sinai. He had carried them through the wilderness. He had brought them into the land under Joshua.</w:t>
      </w:r>
    </w:p>
    <w:p>
      <w:pPr>
        <w:pStyle w:val="CSP-ChapterBodyText"/>
      </w:pPr>
      <w:r>
        <w:t>But living in the land did not automatically mean living faithfully with God. That is one of the warnings Judges gives us.</w:t>
      </w:r>
    </w:p>
    <w:p>
      <w:pPr>
        <w:pStyle w:val="CSP-ChapterBodyText"/>
      </w:pPr>
      <w:r>
        <w:t>Israel had received the promises of God, but they still had to live as the people of God. They were called to remember the Lord, keep His covenant, reject idolatry, and reflect His rule among the nations. They were not merely another ancient people trying to survive. They were the covenant people of the living God.</w:t>
      </w:r>
    </w:p>
    <w:p>
      <w:pPr>
        <w:pStyle w:val="CSP-ChapterBodyText"/>
      </w:pPr>
      <w:r>
        <w:t>That makes their collapse even more serious.</w:t>
      </w:r>
    </w:p>
    <w:p>
      <w:pPr>
        <w:pStyle w:val="CSP-ChapterBodyText"/>
      </w:pPr>
      <w:r>
        <w:t>Genesis taught us that human beings were created in the image of God. We were made to live under God’s rule, reflect His character, and represent His goodness in the world. Israel was called to live as God’s covenant people in the land. Their worship, justice, mercy, holiness, family life, leadership, and obedience were supposed to reflect the God who had rescued them and made them His own.</w:t>
      </w:r>
    </w:p>
    <w:p>
      <w:pPr>
        <w:pStyle w:val="CSP-ChapterBodyText"/>
      </w:pPr>
      <w:r>
        <w:t>But when they ignored the covenant and did what was right in their own eyes, they stopped bearing His image faithfully. They did not become free. They became disordered.</w:t>
      </w:r>
    </w:p>
    <w:p>
      <w:pPr>
        <w:pStyle w:val="CSP-ChapterBodyText"/>
      </w:pPr>
      <w:r>
        <w:t>Judges also prepares us for what comes next in Israel’s story. The book does not directly tell us about Israel asking for a king, but it shows why the people would become ripe for that desire. By the end of Judges, the nation is fragmented. Worship is corrupted. Violence spreads. Tribal life is unstable. Deliverers rise, but none can bring lasting peace.</w:t>
      </w:r>
    </w:p>
    <w:p>
      <w:pPr>
        <w:pStyle w:val="CSP-ChapterBodyText"/>
      </w:pPr>
      <w:r>
        <w:t>Israel will eventually want a king who can protect them, fight their battles, unify the nation, and give them visible strength. But Judges reminds us of the deeper truth. Israel already had the perfect King. Their problem was not that God had failed to reign well. Their problem was that they refused His rule.</w:t>
      </w:r>
    </w:p>
    <w:p>
      <w:pPr>
        <w:pStyle w:val="SOFSectionHeading"/>
      </w:pPr>
      <w:r>
        <w:t>What Happens in This Book</w:t>
      </w:r>
    </w:p>
    <w:p>
      <w:pPr>
        <w:pStyle w:val="CSP-ChapterBodyText"/>
      </w:pPr>
      <w:r>
        <w:t>Judges begins with unfinished obedience. After Joshua’s death, the tribes of Israel continue occupying the land, but they do not fully drive out the peoples as God had commanded. Instead, they settle into compromise. The nations around them remain, and over time Israel begins to be shaped by the very idolatry they were called to reject.</w:t>
      </w:r>
    </w:p>
    <w:p>
      <w:pPr>
        <w:pStyle w:val="CSP-ChapterBodyText"/>
      </w:pPr>
      <w:r>
        <w:t>Then Judges gives us one of the most important summaries of the book. A generation arises that does not know the Lord or the work He had done for Israel. The people turn to the Baals and the gods of the surrounding nations. They abandon the Lord, and the anger of the Lord is kindled against them.</w:t>
      </w:r>
    </w:p>
    <w:p>
      <w:pPr>
        <w:pStyle w:val="CSP-ChapterBodyText"/>
      </w:pPr>
      <w:r>
        <w:t>From there, the repeated cycle begins. Israel does evil in the sight of the Lord. The Lord gives them into the hands of oppressors. Israel is brought low. The people cry out. The Lord raises up a judge. The judge delivers them. The land has rest. Then the people turn away again.</w:t>
      </w:r>
    </w:p>
    <w:p>
      <w:pPr>
        <w:pStyle w:val="CSP-ChapterBodyText"/>
      </w:pPr>
      <w:r>
        <w:t>That cycle appears throughout the book, but Judges is not merely repeating the same lesson over and over. The movement is downward. The stories become darker. The deliverers become more complicated. The nation becomes more unstable.</w:t>
      </w:r>
    </w:p>
    <w:p>
      <w:pPr>
        <w:pStyle w:val="CSP-ChapterBodyText"/>
      </w:pPr>
      <w:r>
        <w:t>Othniel brings deliverance, and the land has rest. Ehud delivers Israel from Moab through an unexpected act of courage. Deborah serves as a prophetess and judge, and Barak leads Israel into battle against Sisera. Their story shows both God’s deliverance and the weakness of hesitant leadership.</w:t>
      </w:r>
    </w:p>
    <w:p>
      <w:pPr>
        <w:pStyle w:val="CSP-ChapterBodyText"/>
      </w:pPr>
      <w:r>
        <w:t>Gideon begins with fear and uncertainty, yet God uses him to deliver Israel from Midian. But after that deliverance, Gideon makes an ephod that becomes a snare to Israel. Jephthah’s story is painful and tragic. He delivers Israel, but his rash vow and its consequences show how deeply broken Israel’s world has become.</w:t>
      </w:r>
    </w:p>
    <w:p>
      <w:pPr>
        <w:pStyle w:val="CSP-ChapterBodyText"/>
      </w:pPr>
      <w:r>
        <w:t>Samson is perhaps the most famous judge, but his life is also one of the most troubling. He is set apart from birth, gifted with extraordinary strength, and used by God against the Philistines. Yet his life is marked by impulsiveness, desire, vengeance, and compromise. God still works through him, but Samson does not give us a clean picture of faithful leadership.</w:t>
      </w:r>
    </w:p>
    <w:p>
      <w:pPr>
        <w:pStyle w:val="CSP-ChapterBodyText"/>
      </w:pPr>
      <w:r>
        <w:t>The final chapters of Judges show the nation in moral and spiritual collapse. They show religious confusion through Micah, his household shrine, and a Levite for hire. They show tribal corruption among the Danites. They show horrific violence in Gibeah, civil war among the tribes, and desperate attempts to repair what sin has shattered.</w:t>
      </w:r>
    </w:p>
    <w:p>
      <w:pPr>
        <w:pStyle w:val="CSP-ChapterBodyText"/>
      </w:pPr>
      <w:r>
        <w:t>The book ends with the haunting refrain that there was no king in Israel and everyone did what was right in his own eyes. That is where Judges leaves us, not with a neat resolution, not with a stable nation, and not with a final deliverer who solves the problem. It leaves us looking at the wreckage of self-rule and feeling the need for something better.</w:t>
      </w:r>
    </w:p>
    <w:p>
      <w:pPr>
        <w:pStyle w:val="SOFSectionHeading"/>
      </w:pPr>
      <w:r>
        <w:t>Major Themes to Watch</w:t>
      </w:r>
    </w:p>
    <w:p>
      <w:pPr>
        <w:pStyle w:val="CSP-ChapterBodyText"/>
      </w:pPr>
      <w:r>
        <w:t>One major theme in Judges is self-rule versus God’s rule. The repeated statement that everyone did what was right in his own eyes captures the heart of the book. Israel was not openly atheistic. They did not stop being religious, but they stopped letting the Lord’s rule shape their lives.</w:t>
      </w:r>
    </w:p>
    <w:p>
      <w:pPr>
        <w:pStyle w:val="CSP-ChapterBodyText"/>
      </w:pPr>
      <w:r>
        <w:t>That is a warning we need. It is possible to keep religious language while living by our own instincts. It is possible to cry out to God in crisis while still resisting His authority in ordinary life.</w:t>
      </w:r>
    </w:p>
    <w:p>
      <w:pPr>
        <w:pStyle w:val="CSP-ChapterBodyText"/>
      </w:pPr>
      <w:r>
        <w:t>Another major theme is covenant forgetfulness. Judges shows the danger of forgetting what God has done. Israel forgets the Lord who rescued them. They forget the covenant that formed them. They forget that the land was not theirs by achievement, but by promise. They forget that they were called to be holy because they belonged to God.</w:t>
      </w:r>
    </w:p>
    <w:p>
      <w:pPr>
        <w:pStyle w:val="CSP-ChapterBodyText"/>
      </w:pPr>
      <w:r>
        <w:t>Forgetting in Judges is not merely a mental lapse. It is spiritual drift. When God’s people forget who He is and who they are, they begin to live like the nations around them.</w:t>
      </w:r>
    </w:p>
    <w:p>
      <w:pPr>
        <w:pStyle w:val="CSP-ChapterBodyText"/>
      </w:pPr>
      <w:r>
        <w:t>A third theme is God’s mercy in the middle of repeated rebellion. Judges is dark, but God is not cold. Again and again, He warns, disciplines, hears, raises deliverers, and shows mercy.</w:t>
      </w:r>
    </w:p>
    <w:p>
      <w:pPr>
        <w:pStyle w:val="CSP-ChapterBodyText"/>
      </w:pPr>
      <w:r>
        <w:t>His mercy does not mean Israel’s rebellion is harmless. His deliverance does not mean He approves of their sin. But His patience shows the tenderhearted faithfulness of the covenant God who continues moving toward His people even when they keep wandering from Him.</w:t>
      </w:r>
    </w:p>
    <w:p>
      <w:pPr>
        <w:pStyle w:val="CSP-ChapterBodyText"/>
      </w:pPr>
      <w:r>
        <w:t>Another theme is the weakness of temporary deliverers. The judges are real deliverers. God uses them. Through them, Israel is rescued from enemies. But they are not the final answer. Some are faithful in important ways. Some are fearful. Some are compromised. Some are tragic. None can change the heart of Israel.</w:t>
      </w:r>
    </w:p>
    <w:p>
      <w:pPr>
        <w:pStyle w:val="CSP-ChapterBodyText"/>
      </w:pPr>
      <w:r>
        <w:t>They may bring rest for a season, but they cannot bring lasting righteousness, lasting peace, or lasting covenant faithfulness.</w:t>
      </w:r>
    </w:p>
    <w:p>
      <w:pPr>
        <w:pStyle w:val="CSP-ChapterBodyText"/>
      </w:pPr>
      <w:r>
        <w:t>Finally, Judges teaches us about image-bearing and identity collapse. Human beings were created to bear the image of God. God’s people were meant to reflect His rule, goodness, wisdom, justice, and holiness. Israel, as God’s covenant people, was called to live in a way that displayed His character among the nations.</w:t>
      </w:r>
    </w:p>
    <w:p>
      <w:pPr>
        <w:pStyle w:val="CSP-ChapterBodyText"/>
      </w:pPr>
      <w:r>
        <w:t>But when they did what was right in their own eyes, they reflected the disorder of their own hearts instead of the rule of their King. Self-rule does not merely break commandments. It deforms identity. When we refuse God’s rule, we do not become more fully ourselves. We move away from the purpose for which we were made.</w:t>
      </w:r>
    </w:p>
    <w:p>
      <w:pPr>
        <w:pStyle w:val="SOFSectionHeading"/>
      </w:pPr>
      <w:r>
        <w:t>A Key Verse</w:t>
      </w:r>
    </w:p>
    <w:p>
      <w:pPr>
        <w:pStyle w:val="CSP-ChapterBodyText"/>
        <w:ind w:left="288"/>
      </w:pPr>
      <w:r>
        <w:t>"In those days there was no king in Israel. Everyone did what was right in his own eyes." (Judges 21:25 ESV).</w:t>
      </w:r>
    </w:p>
    <w:p>
      <w:pPr>
        <w:pStyle w:val="CSP-ChapterBodyText"/>
      </w:pPr>
      <w:r>
        <w:t>This verse is the key to Judges because it names the spiritual condition of the people. The issue is not simply that Israel lacked political organization. The issue is that God’s people were living without submitting themselves to the rule of God.</w:t>
      </w:r>
    </w:p>
    <w:p>
      <w:pPr>
        <w:pStyle w:val="CSP-ChapterBodyText"/>
      </w:pPr>
      <w:r>
        <w:t>They were deciding right and wrong by their own eyes. That phrase matters. It does not say everyone did what was obviously wicked in his own eyes. It says everyone did what was right in his own eyes. That is what makes the warning so piercing.</w:t>
      </w:r>
    </w:p>
    <w:p>
      <w:pPr>
        <w:pStyle w:val="CSP-ChapterBodyText"/>
      </w:pPr>
      <w:r>
        <w:t>The people were not merely choosing chaos because chaos looked attractive. They were choosing what seemed right to them apart from God.</w:t>
      </w:r>
    </w:p>
    <w:p>
      <w:pPr>
        <w:pStyle w:val="CSP-ChapterBodyText"/>
      </w:pPr>
      <w:r>
        <w:t>That is how self-rule often works. It does not always feel rebellious at first. It may feel practical, reasonable, instinctive, necessary, or wise. But when God’s people no longer let God’s word, covenant, character, and reign define what is right, disorder eventually follows.</w:t>
      </w:r>
    </w:p>
    <w:p>
      <w:pPr>
        <w:pStyle w:val="CSP-ChapterBodyText"/>
      </w:pPr>
      <w:r>
        <w:t>Judges 21:25 captures the tragedy of the book. God’s people had a King. They simply refused His rule.</w:t>
      </w:r>
    </w:p>
    <w:p>
      <w:pPr>
        <w:pStyle w:val="SOFSectionHeading"/>
      </w:pPr>
      <w:r>
        <w:t>How It Points to King Jesus</w:t>
      </w:r>
    </w:p>
    <w:p>
      <w:pPr>
        <w:pStyle w:val="CSP-ChapterBodyText"/>
      </w:pPr>
      <w:r>
        <w:t>Judges points to King Jesus by showing us the limits of temporary deliverers and the deep need for a righteous King. Israel needs rescue throughout the book. They know enough to cry out when oppression becomes unbearable. They know they need deliverance.</w:t>
      </w:r>
    </w:p>
    <w:p>
      <w:pPr>
        <w:pStyle w:val="CSP-ChapterBodyText"/>
      </w:pPr>
      <w:r>
        <w:t>But the deliverers God raises up are temporary. They defeat enemies, but they do not heal the heart of the people. They bring rest for a season, but they do not establish lasting peace. They rescue Israel from oppression, but they cannot rescue Israel from the deeper disorder of self-rule.</w:t>
      </w:r>
    </w:p>
    <w:p>
      <w:pPr>
        <w:pStyle w:val="CSP-ChapterBodyText"/>
      </w:pPr>
      <w:r>
        <w:t>That is where Judges creates a longing for more than another judge. It creates a longing for the righteous King.</w:t>
      </w:r>
    </w:p>
    <w:p>
      <w:pPr>
        <w:pStyle w:val="CSP-ChapterBodyText"/>
      </w:pPr>
      <w:r>
        <w:t>Jesus is not merely one more deliverer in a long line of deliverers. He is the perfect and eternal Deliverer. He is the King who does not only rescue His people from danger, but calls them out of self-rule and into faithful life under the reign of God.</w:t>
      </w:r>
    </w:p>
    <w:p>
      <w:pPr>
        <w:pStyle w:val="CSP-ChapterBodyText"/>
      </w:pPr>
      <w:r>
        <w:t>He seeks the wandering. He heals the hurting. He hears those who cry out. He embodies the faithful love of God for a wayward people. And unlike the judges, Jesus is not morally compromised, temporary, tribal, reactive, or limited. He is the faithful King who reigns with righteousness, mercy, truth, and grace.</w:t>
      </w:r>
    </w:p>
    <w:p>
      <w:pPr>
        <w:pStyle w:val="CSP-ChapterBodyText"/>
      </w:pPr>
      <w:r>
        <w:t>Judges shows us people who need deliverance, and Jesus is the Deliverer. Judges shows us people who need rule, and Jesus is the King. Judges shows us people who keep doing what is right in their own eyes, and Jesus calls His people to deny themselves, take up their cross, and follow Him.</w:t>
      </w:r>
    </w:p>
    <w:p>
      <w:pPr>
        <w:pStyle w:val="CSP-ChapterBodyText"/>
      </w:pPr>
      <w:r>
        <w:t>That does not make Judges a simple collection of predictions about Jesus. We should not force every judge into an allegory. But the whole book leaves us longing for the One who can do what no temporary deliverer can do.</w:t>
      </w:r>
    </w:p>
    <w:p>
      <w:pPr>
        <w:pStyle w:val="CSP-ChapterBodyText"/>
      </w:pPr>
      <w:r>
        <w:t>We need more than rescue from painful circumstances. We need the King who restores us to life under God.</w:t>
      </w:r>
    </w:p>
    <w:p>
      <w:pPr>
        <w:pStyle w:val="SOFSectionHeading"/>
      </w:pPr>
      <w:r>
        <w:t>How to Read It Well</w:t>
      </w:r>
    </w:p>
    <w:p>
      <w:pPr>
        <w:pStyle w:val="CSP-ChapterBodyText"/>
      </w:pPr>
      <w:r>
        <w:t>Read Judges as covenant history and theological warning, not as a collection of hero stories. That is important because Judges can be easily misunderstood.</w:t>
      </w:r>
    </w:p>
    <w:p>
      <w:pPr>
        <w:pStyle w:val="CSP-ChapterBodyText"/>
      </w:pPr>
      <w:r>
        <w:t>If we read it only as a book about brave individuals, we may miss the warning. Gideon, Jephthah, and Samson are not given to us as simple heroes to imitate. Their stories are more complicated than that. God uses them, but the book does not hide their weakness, fear, compromise, violence, or failure.</w:t>
      </w:r>
    </w:p>
    <w:p>
      <w:pPr>
        <w:pStyle w:val="CSP-ChapterBodyText"/>
      </w:pPr>
      <w:r>
        <w:t>Judges is not trying to give us a clean set of moral examples. It is showing us what happens when God’s people drift from God’s rule.</w:t>
      </w:r>
    </w:p>
    <w:p>
      <w:pPr>
        <w:pStyle w:val="CSP-ChapterBodyText"/>
      </w:pPr>
      <w:r>
        <w:t>We should also avoid reading the cycle mechanically. It is true that Judges contains a repeated cycle of sin, oppression, crying out, deliverance, and rest. That pattern helps us understand the book. But the book is not merely a flat repetition of the same events.</w:t>
      </w:r>
    </w:p>
    <w:p>
      <w:pPr>
        <w:pStyle w:val="CSP-ChapterBodyText"/>
      </w:pPr>
      <w:r>
        <w:t>It is a downward spiral. The people do not become more faithful as the book continues. The leadership does not become more stable. The nation does not become more whole. The ending is darker than the beginning.</w:t>
      </w:r>
    </w:p>
    <w:p>
      <w:pPr>
        <w:pStyle w:val="CSP-ChapterBodyText"/>
      </w:pPr>
      <w:r>
        <w:t>So when we read Judges, we should watch the movement carefully. We should notice self-rule, covenant forgetfulness, God’s patience, flawed deliverers, temporary rest, and the growing longing for righteous rule.</w:t>
      </w:r>
    </w:p>
    <w:p>
      <w:pPr>
        <w:pStyle w:val="CSP-ChapterBodyText"/>
      </w:pPr>
      <w:r>
        <w:t>Judges should sober us, but it should not make us despair. The book tells the truth about human rebellion, but it also shows the mercy of God. The Lord does not abandon His people the moment they fail. He warns. He disciplines. He hears. He delivers. He continues to call His people back.</w:t>
      </w:r>
    </w:p>
    <w:p>
      <w:pPr>
        <w:pStyle w:val="CSP-ChapterBodyText"/>
      </w:pPr>
      <w:r>
        <w:t>But His mercy is not an invitation to keep wandering. It is a call to return.</w:t>
      </w:r>
    </w:p>
    <w:p>
      <w:pPr>
        <w:pStyle w:val="SOFSectionHeading"/>
      </w:pPr>
      <w:r>
        <w:t>What We Carry With Us</w:t>
      </w:r>
    </w:p>
    <w:p>
      <w:pPr>
        <w:pStyle w:val="CSP-ChapterBodyText"/>
      </w:pPr>
      <w:r>
        <w:t>Judges reminds us that self-rule still feels attractive. We may not say, “Everyone should do what is right in his own eyes.” But we often live as though our instincts, preferences, emotions, experiences, fears, and desires should have the final word.</w:t>
      </w:r>
    </w:p>
    <w:p>
      <w:pPr>
        <w:pStyle w:val="CSP-ChapterBodyText"/>
      </w:pPr>
      <w:r>
        <w:t>We can call it wisdom. We can call it freedom. We can call it being true to ourselves. We can call it doing what seems best. But Judges shows where life goes when God’s people no longer ground themselves in God’s rule. It leads to disorder, spiritual drift, fractured relationships, repeated pain, and a life where we may cry out to God when we are hurting while still resisting Him when He calls us to surrender.</w:t>
      </w:r>
    </w:p>
    <w:p>
      <w:pPr>
        <w:pStyle w:val="CSP-ChapterBodyText"/>
      </w:pPr>
      <w:r>
        <w:t>Judges also reminds us that we were created for more than self-expression. We were created to bear God’s image. We were made to live under His rule, reflect His character, and walk in His ways. When we try to bear our own image, chaos follows. That was true for Israel, and it remains true for us.</w:t>
      </w:r>
    </w:p>
    <w:p>
      <w:pPr>
        <w:pStyle w:val="CSP-ChapterBodyText"/>
      </w:pPr>
      <w:r>
        <w:t>God’s people were never meant to be self-directed people with religious language added on top. We were created, rescued, and called to belong to the King.</w:t>
      </w:r>
    </w:p>
    <w:p>
      <w:pPr>
        <w:pStyle w:val="CSP-ChapterBodyText"/>
      </w:pPr>
      <w:r>
        <w:t>That is where Judges becomes more than ancient history. It asks whether we are willing to let God define what is right. It asks whether we are willing to be corrected by His word. It asks whether we want deliverance without allegiance, or whether we will surrender to the King who gives life.</w:t>
      </w:r>
    </w:p>
    <w:p>
      <w:pPr>
        <w:pStyle w:val="CSP-ChapterBodyText"/>
      </w:pPr>
      <w:r>
        <w:t>Judges shows us the pain of refusing God’s rule. But it also shows us the mercy of a God who keeps calling His people back.</w:t>
      </w:r>
    </w:p>
    <w:p>
      <w:pPr>
        <w:pStyle w:val="CSP-ChapterBodyText"/>
      </w:pPr>
      <w:r>
        <w:t>As we sit with Judges today, maybe the question is not only whether we know how to cry out when life becomes painful, but whether we are willing to return to God’s rule before the disorder grows.</w:t>
      </w:r>
    </w:p>
    <w:p>
      <w:pPr>
        <w:pStyle w:val="CSP-ChapterBodyText"/>
      </w:pPr>
      <w:r>
        <w:t>Self-rule may feel like freedom, but Judges shows us where that road leads. We were created to bear God’s image, not our own, and we were made to live under the reign of the King.</w:t>
      </w:r>
    </w:p>
    <w:p w14:paraId="2AF9204F" w14:textId="77777777" w:rsidR="005E6208" w:rsidRPr="00C40C47" w:rsidRDefault="005E6208" w:rsidP="001C0B22">
      <w:pPr>
        <w:keepNext/>
        <w:pageBreakBefore/>
        <w:spacing w:after="0" w:line="240" w:lineRule="auto"/>
        <w:rPr>
          <w:rFonts w:ascii="Garamond" w:hAnsi="Garamond"/>
          <w:iCs/>
          <w:sz w:val="44"/>
          <w:szCs w:val="44"/>
        </w:rPr>
      </w:pPr>
      <w:r>
        <w:t xml:space="preserve"/>
      </w:r>
    </w:p>
    <w:p w14:paraId="32593830"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3CD59D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17FC3CC3"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42B3CC6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06B52A71"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446D910" w14:textId="77777777" w:rsidR="002C555E" w:rsidRDefault="002C555E" w:rsidP="002A2F2B">
      <w:pPr>
        <w:pStyle w:val="CSP-ChapterBodyText"/>
        <w:keepNext/>
        <w:rPr>
          <w:iCs w:val="0"/>
        </w:rPr>
      </w:pPr>
      <w:r>
        <w:t xml:space="preserve"/>
      </w:r>
    </w:p>
    <w:p w14:paraId="3380A1A9" w14:textId="77777777" w:rsidR="00C41C24" w:rsidRPr="004F1DDA" w:rsidRDefault="00C41C24" w:rsidP="002A2F2B">
      <w:pPr>
        <w:pStyle w:val="CSP-ChapterBodyText"/>
        <w:keepNext/>
        <w:rPr>
          <w:iCs w:val="0"/>
        </w:rPr>
      </w:pPr>
      <w:r>
        <w:t xml:space="preserve"/>
      </w:r>
    </w:p>
    <w:p w14:paraId="0B442400" w14:textId="77777777" w:rsidR="00B14D8E" w:rsidRDefault="00B14D8E" w:rsidP="002A2F2B">
      <w:pPr>
        <w:pStyle w:val="CSP-ChapterBodyText"/>
        <w:keepNext/>
        <w:ind w:firstLine="0"/>
        <w:rPr>
          <w:iCs w:val="0"/>
        </w:rPr>
      </w:pPr>
      <w:r>
        <w:t xml:space="preserve"/>
      </w:r>
    </w:p>
    <w:p>
      <w:pPr>
        <w:pStyle w:val="Heading1"/>
        <w:keepNext/>
        <w:ind w:firstLine="0"/>
        <w:jc w:val="left"/>
      </w:pPr>
      <w:bookmarkStart w:id="10011" w:name="post_10"/>
      <w:r>
        <w:t>Ruth</w:t>
      </w:r>
      <w:bookmarkEnd w:id="10011"/>
    </w:p>
    <w:p>
      <w:pPr>
        <w:pStyle w:val="SOFSectionHeading"/>
      </w:pPr>
      <w:r>
        <w:t>Why This Matters</w:t>
      </w:r>
    </w:p>
    <w:p>
      <w:pPr>
        <w:pStyle w:val="CSP-ChapterBodyText"/>
      </w:pPr>
      <w:r>
        <w:t>Ruth is a small book, but it carries a powerful place in the story of faith.</w:t>
      </w:r>
    </w:p>
    <w:p>
      <w:pPr>
        <w:pStyle w:val="CSP-ChapterBodyText"/>
      </w:pPr>
      <w:r>
        <w:t>It does not open during a season of spiritual strength. It opens “in the days when the judges ruled.” That matters because Judges showed us a painful downward spiral. Again and again, God’s people turned away from Him. Again and again, they needed rescue. By the end of Judges, the repeated summary was heartbreaking: everyone did what was right in his own eyes.</w:t>
      </w:r>
    </w:p>
    <w:p>
      <w:pPr>
        <w:pStyle w:val="CSP-ChapterBodyText"/>
      </w:pPr>
      <w:r>
        <w:t>Then Ruth opens in that same period.</w:t>
      </w:r>
    </w:p>
    <w:p>
      <w:pPr>
        <w:pStyle w:val="CSP-ChapterBodyText"/>
      </w:pPr>
      <w:r>
        <w:t>But instead of showing us another scene of violence, idolatry, and collapse, Ruth lets us see something else. Even in dark days, faithfulness had not disappeared from the land.</w:t>
      </w:r>
    </w:p>
    <w:p>
      <w:pPr>
        <w:pStyle w:val="CSP-ChapterBodyText"/>
      </w:pPr>
      <w:r>
        <w:t>Naomi was grieving but returning. Ruth was an outsider pledging herself to Naomi’s people and Naomi’s God. Boaz was a righteous man willing to bear the cost of redemption. And above them all, the faithful God was working through ordinary people, ordinary fields, and ordinary decisions to move His promise forward.</w:t>
      </w:r>
    </w:p>
    <w:p>
      <w:pPr>
        <w:pStyle w:val="CSP-ChapterBodyText"/>
      </w:pPr>
      <w:r>
        <w:t>Ruth matters because it reminds us that God does not need the wealthiest, strongest, smartest, most powerful, or most impressive people to accomplish His purposes. His power to save comes from His own strength, His own faithfulness, and His own promise.</w:t>
      </w:r>
    </w:p>
    <w:p>
      <w:pPr>
        <w:pStyle w:val="CSP-ChapterBodyText"/>
      </w:pPr>
      <w:r>
        <w:t>In the days when many in Israel were doing what was right in their own eyes, a Moabite woman did what was right in God’s eyes. She laid down the life she knew, clung to Naomi, embraced Naomi’s people, and pledged herself to Naomi’s God.</w:t>
      </w:r>
    </w:p>
    <w:p>
      <w:pPr>
        <w:pStyle w:val="CSP-ChapterBodyText"/>
      </w:pPr>
      <w:r>
        <w:t>And through her, God carried forward a promise that would lead to David and eventually to King Jesus.</w:t>
      </w:r>
    </w:p>
    <w:p>
      <w:pPr>
        <w:pStyle w:val="SOFSectionHeading"/>
      </w:pPr>
      <w:r>
        <w:t>What We Are Reading</w:t>
      </w:r>
    </w:p>
    <w:p>
      <w:pPr>
        <w:pStyle w:val="CSP-ChapterBodyText"/>
      </w:pPr>
      <w:r>
        <w:t>Ruth is a short Old Testament narrative set during the time of the judges. It begins in Bethlehem during a famine, moves to the land of Moab, and then returns to Bethlehem, where the heart of the story unfolds.</w:t>
      </w:r>
    </w:p>
    <w:p>
      <w:pPr>
        <w:pStyle w:val="CSP-ChapterBodyText"/>
      </w:pPr>
      <w:r>
        <w:t>The book does not name its author. Jewish tradition has often associated it with Samuel, though the book itself does not tell us who wrote it. The exact date of writing is debated, but the story itself is set before Israel had a king, during the days of the judges.</w:t>
      </w:r>
    </w:p>
    <w:p>
      <w:pPr>
        <w:pStyle w:val="CSP-ChapterBodyText"/>
      </w:pPr>
      <w:r>
        <w:t>The main people in the book are Naomi, Ruth, Boaz, the unnamed nearer redeemer, and the child born at the end of the story, Obed. That child will become the father of Jesse, and Jesse will become the father of David.</w:t>
      </w:r>
    </w:p>
    <w:p>
      <w:pPr>
        <w:pStyle w:val="CSP-ChapterBodyText"/>
      </w:pPr>
      <w:r>
        <w:t>Ruth is often remembered as a love story, and there is real beauty in the relationship between Ruth and Boaz. But Ruth is much more than romance. It is a story of grief, loyalty, providence, land, inheritance, family name, costly redemption, and God’s work in history.</w:t>
      </w:r>
    </w:p>
    <w:p>
      <w:pPr>
        <w:pStyle w:val="CSP-ChapterBodyText"/>
      </w:pPr>
      <w:r>
        <w:t>To understand Ruth well, we need to see the vulnerability of Naomi and Ruth. Naomi’s husband, Elimelech, had been from Bethlehem in Judah. His family had an inheritance connected to the land. But after famine, death, and years away in Moab, Naomi returned without her husband and without her sons. Her family’s future was in jeopardy. Her husband’s name and inheritance were at risk of fading away.</w:t>
      </w:r>
    </w:p>
    <w:p>
      <w:pPr>
        <w:pStyle w:val="CSP-ChapterBodyText"/>
      </w:pPr>
      <w:r>
        <w:t>That is why redemption matters so much in this book.</w:t>
      </w:r>
    </w:p>
    <w:p>
      <w:pPr>
        <w:pStyle w:val="CSP-ChapterBodyText"/>
      </w:pPr>
      <w:r>
        <w:t>In Israel’s law, land was not merely property in the modern sense. It was connected to family, inheritance, covenant life, and future generations. When a family fell into poverty or crisis, a near relative could act as redeemer. He could step in to recover what was in danger, preserve the family name, and protect the future of the vulnerable.</w:t>
      </w:r>
    </w:p>
    <w:p>
      <w:pPr>
        <w:pStyle w:val="CSP-ChapterBodyText"/>
      </w:pPr>
      <w:r>
        <w:t>That background helps us see Boaz more clearly.</w:t>
      </w:r>
    </w:p>
    <w:p>
      <w:pPr>
        <w:pStyle w:val="CSP-ChapterBodyText"/>
      </w:pPr>
      <w:r>
        <w:t>Boaz is not merely being kind. He is stepping into the role of redeemer, and redemption costs something.</w:t>
      </w:r>
    </w:p>
    <w:p>
      <w:pPr>
        <w:pStyle w:val="SOFSectionHeading"/>
      </w:pPr>
      <w:r>
        <w:t>Where It Fits in the Story</w:t>
      </w:r>
    </w:p>
    <w:p>
      <w:pPr>
        <w:pStyle w:val="CSP-ChapterBodyText"/>
      </w:pPr>
      <w:r>
        <w:t>Ruth belongs right after Judges, and that placement helps us feel its weight. Judges shows Israel’s need for righteous rule. The people have the land, but they are not living faithfully under God’s rule. The covenant people keep collapsing into cycles of sin, oppression, crying out, rescue, and return to rebellion.</w:t>
      </w:r>
    </w:p>
    <w:p>
      <w:pPr>
        <w:pStyle w:val="CSP-ChapterBodyText"/>
      </w:pPr>
      <w:r>
        <w:t>Ruth begins in that same world, but it does not show us a judge leading armies, a national deliverance, fire from heaven, waters parting, walls falling, or a prophet thundering in the public square.</w:t>
      </w:r>
    </w:p>
    <w:p>
      <w:pPr>
        <w:pStyle w:val="CSP-ChapterBodyText"/>
      </w:pPr>
      <w:r>
        <w:t>Instead, Ruth shows us widows walking a road, a foreign woman gleaning in a field, a righteous man protecting the vulnerable, a city gate where redemption is publicly settled, and a baby placed in Naomi’s arms. In human eyes, these may look like small things. But God is using them to move the story toward David.</w:t>
      </w:r>
    </w:p>
    <w:p>
      <w:pPr>
        <w:pStyle w:val="CSP-ChapterBodyText"/>
      </w:pPr>
      <w:r>
        <w:t>That is one of the beauties of Ruth. It lets us peek behind the curtain and see that God was not content to let the downward spiral continue forever. While Israel’s public life was often marked by disorder, God was preserving the line through which Israel’s king would come.</w:t>
      </w:r>
    </w:p>
    <w:p>
      <w:pPr>
        <w:pStyle w:val="CSP-ChapterBodyText"/>
      </w:pPr>
      <w:r>
        <w:t>And that kingly line would eventually lead beyond David to Jesus, the Son of David, the true King.</w:t>
      </w:r>
    </w:p>
    <w:p>
      <w:pPr>
        <w:pStyle w:val="CSP-ChapterBodyText"/>
      </w:pPr>
      <w:r>
        <w:t>Ruth also reminds us that Abraham’s promise was never meant to stop with Israel alone.</w:t>
      </w:r>
    </w:p>
    <w:p>
      <w:pPr>
        <w:pStyle w:val="CSP-ChapterBodyText"/>
      </w:pPr>
      <w:r>
        <w:t>God had promised Abraham that all the families of the earth would be blessed through his offspring. Ruth, a Moabite woman, is brought into the covenant story and into the family line of David.</w:t>
      </w:r>
    </w:p>
    <w:p>
      <w:pPr>
        <w:pStyle w:val="CSP-ChapterBodyText"/>
      </w:pPr>
      <w:r>
        <w:t>That is not a small detail. It is a signpost.</w:t>
      </w:r>
    </w:p>
    <w:p>
      <w:pPr>
        <w:pStyle w:val="CSP-ChapterBodyText"/>
      </w:pPr>
      <w:r>
        <w:t>God’s purpose was always larger than one ethnic boundary, one family, or one moment in history. Through Israel, blessing would reach the nations. And in Ruth, one woman from the nations is welcomed into the story that will eventually bring blessing to the world through King Jesus.</w:t>
      </w:r>
    </w:p>
    <w:p>
      <w:pPr>
        <w:pStyle w:val="SOFSectionHeading"/>
      </w:pPr>
      <w:r>
        <w:t>What Happens in This Book</w:t>
      </w:r>
    </w:p>
    <w:p>
      <w:pPr>
        <w:pStyle w:val="CSP-ChapterBodyText"/>
      </w:pPr>
      <w:r>
        <w:t>Ruth begins with famine in Bethlehem.</w:t>
      </w:r>
    </w:p>
    <w:p>
      <w:pPr>
        <w:pStyle w:val="CSP-ChapterBodyText"/>
      </w:pPr>
      <w:r>
        <w:t>That is already striking because Bethlehem means “house of bread,” yet the house of bread has no bread. Elimelech takes his wife Naomi and their two sons to the land of Moab. While they are there, Naomi’s husband dies. Her sons marry Moabite women, Orpah and Ruth. Then, after about ten years, both sons die as well.</w:t>
      </w:r>
    </w:p>
    <w:p>
      <w:pPr>
        <w:pStyle w:val="CSP-ChapterBodyText"/>
      </w:pPr>
      <w:r>
        <w:t>Naomi is left in Moab without husband, sons, or grandchildren.</w:t>
      </w:r>
    </w:p>
    <w:p>
      <w:pPr>
        <w:pStyle w:val="CSP-ChapterBodyText"/>
      </w:pPr>
      <w:r>
        <w:t>When she hears that the Lord has visited His people and given them food, Naomi decides to return to Bethlehem. She urges Orpah and Ruth to go back to their own people. Orpah eventually returns, but Ruth clings to Naomi.</w:t>
      </w:r>
    </w:p>
    <w:p>
      <w:pPr>
        <w:pStyle w:val="CSP-ChapterBodyText"/>
        <w:keepNext/>
      </w:pPr>
      <w:r>
        <w:t>Ruth’s words are some of the most memorable in Scripture:</w:t>
      </w:r>
    </w:p>
    <w:p>
      <w:pPr>
        <w:pStyle w:val="CSP-ChapterBodyText"/>
        <w:ind w:left="288"/>
      </w:pPr>
      <w:r>
        <w:t>“But Ruth said, ‘Do not urge me to leave you or to return from following you. For where you go I will go, and where you lodge I will lodge. Your people shall be my people, and your God my God.’” (Ruth 1:16 ESV).</w:t>
      </w:r>
    </w:p>
    <w:p>
      <w:pPr>
        <w:pStyle w:val="CSP-ChapterBodyText"/>
      </w:pPr>
      <w:r>
        <w:t>This is more than affection for Naomi. Ruth is leaving Moab behind. She is leaving the life she knew. She is binding herself to Naomi’s future, Naomi’s people, and Naomi’s God.</w:t>
      </w:r>
    </w:p>
    <w:p>
      <w:pPr>
        <w:pStyle w:val="CSP-ChapterBodyText"/>
        <w:keepNext/>
      </w:pPr>
      <w:r>
        <w:t>When Naomi returns to Bethlehem, the town is stirred. But Naomi is not ready to call herself blessed. She says:</w:t>
      </w:r>
    </w:p>
    <w:p>
      <w:pPr>
        <w:pStyle w:val="CSP-ChapterBodyText"/>
        <w:ind w:left="288"/>
      </w:pPr>
      <w:r>
        <w:t>“I went away full, and the LORD has brought me back empty.” (Ruth 1:21 ESV).</w:t>
      </w:r>
    </w:p>
    <w:p>
      <w:pPr>
        <w:pStyle w:val="CSP-ChapterBodyText"/>
      </w:pPr>
      <w:r>
        <w:t>That is how Naomi sees her life.</w:t>
      </w:r>
    </w:p>
    <w:p>
      <w:pPr>
        <w:pStyle w:val="CSP-ChapterBodyText"/>
      </w:pPr>
      <w:r>
        <w:t>Empty.</w:t>
      </w:r>
    </w:p>
    <w:p>
      <w:pPr>
        <w:pStyle w:val="CSP-ChapterBodyText"/>
      </w:pPr>
      <w:r>
        <w:t>Her husband is gone. Her sons are gone. Her future seems gone. Her family line is threatened. Her inheritance is in jeopardy. She has returned home, but she feels as though the story has ended.</w:t>
      </w:r>
    </w:p>
    <w:p>
      <w:pPr>
        <w:pStyle w:val="CSP-ChapterBodyText"/>
      </w:pPr>
      <w:r>
        <w:t>But Naomi cannot see what God is already doing.</w:t>
      </w:r>
    </w:p>
    <w:p>
      <w:pPr>
        <w:pStyle w:val="CSP-ChapterBodyText"/>
      </w:pPr>
      <w:r>
        <w:t>The next movement of the book takes us into the fields. Ruth goes out to glean so she and Naomi can eat. Gleaning was one of the ways God’s law provided for the poor, the widow, the sojourner, and the vulnerable, requiring landowners to leave some of the harvest for those in need.</w:t>
      </w:r>
    </w:p>
    <w:p>
      <w:pPr>
        <w:pStyle w:val="CSP-ChapterBodyText"/>
      </w:pPr>
      <w:r>
        <w:t>Ruth goes to glean, and the text quietly tells us that she “happened” to come to the field of Boaz. From Ruth’s point of view, it may have seemed like an ordinary field. But the reader is allowed to see more.</w:t>
      </w:r>
    </w:p>
    <w:p>
      <w:pPr>
        <w:pStyle w:val="CSP-ChapterBodyText"/>
      </w:pPr>
      <w:r>
        <w:t>Boaz is a worthy man. He is also from the clan of Elimelech. He notices Ruth, protects her, provides for her, and honors the loyalty she has shown to Naomi. He knows she has taken refuge under the wings of the Lord, the God of Israel.</w:t>
      </w:r>
    </w:p>
    <w:p>
      <w:pPr>
        <w:pStyle w:val="CSP-ChapterBodyText"/>
      </w:pPr>
      <w:r>
        <w:t>As the story continues, Naomi realizes that Boaz is a close relative, one who may be able to redeem the family’s inheritance. Ruth goes to Boaz at the threshing floor, not in seduction, but in a humble appeal for covenant protection and redemption.</w:t>
      </w:r>
    </w:p>
    <w:p>
      <w:pPr>
        <w:pStyle w:val="CSP-ChapterBodyText"/>
      </w:pPr>
      <w:r>
        <w:t>Boaz responds with honor. He does not exploit Ruth’s vulnerability. He does not act secretly or selfishly. He agrees to pursue redemption properly.</w:t>
      </w:r>
    </w:p>
    <w:p>
      <w:pPr>
        <w:pStyle w:val="CSP-ChapterBodyText"/>
      </w:pPr>
      <w:r>
        <w:t>But there is another man who has the first right of redemption.</w:t>
      </w:r>
    </w:p>
    <w:p>
      <w:pPr>
        <w:pStyle w:val="CSP-ChapterBodyText"/>
      </w:pPr>
      <w:r>
        <w:t>At the city gate, Boaz presents the matter publicly. At first, the nearer redeemer is willing to redeem the land. But when he learns that redeeming the land also means taking responsibility for Ruth the Moabite and preserving the name of the dead, he refuses.</w:t>
      </w:r>
    </w:p>
    <w:p>
      <w:pPr>
        <w:pStyle w:val="CSP-ChapterBodyText"/>
      </w:pPr>
      <w:r>
        <w:t>He is willing when redemption appears to benefit him. He steps back when redemption becomes costly.</w:t>
      </w:r>
    </w:p>
    <w:p>
      <w:pPr>
        <w:pStyle w:val="CSP-ChapterBodyText"/>
      </w:pPr>
      <w:r>
        <w:t>Boaz does what the other man will not do. He redeems the inheritance, takes Ruth as his wife, preserves the family name, and acts with public righteousness and selfless faithfulness.</w:t>
      </w:r>
    </w:p>
    <w:p>
      <w:pPr>
        <w:pStyle w:val="CSP-ChapterBodyText"/>
      </w:pPr>
      <w:r>
        <w:t>Then the Lord gives Ruth a son. His name is Obed.</w:t>
      </w:r>
    </w:p>
    <w:p>
      <w:pPr>
        <w:pStyle w:val="CSP-ChapterBodyText"/>
      </w:pPr>
      <w:r>
        <w:t>The women of Bethlehem speak blessing over Naomi, and the child becomes a restorer of life to her.</w:t>
      </w:r>
    </w:p>
    <w:p>
      <w:pPr>
        <w:pStyle w:val="CSP-ChapterBodyText"/>
        <w:keepNext/>
      </w:pPr>
      <w:r>
        <w:t>The book that began with famine, death, and emptiness ends with birth, restoration, and hope. Then Ruth gives us the genealogy:</w:t>
      </w:r>
    </w:p>
    <w:p>
      <w:pPr>
        <w:pStyle w:val="CSP-ChapterBodyText"/>
      </w:pPr>
      <w:r>
        <w:t>Obed fathered Jesse.</w:t>
      </w:r>
    </w:p>
    <w:p>
      <w:pPr>
        <w:pStyle w:val="CSP-ChapterBodyText"/>
      </w:pPr>
      <w:r>
        <w:t>Jesse fathered David.</w:t>
      </w:r>
    </w:p>
    <w:p>
      <w:pPr>
        <w:pStyle w:val="CSP-ChapterBodyText"/>
      </w:pPr>
      <w:r>
        <w:t>That is where the book lands. Not merely with Ruth and Boaz. Not merely with Naomi comforted. But with David on the horizon.</w:t>
      </w:r>
    </w:p>
    <w:p>
      <w:pPr>
        <w:pStyle w:val="SOFSectionHeading"/>
      </w:pPr>
      <w:r>
        <w:t>Major Themes to Watch</w:t>
      </w:r>
    </w:p>
    <w:p>
      <w:pPr>
        <w:pStyle w:val="CSP-ChapterBodyText"/>
      </w:pPr>
      <w:r>
        <w:t>One major theme in Ruth is God’s quiet providence. God is not absent because He is not obvious. Ruth shows us the God who works behind the scenes, not because His power is small, but because His wisdom is deeper than what people can see in the moment.</w:t>
      </w:r>
    </w:p>
    <w:p>
      <w:pPr>
        <w:pStyle w:val="CSP-ChapterBodyText"/>
      </w:pPr>
      <w:r>
        <w:t>Naomi sees emptiness, but God is preparing restoration. Ruth sees a field, but God is leading her to Boaz. Boaz sees a family responsibility, but God is preserving the line of David.</w:t>
      </w:r>
    </w:p>
    <w:p>
      <w:pPr>
        <w:pStyle w:val="CSP-ChapterBodyText"/>
      </w:pPr>
      <w:r>
        <w:t>Another major theme is faith as allegiance. Ruth’s faith is not presented as bare belief or private feeling. It is embodied in loyalty, leaving, clinging, serving, trusting, and identifying herself with Naomi’s people and Naomi’s God.</w:t>
      </w:r>
    </w:p>
    <w:p>
      <w:pPr>
        <w:pStyle w:val="CSP-ChapterBodyText"/>
      </w:pPr>
      <w:r>
        <w:t>She does not merely admire Israel’s God from a distance. She pledges herself to Him. That is a powerful contrast with Judges. Many in Israel had covenant privilege but resisted God’s rule. Ruth had no covenant privilege by birth, yet she embraced the God of Israel with costly loyalty.</w:t>
      </w:r>
    </w:p>
    <w:p>
      <w:pPr>
        <w:pStyle w:val="CSP-ChapterBodyText"/>
      </w:pPr>
      <w:r>
        <w:t>A third theme is redemption. Boaz shows us that redemption is not sentimental. The nearer redeemer refuses because he does not want to endanger his own inheritance.</w:t>
      </w:r>
    </w:p>
    <w:p>
      <w:pPr>
        <w:pStyle w:val="CSP-ChapterBodyText"/>
      </w:pPr>
      <w:r>
        <w:t>Boaz steps forward and bears the cost. He restores what Naomi and Ruth cannot restore for themselves. He protects the vulnerable. He preserves the family name. He secures the inheritance.</w:t>
      </w:r>
    </w:p>
    <w:p>
      <w:pPr>
        <w:pStyle w:val="CSP-ChapterBodyText"/>
      </w:pPr>
      <w:r>
        <w:t>A fourth theme is the outsider welcomed into the promise. Ruth is repeatedly called a Moabite. The book does not want us to forget where she came from. She is not the person many would expect to find in the family line of Israel’s great king. But God’s grace is not limited by human expectations.</w:t>
      </w:r>
    </w:p>
    <w:p>
      <w:pPr>
        <w:pStyle w:val="CSP-ChapterBodyText"/>
      </w:pPr>
      <w:r>
        <w:t>Ruth is brought into the people of God. She becomes the great-grandmother of David.</w:t>
      </w:r>
    </w:p>
    <w:p>
      <w:pPr>
        <w:pStyle w:val="CSP-ChapterBodyText"/>
      </w:pPr>
      <w:r>
        <w:t>And through David’s line, the promise will continue toward Christ.</w:t>
      </w:r>
    </w:p>
    <w:p>
      <w:pPr>
        <w:pStyle w:val="CSP-ChapterBodyText"/>
      </w:pPr>
      <w:r>
        <w:t>A final theme is God’s strength working through human weakness. Ruth is not a story about powerful people controlling history. It is a story about widows, poverty, gleaning, risk, kindness, covenant faithfulness, and a redeemer at the city gate.</w:t>
      </w:r>
    </w:p>
    <w:p>
      <w:pPr>
        <w:pStyle w:val="CSP-ChapterBodyText"/>
      </w:pPr>
      <w:r>
        <w:t>God is not limited by what looks small to us. He can carry mighty purposes through ordinary faithfulness.</w:t>
      </w:r>
    </w:p>
    <w:p>
      <w:pPr>
        <w:pStyle w:val="SOFSectionHeading"/>
      </w:pPr>
      <w:r>
        <w:t>A Key Verse</w:t>
      </w:r>
    </w:p>
    <w:p>
      <w:pPr>
        <w:pStyle w:val="CSP-ChapterBodyText"/>
        <w:ind w:left="288"/>
      </w:pPr>
      <w:r>
        <w:t>“But Ruth said, ‘Do not urge me to leave you or to return from following you. For where you go I will go, and where you lodge I will lodge. Your people shall be my people, and your God my God.’” (Ruth 1:16 ESV).</w:t>
      </w:r>
    </w:p>
    <w:p>
      <w:pPr>
        <w:pStyle w:val="CSP-ChapterBodyText"/>
      </w:pPr>
      <w:r>
        <w:t>This verse captures the heart of Ruth’s response.</w:t>
      </w:r>
    </w:p>
    <w:p>
      <w:pPr>
        <w:pStyle w:val="CSP-ChapterBodyText"/>
      </w:pPr>
      <w:r>
        <w:t>She is not simply choosing Naomi as a travel companion. She is leaving Moab and joining herself to Naomi’s people and Naomi’s God. Her words show loyalty, trust, allegiance, and surrender.</w:t>
      </w:r>
    </w:p>
    <w:p>
      <w:pPr>
        <w:pStyle w:val="CSP-ChapterBodyText"/>
      </w:pPr>
      <w:r>
        <w:t>Against the backdrop of Israel’s covenant confusion, Ruth’s allegiance shines brightly. She leaves behind the life she knew and entrusts herself to the God of Israel.</w:t>
      </w:r>
    </w:p>
    <w:p>
      <w:pPr>
        <w:pStyle w:val="CSP-ChapterBodyText"/>
      </w:pPr>
      <w:r>
        <w:t>And God takes this Moabite widow and weaves her into the line of the king.</w:t>
      </w:r>
    </w:p>
    <w:p>
      <w:pPr>
        <w:pStyle w:val="SOFSectionHeading"/>
      </w:pPr>
      <w:r>
        <w:t>How It Points to King Jesus</w:t>
      </w:r>
    </w:p>
    <w:p>
      <w:pPr>
        <w:pStyle w:val="CSP-ChapterBodyText"/>
      </w:pPr>
      <w:r>
        <w:t>Ruth points to King Jesus in several important ways.</w:t>
      </w:r>
    </w:p>
    <w:p>
      <w:pPr>
        <w:pStyle w:val="CSP-ChapterBodyText"/>
      </w:pPr>
      <w:r>
        <w:t>First, Ruth points to Jesus through David. The book ends with David’s genealogy. That means Ruth is not only looking backward at the time of the judges. It is also looking forward to the king. God is moving the story from the chaos of Judges toward the house of David.</w:t>
      </w:r>
    </w:p>
    <w:p>
      <w:pPr>
        <w:pStyle w:val="CSP-ChapterBodyText"/>
      </w:pPr>
      <w:r>
        <w:t>And the New Testament begins by showing us that Jesus is the Son of David.</w:t>
      </w:r>
    </w:p>
    <w:p>
      <w:pPr>
        <w:pStyle w:val="CSP-ChapterBodyText"/>
      </w:pPr>
      <w:r>
        <w:t>Second, Ruth points to Jesus through redemption. Boaz is not Jesus, and we should not force every detail of the story into an allegory. But Boaz does give us a beautiful picture of costly redemption. He is near enough to redeem. He is willing to redeem. He bears the cost another man refuses to bear.</w:t>
      </w:r>
    </w:p>
    <w:p>
      <w:pPr>
        <w:pStyle w:val="CSP-ChapterBodyText"/>
      </w:pPr>
      <w:r>
        <w:t>That helps us understand why Jesus came near to us.</w:t>
      </w:r>
    </w:p>
    <w:p>
      <w:pPr>
        <w:pStyle w:val="CSP-ChapterBodyText"/>
      </w:pPr>
      <w:r>
        <w:t>The eternal Son did not redeem us while remaining at a distance. He took on flesh and blood. He entered our human family. He came as the true Redeemer, able and willing to do what we could never do for ourselves.</w:t>
      </w:r>
    </w:p>
    <w:p>
      <w:pPr>
        <w:pStyle w:val="CSP-ChapterBodyText"/>
      </w:pPr>
      <w:r>
        <w:t>Boaz redeemed land, name, and family inheritance. Jesus redeems sinners, restores us to God, and secures an inheritance we could never recover for ourselves.</w:t>
      </w:r>
    </w:p>
    <w:p>
      <w:pPr>
        <w:pStyle w:val="CSP-ChapterBodyText"/>
      </w:pPr>
      <w:r>
        <w:t>Third, Ruth points to Jesus through the inclusion of the nations. Ruth is a Moabite, yet she is brought into Israel and into the line of David. This does not erase Israel’s role in the story. It shows the larger purpose God had promised from the beginning. Through Abraham’s offspring, blessing would come to the nations.</w:t>
      </w:r>
    </w:p>
    <w:p>
      <w:pPr>
        <w:pStyle w:val="CSP-ChapterBodyText"/>
      </w:pPr>
      <w:r>
        <w:t>In Jesus, that promise reaches its fulfillment. The King who comes from Israel also gathers people from every nation into His kingdom.</w:t>
      </w:r>
    </w:p>
    <w:p>
      <w:pPr>
        <w:pStyle w:val="CSP-ChapterBodyText"/>
      </w:pPr>
      <w:r>
        <w:t>Finally, Ruth points to Jesus through Bethlehem. Ruth returns with Naomi to Bethlehem.</w:t>
      </w:r>
    </w:p>
    <w:p>
      <w:pPr>
        <w:pStyle w:val="CSP-ChapterBodyText"/>
      </w:pPr>
      <w:r>
        <w:t>Boaz redeems in Bethlehem. Obed is born into this Bethlehem story. David’s line is preserved through Bethlehem.</w:t>
      </w:r>
    </w:p>
    <w:p>
      <w:pPr>
        <w:pStyle w:val="CSP-ChapterBodyText"/>
      </w:pPr>
      <w:r>
        <w:t>And later, in Bethlehem, the greater Son of David will be born.</w:t>
      </w:r>
    </w:p>
    <w:p>
      <w:pPr>
        <w:pStyle w:val="CSP-ChapterBodyText"/>
      </w:pPr>
      <w:r>
        <w:t>Ruth does not tell us the whole story. But it quietly carries the line that leads us there.</w:t>
      </w:r>
    </w:p>
    <w:p>
      <w:pPr>
        <w:pStyle w:val="SOFSectionHeading"/>
      </w:pPr>
      <w:r>
        <w:t>How to Read It Well</w:t>
      </w:r>
    </w:p>
    <w:p>
      <w:pPr>
        <w:pStyle w:val="CSP-ChapterBodyText"/>
      </w:pPr>
      <w:r>
        <w:t>Read Ruth as more than a love story.</w:t>
      </w:r>
    </w:p>
    <w:p>
      <w:pPr>
        <w:pStyle w:val="CSP-ChapterBodyText"/>
      </w:pPr>
      <w:r>
        <w:t>There is love in Ruth, but the book is not merely about finding a spouse or waiting for a Boaz. If we reduce Ruth to romance, we will miss its deeper place in the story of faith.</w:t>
      </w:r>
    </w:p>
    <w:p>
      <w:pPr>
        <w:pStyle w:val="CSP-ChapterBodyText"/>
      </w:pPr>
      <w:r>
        <w:t>Read it as a story of covenant loyalty, providence, redemption, and hope.</w:t>
      </w:r>
    </w:p>
    <w:p>
      <w:pPr>
        <w:pStyle w:val="CSP-ChapterBodyText"/>
      </w:pPr>
      <w:r>
        <w:t>Read it in light of Judges. The opening words matter. Ruth takes place in the days when the judges ruled. That means this quiet story of faithfulness is set against a backdrop of covenant instability. Ruth shows us that even when the larger culture is spiritually confused, God can still preserve faithfulness in ordinary homes, ordinary fields, and ordinary acts of obedience.</w:t>
      </w:r>
    </w:p>
    <w:p>
      <w:pPr>
        <w:pStyle w:val="CSP-ChapterBodyText"/>
      </w:pPr>
      <w:r>
        <w:t>Read it with attention to land and inheritance. Naomi’s crisis is not only emotional. It is also tied to family future, covenant land, and the preservation of a name. That is why Boaz’s redemption matters. He does not merely offer Ruth and Naomi charity. He steps into their danger and secures what they could not secure for themselves.</w:t>
      </w:r>
    </w:p>
    <w:p>
      <w:pPr>
        <w:pStyle w:val="CSP-ChapterBodyText"/>
      </w:pPr>
      <w:r>
        <w:t>Read it with patience. Ruth is not loud. It does not move by spectacle. It moves quietly. But that is part of its beauty. It teaches us to recognize God’s hand not only in the dramatic moments, but also in the hidden ones.</w:t>
      </w:r>
    </w:p>
    <w:p>
      <w:pPr>
        <w:pStyle w:val="CSP-ChapterBodyText"/>
      </w:pPr>
      <w:r>
        <w:t>Sometimes providence looks like a field.</w:t>
      </w:r>
    </w:p>
    <w:p>
      <w:pPr>
        <w:pStyle w:val="CSP-ChapterBodyText"/>
      </w:pPr>
      <w:r>
        <w:t>Sometimes mercy looks like leftover grain.</w:t>
      </w:r>
    </w:p>
    <w:p>
      <w:pPr>
        <w:pStyle w:val="CSP-ChapterBodyText"/>
      </w:pPr>
      <w:r>
        <w:t>Sometimes redemption looks like a righteous man willing to bear a cost.</w:t>
      </w:r>
    </w:p>
    <w:p>
      <w:pPr>
        <w:pStyle w:val="CSP-ChapterBodyText"/>
      </w:pPr>
      <w:r>
        <w:t>Sometimes the future of the kingdom begins in places that seem small to everyone except God.</w:t>
      </w:r>
    </w:p>
    <w:p>
      <w:pPr>
        <w:pStyle w:val="SOFSectionHeading"/>
      </w:pPr>
      <w:r>
        <w:t>What We Carry With Us</w:t>
      </w:r>
    </w:p>
    <w:p>
      <w:pPr>
        <w:pStyle w:val="CSP-ChapterBodyText"/>
      </w:pPr>
      <w:r>
        <w:t>Ruth teaches us that God may be working most deeply when we can see the least clearly.</w:t>
      </w:r>
    </w:p>
    <w:p>
      <w:pPr>
        <w:pStyle w:val="CSP-ChapterBodyText"/>
      </w:pPr>
      <w:r>
        <w:t>Naomi thought she had returned empty. She could not yet see Obed. She could not see Jesse. She could not see David. She could not see Bethlehem’s greater Son who would come generations later.</w:t>
      </w:r>
    </w:p>
    <w:p>
      <w:pPr>
        <w:pStyle w:val="CSP-ChapterBodyText"/>
      </w:pPr>
      <w:r>
        <w:t>She could only see what she had lost. And we understand that.</w:t>
      </w:r>
    </w:p>
    <w:p>
      <w:pPr>
        <w:pStyle w:val="CSP-ChapterBodyText"/>
      </w:pPr>
      <w:r>
        <w:t>There are seasons when loss becomes the lens through which we interpret everything. We look at what is gone, what failed, what died, what cannot be recovered, and we wonder if the story has ended.</w:t>
      </w:r>
    </w:p>
    <w:p>
      <w:pPr>
        <w:pStyle w:val="CSP-ChapterBodyText"/>
      </w:pPr>
      <w:r>
        <w:t>Ruth reminds us that our vision is limited, but God’s faithfulness is not.</w:t>
      </w:r>
    </w:p>
    <w:p>
      <w:pPr>
        <w:pStyle w:val="CSP-ChapterBodyText"/>
      </w:pPr>
      <w:r>
        <w:t>The book also teaches us that faith is allegiance that takes visible form. Ruth’s faith was not merely something she felt inside. It moved her feet. It changed her future. It reshaped her identity. She left Moab and bound herself to Naomi, Naomi’s people, and Naomi’s God.</w:t>
      </w:r>
    </w:p>
    <w:p>
      <w:pPr>
        <w:pStyle w:val="CSP-ChapterBodyText"/>
      </w:pPr>
      <w:r>
        <w:t>That kind of faith still matters.</w:t>
      </w:r>
    </w:p>
    <w:p>
      <w:pPr>
        <w:pStyle w:val="CSP-ChapterBodyText"/>
      </w:pPr>
      <w:r>
        <w:t>Faith is not merely agreeing that God exists. It is trusting Him, pledging ourselves to Him, and walking under His rule even when the path ahead is uncertain.</w:t>
      </w:r>
    </w:p>
    <w:p>
      <w:pPr>
        <w:pStyle w:val="CSP-ChapterBodyText"/>
      </w:pPr>
      <w:r>
        <w:t>Ruth also teaches us that redemption is costly. Boaz did what the nearer redeemer refused to do. He accepted responsibility, protected the vulnerable, and restored what was in danger of being lost.</w:t>
      </w:r>
    </w:p>
    <w:p>
      <w:pPr>
        <w:pStyle w:val="CSP-ChapterBodyText"/>
      </w:pPr>
      <w:r>
        <w:t>That prepares our hearts to see Jesus more clearly. Our Redeemer did not come because redemption was easy. He came because we could not save ourselves. He took on our humanity. He bore the cost. He gave Himself so that we could be restored to God and receive an inheritance we could never secure on our own.</w:t>
      </w:r>
    </w:p>
    <w:p>
      <w:pPr>
        <w:pStyle w:val="CSP-ChapterBodyText"/>
      </w:pPr>
      <w:r>
        <w:t>Finally, Ruth teaches us that God does not need impressive circumstances to accomplish His purposes. He worked through a grieving widow, a Moabite woman, gleaning in a field, a righteous man at a city gate, and a child born in Bethlehem.</w:t>
      </w:r>
    </w:p>
    <w:p>
      <w:pPr>
        <w:pStyle w:val="CSP-ChapterBodyText"/>
      </w:pPr>
      <w:r>
        <w:t>And through all of it, He carried the promise forward.</w:t>
      </w:r>
    </w:p>
    <w:p>
      <w:pPr>
        <w:pStyle w:val="CSP-ChapterBodyText"/>
      </w:pPr>
      <w:r>
        <w:t>Ruth may be a small book, but it opens a wide window into the faithfulness of God.</w:t>
      </w:r>
    </w:p>
    <w:p>
      <w:pPr>
        <w:pStyle w:val="CSP-ChapterBodyText"/>
      </w:pPr>
      <w:r>
        <w:t>As we sit with Ruth today, maybe the question is not whether God is working only when His work looks dramatic, but whether we can trust Him when His work looks small, hidden, and ordinary. Naomi saw emptiness. Ruth stepped forward in loyalty. Boaz acted as a faithful redeemer. And God was quietly carrying His promise toward David, toward Bethlehem, and toward King Jesus.</w:t>
      </w:r>
    </w:p>
    <w:p w14:paraId="2AF9204F" w14:textId="77777777" w:rsidR="005E6208" w:rsidRPr="00C40C47" w:rsidRDefault="005E6208" w:rsidP="001C0B22">
      <w:pPr>
        <w:keepNext/>
        <w:pageBreakBefore/>
        <w:spacing w:after="0" w:line="240" w:lineRule="auto"/>
        <w:rPr>
          <w:rFonts w:ascii="Garamond" w:hAnsi="Garamond"/>
          <w:iCs/>
          <w:sz w:val="44"/>
          <w:szCs w:val="44"/>
        </w:rPr>
      </w:pPr>
      <w:r>
        <w:t xml:space="preserve"/>
      </w:r>
    </w:p>
    <w:p w14:paraId="32593830"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3CD59D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17FC3CC3"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42B3CC6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06B52A71"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446D910" w14:textId="77777777" w:rsidR="002C555E" w:rsidRDefault="002C555E" w:rsidP="002A2F2B">
      <w:pPr>
        <w:pStyle w:val="CSP-ChapterBodyText"/>
        <w:keepNext/>
        <w:rPr>
          <w:iCs w:val="0"/>
        </w:rPr>
      </w:pPr>
      <w:r>
        <w:t xml:space="preserve"/>
      </w:r>
    </w:p>
    <w:p w14:paraId="3380A1A9" w14:textId="77777777" w:rsidR="00C41C24" w:rsidRPr="004F1DDA" w:rsidRDefault="00C41C24" w:rsidP="002A2F2B">
      <w:pPr>
        <w:pStyle w:val="CSP-ChapterBodyText"/>
        <w:keepNext/>
        <w:rPr>
          <w:iCs w:val="0"/>
        </w:rPr>
      </w:pPr>
      <w:r>
        <w:t xml:space="preserve"/>
      </w:r>
    </w:p>
    <w:p w14:paraId="0B442400" w14:textId="77777777" w:rsidR="00B14D8E" w:rsidRDefault="00B14D8E" w:rsidP="002A2F2B">
      <w:pPr>
        <w:pStyle w:val="CSP-ChapterBodyText"/>
        <w:keepNext/>
        <w:ind w:firstLine="0"/>
        <w:rPr>
          <w:iCs w:val="0"/>
        </w:rPr>
      </w:pPr>
      <w:r>
        <w:t xml:space="preserve"/>
      </w:r>
    </w:p>
    <w:p>
      <w:pPr>
        <w:pStyle w:val="Heading1"/>
        <w:keepNext/>
        <w:ind w:firstLine="0"/>
        <w:jc w:val="left"/>
      </w:pPr>
      <w:bookmarkStart w:id="10012" w:name="post_11"/>
      <w:r>
        <w:t>1 Samuel</w:t>
      </w:r>
      <w:bookmarkEnd w:id="10012"/>
    </w:p>
    <w:p>
      <w:pPr>
        <w:pStyle w:val="SOFSectionHeading"/>
      </w:pPr>
      <w:r>
        <w:t>Why This Matters</w:t>
      </w:r>
    </w:p>
    <w:p>
      <w:pPr>
        <w:pStyle w:val="CSP-ChapterBodyText"/>
      </w:pPr>
      <w:r>
        <w:t>What kind of king do we think we need?</w:t>
      </w:r>
    </w:p>
    <w:p>
      <w:pPr>
        <w:pStyle w:val="CSP-ChapterBodyText"/>
      </w:pPr>
      <w:r>
        <w:t>That question sits near the heart of 1 Samuel. Sometimes we think we need visible strength. Someone impressive. Someone who looks capable. Someone who can take control, silence the threat, protect our interests, and give us confidence when everything around us feels unstable.</w:t>
      </w:r>
    </w:p>
    <w:p>
      <w:pPr>
        <w:pStyle w:val="CSP-ChapterBodyText"/>
      </w:pPr>
      <w:r>
        <w:t>Israel understood that desire.</w:t>
      </w:r>
    </w:p>
    <w:p>
      <w:pPr>
        <w:pStyle w:val="CSP-ChapterBodyText"/>
      </w:pPr>
      <w:r>
        <w:t>The period of the judges had been marked by spiritual confusion, repeated rebellion, partial repentance, and cycles of rescue followed by more wandering. Judges ended with the haunting reminder that “everyone did what was right in his own eyes.” Ruth then showed us God’s quiet providence working through ordinary faithfulness in Bethlehem.</w:t>
      </w:r>
    </w:p>
    <w:p>
      <w:pPr>
        <w:pStyle w:val="CSP-ChapterBodyText"/>
      </w:pPr>
      <w:r>
        <w:t>Then 1 Samuel brings us to a national turning point. Israel looks at the instability around them and asks Samuel, “Appoint for us a king to judge us like all the nations.” (1 Samuel 8:5 ESV).</w:t>
      </w:r>
    </w:p>
    <w:p>
      <w:pPr>
        <w:pStyle w:val="CSP-ChapterBodyText"/>
      </w:pPr>
      <w:r>
        <w:t>That request reveals more than a political preference. It exposes a spiritual problem. Israel does not merely want leadership. Israel wants visible security like the nations, power like the nations, and confidence like the nations.</w:t>
      </w:r>
    </w:p>
    <w:p>
      <w:pPr>
        <w:pStyle w:val="CSP-ChapterBodyText"/>
      </w:pPr>
      <w:r>
        <w:t>But 1 Samuel is not only about Israel moving from judges to monarchy. It is about what God sees beneath the surface of kingship, leadership, power, weakness, repentance, fear, obedience, and the human heart.</w:t>
      </w:r>
    </w:p>
    <w:p>
      <w:pPr>
        <w:pStyle w:val="CSP-ChapterBodyText"/>
      </w:pPr>
      <w:r>
        <w:t>The people ask for a king like the nations. God gives them Saul, a king who looks like the kind of man people would naturally want to follow. But Saul’s story becomes tragic, not because God set him up to fail and not because Saul was a throwaway king. Saul was chosen, anointed, empowered, and given real responsibility. His failure came as he turned away from trusting and obeying the Lord.</w:t>
      </w:r>
    </w:p>
    <w:p>
      <w:pPr>
        <w:pStyle w:val="CSP-ChapterBodyText"/>
      </w:pPr>
      <w:r>
        <w:t>Then God chooses David. David is not the obvious choice. He is not even brought forward at first. He is out with the sheep. But God sees what others overlook.</w:t>
      </w:r>
    </w:p>
    <w:p>
      <w:pPr>
        <w:pStyle w:val="CSP-ChapterBodyText"/>
      </w:pPr>
      <w:r>
        <w:t>Through Samuel, Saul, and David, 1 Samuel begins teaching us that God’s people do not merely need a powerful king. We need a faithful king, a shepherd king, a king who rules under God’s authority.</w:t>
      </w:r>
    </w:p>
    <w:p>
      <w:pPr>
        <w:pStyle w:val="CSP-ChapterBodyText"/>
      </w:pPr>
      <w:r>
        <w:t>That longing will eventually lead us to King Jesus.</w:t>
      </w:r>
    </w:p>
    <w:p>
      <w:pPr>
        <w:pStyle w:val="SOFSectionHeading"/>
      </w:pPr>
      <w:r>
        <w:t>What We Are Reading</w:t>
      </w:r>
    </w:p>
    <w:p>
      <w:pPr>
        <w:pStyle w:val="CSP-ChapterBodyText"/>
      </w:pPr>
      <w:r>
        <w:t>1 Samuel is one of the historical books of the Old Testament. In the Hebrew Bible, 1 and 2 Samuel were originally one book, telling the story of Israel’s transition from the period of the judges into the monarchy.</w:t>
      </w:r>
    </w:p>
    <w:p>
      <w:pPr>
        <w:pStyle w:val="CSP-ChapterBodyText"/>
      </w:pPr>
      <w:r>
        <w:t>The book is traditionally connected with Samuel, though the final form includes events after Samuel’s death. It covers a crucial period in Israel’s history, from the birth and calling of Samuel to the death of Saul and the rise of David as the anointed but not yet enthroned king.</w:t>
      </w:r>
    </w:p>
    <w:p>
      <w:pPr>
        <w:pStyle w:val="CSP-ChapterBodyText"/>
      </w:pPr>
      <w:r>
        <w:t>The main figures are Samuel, Saul, and David.</w:t>
      </w:r>
    </w:p>
    <w:p>
      <w:pPr>
        <w:pStyle w:val="CSP-ChapterBodyText"/>
      </w:pPr>
      <w:r>
        <w:t>Samuel is the bridge figure. He closes one chapter of Israel’s history and helps open another. He is prophet, judge, intercessor, and kingmaker under God’s authority. His life reminds us that even when Israel asks for a king, the true King is still the Lord.</w:t>
      </w:r>
    </w:p>
    <w:p>
      <w:pPr>
        <w:pStyle w:val="CSP-ChapterBodyText"/>
      </w:pPr>
      <w:r>
        <w:t>Saul is Israel’s first king. He begins with real opportunity, but his life becomes a warning about fear, partial obedience, image management, and the danger of wanting honor before people more than faithfulness before God.</w:t>
      </w:r>
    </w:p>
    <w:p>
      <w:pPr>
        <w:pStyle w:val="CSP-ChapterBodyText"/>
      </w:pPr>
      <w:r>
        <w:t>David is the overlooked shepherd whom God chooses. In 1 Samuel, David is not yet the reigning king. He is anointed, tested, hunted, and forced to wait.</w:t>
      </w:r>
    </w:p>
    <w:p>
      <w:pPr>
        <w:pStyle w:val="CSP-ChapterBodyText"/>
      </w:pPr>
      <w:r>
        <w:t>1 Samuel is narrative history, but it is not mere history. It tells us what happened, but it also reveals what God was showing His people through what happened.</w:t>
      </w:r>
    </w:p>
    <w:p>
      <w:pPr>
        <w:pStyle w:val="SOFSectionHeading"/>
      </w:pPr>
      <w:r>
        <w:t>Where It Fits in the Story</w:t>
      </w:r>
    </w:p>
    <w:p>
      <w:pPr>
        <w:pStyle w:val="CSP-ChapterBodyText"/>
      </w:pPr>
      <w:r>
        <w:t>1 Samuel stands at the beginning of the kingdom arc.</w:t>
      </w:r>
    </w:p>
    <w:p>
      <w:pPr>
        <w:pStyle w:val="CSP-ChapterBodyText"/>
      </w:pPr>
      <w:r>
        <w:t>Joshua brought Israel into the land. Judges showed what happened when Israel kept turning from the Lord. Ruth reminded us that even in the days of the judges, God was quietly preserving hope through ordinary faithfulness.</w:t>
      </w:r>
    </w:p>
    <w:p>
      <w:pPr>
        <w:pStyle w:val="CSP-ChapterBodyText"/>
      </w:pPr>
      <w:r>
        <w:t>Now 1 Samuel brings Israel to a turning point. The people want a king like the nations.</w:t>
      </w:r>
    </w:p>
    <w:p>
      <w:pPr>
        <w:pStyle w:val="CSP-ChapterBodyText"/>
      </w:pPr>
      <w:r>
        <w:t>That request is not simple. On one level, kingship itself was not outside God’s purposes. Deuteronomy had already anticipated a future king. But Israel’s request in 1 Samuel reveals a deeper problem. They are asking in a way that shows they want security, power, and visible confidence like the nations.</w:t>
      </w:r>
    </w:p>
    <w:p>
      <w:pPr>
        <w:pStyle w:val="CSP-ChapterBodyText"/>
      </w:pPr>
      <w:r>
        <w:t>The Lord tells Samuel, “They have not rejected you, but they have rejected me from being king over them.” (1 Samuel 8:7 ESV).</w:t>
      </w:r>
    </w:p>
    <w:p>
      <w:pPr>
        <w:pStyle w:val="CSP-ChapterBodyText"/>
      </w:pPr>
      <w:r>
        <w:t>That sentence helps us read the whole book. Israel wants a king they can see, but the Lord had always been their true King. So 1 Samuel does not merely introduce monarchy. It exposes the tension beneath monarchy.</w:t>
      </w:r>
    </w:p>
    <w:p>
      <w:pPr>
        <w:pStyle w:val="CSP-ChapterBodyText"/>
      </w:pPr>
      <w:r>
        <w:t>Will Israel’s king rule under God? Will the king listen to God’s word? Will the king shepherd God’s people? Or will the king become another way for Israel to chase worldly security?</w:t>
      </w:r>
    </w:p>
    <w:p>
      <w:pPr>
        <w:pStyle w:val="CSP-ChapterBodyText"/>
      </w:pPr>
      <w:r>
        <w:t>That is why Samuel matters so much. He stands as the voice of God’s word during the transition. He anoints Saul. He warns the people. He confronts Saul. He grieves over Saul. Then he anoints David.</w:t>
      </w:r>
    </w:p>
    <w:p>
      <w:pPr>
        <w:pStyle w:val="CSP-ChapterBodyText"/>
      </w:pPr>
      <w:r>
        <w:t>Samuel shows us that monarchy does not replace God’s rule. Even kings stand under the word of the Lord.</w:t>
      </w:r>
    </w:p>
    <w:p>
      <w:pPr>
        <w:pStyle w:val="SOFSectionHeading"/>
      </w:pPr>
      <w:r>
        <w:t>What Happens in This Book</w:t>
      </w:r>
    </w:p>
    <w:p>
      <w:pPr>
        <w:pStyle w:val="CSP-ChapterBodyText"/>
      </w:pPr>
      <w:r>
        <w:t>1 Samuel begins before kingship begins. It opens with Hannah, a woman in deep grief, praying for a child. The Lord hears her, and Samuel is born. Hannah gives Samuel back to the Lord, and Samuel grows up serving at the tabernacle under Eli.</w:t>
      </w:r>
    </w:p>
    <w:p>
      <w:pPr>
        <w:pStyle w:val="CSP-ChapterBodyText"/>
      </w:pPr>
      <w:r>
        <w:t>Hannah’s prayer sets the tone for more than her own story. She praises the God who overturns human expectations, saying, “The LORD makes poor and makes rich; he brings low and he exalts.” (1 Samuel 2:7 ESV). Before Saul rises and falls, before David is overlooked and chosen, the book has already told us that the Lord lifts up and brings down according to His own wisdom.</w:t>
      </w:r>
    </w:p>
    <w:p>
      <w:pPr>
        <w:pStyle w:val="CSP-ChapterBodyText"/>
      </w:pPr>
      <w:r>
        <w:t>Samuel grows up in a dark spiritual setting. Eli’s house is corrupt. His sons abuse their priestly role, and judgment is coming. In that setting, Samuel hears the voice of the Lord. The word of the Lord had been rare, but God raises up Samuel as His prophet.</w:t>
      </w:r>
    </w:p>
    <w:p>
      <w:pPr>
        <w:pStyle w:val="CSP-ChapterBodyText"/>
      </w:pPr>
      <w:r>
        <w:t>This matters because the book begins by showing that Israel’s deepest need is not first political. Israel needs to hear God again.</w:t>
      </w:r>
    </w:p>
    <w:p>
      <w:pPr>
        <w:pStyle w:val="CSP-ChapterBodyText"/>
      </w:pPr>
      <w:r>
        <w:t>The ark is later captured by the Philistines, and Eli’s house falls. Yet God proves that He does not need Israel’s strength to defend His own glory. The Philistines cannot control the ark. Their god Dagon falls before it. The Lord shows that He is not weak, even when His people are.</w:t>
      </w:r>
    </w:p>
    <w:p>
      <w:pPr>
        <w:pStyle w:val="CSP-ChapterBodyText"/>
      </w:pPr>
      <w:r>
        <w:t>Samuel then leads Israel as judge and prophet. He calls the people to put away foreign gods and return to the Lord. God delivers Israel from the Philistines, and Samuel marks the moment by confessing that the Lord had helped them.</w:t>
      </w:r>
    </w:p>
    <w:p>
      <w:pPr>
        <w:pStyle w:val="CSP-ChapterBodyText"/>
      </w:pPr>
      <w:r>
        <w:t>But as Samuel grows old, the people ask for a king. They want to be like the nations. Samuel is displeased, but the Lord tells him that the people have rejected the Lord from being king over them. Samuel warns them what a king like the nations will take from them, but the people insist.</w:t>
      </w:r>
    </w:p>
    <w:p>
      <w:pPr>
        <w:pStyle w:val="CSP-ChapterBodyText"/>
      </w:pPr>
      <w:r>
        <w:t>So God gives them Saul.</w:t>
      </w:r>
    </w:p>
    <w:p>
      <w:pPr>
        <w:pStyle w:val="CSP-ChapterBodyText"/>
      </w:pPr>
      <w:r>
        <w:t>Saul is outwardly impressive. He looks like a king. He begins with humility and promise, and the Spirit of God comes upon him. He wins an early victory and is confirmed as king.</w:t>
      </w:r>
    </w:p>
    <w:p>
      <w:pPr>
        <w:pStyle w:val="CSP-ChapterBodyText"/>
      </w:pPr>
      <w:r>
        <w:t>But Saul’s heart begins to show itself. He offers a sacrifice unlawfully when Samuel delays. He acts rashly. He fears the people. He disobeys the Lord’s command concerning Amalek and then tries to preserve his public honor. When confronted, Saul admits sin, but his concern quickly turns toward how he appears before the elders and before Israel.</w:t>
      </w:r>
    </w:p>
    <w:p>
      <w:pPr>
        <w:pStyle w:val="CSP-ChapterBodyText"/>
      </w:pPr>
      <w:r>
        <w:t>Samuel’s rebuke goes to the heart of the matter: “Has the LORD as great delight in burnt offerings and sacrifices, as in obeying the voice of the LORD? Behold, to obey is better than sacrifice, and to listen than the fat of rams.” (1 Samuel 15:22 ESV).</w:t>
      </w:r>
    </w:p>
    <w:p>
      <w:pPr>
        <w:pStyle w:val="CSP-ChapterBodyText"/>
      </w:pPr>
      <w:r>
        <w:t>Saul’s tragedy is not that he had no opportunity. His tragedy is that he kept choosing image, control, and partial obedience instead of humble submission to God.</w:t>
      </w:r>
    </w:p>
    <w:p>
      <w:pPr>
        <w:pStyle w:val="CSP-ChapterBodyText"/>
      </w:pPr>
      <w:r>
        <w:t>Then God sends Samuel to Bethlehem.</w:t>
      </w:r>
    </w:p>
    <w:p>
      <w:pPr>
        <w:pStyle w:val="CSP-ChapterBodyText"/>
      </w:pPr>
      <w:r>
        <w:t>There, Samuel sees Jesse’s sons and assumes the impressive-looking one must be the Lord’s anointed. But God corrects Samuel’s vision. David, the youngest, the shepherd in the field, is the one God has chosen.</w:t>
      </w:r>
    </w:p>
    <w:p>
      <w:pPr>
        <w:pStyle w:val="CSP-ChapterBodyText"/>
      </w:pPr>
      <w:r>
        <w:t>From there, David begins to rise. He enters Saul’s service. He plays music when Saul is tormented. He faces Goliath when Israel’s army is afraid. David does not defeat Goliath because he is stronger in worldly terms. He says to the Philistine, “You come to me with a sword and with a spear and with a javelin, but I come to you in the name of the LORD of hosts.” (1 Samuel 17:45 ESV).</w:t>
      </w:r>
    </w:p>
    <w:p>
      <w:pPr>
        <w:pStyle w:val="CSP-ChapterBodyText"/>
      </w:pPr>
      <w:r>
        <w:t>David’s victory brings him honor, but it also awakens Saul’s jealousy. Saul becomes increasingly unstable, suspicious, and violent. David becomes the hunted one. He flees from Saul, receives help from Jonathan, protects Saul’s life when he could have taken it, and refuses to seize the throne by killing the Lord’s anointed.</w:t>
      </w:r>
    </w:p>
    <w:p>
      <w:pPr>
        <w:pStyle w:val="CSP-ChapterBodyText"/>
      </w:pPr>
      <w:r>
        <w:t>That restraint matters. David has already been anointed, but he will not grasp the kingdom by his own hand. He waits on the Lord.</w:t>
      </w:r>
    </w:p>
    <w:p>
      <w:pPr>
        <w:pStyle w:val="CSP-ChapterBodyText"/>
      </w:pPr>
      <w:r>
        <w:t>The final chapters show Saul’s deep unraveling. Instead of seeking the Lord in faithful repentance, he eventually turns to a medium for guidance. The king who was supposed to lead Israel under God’s word ends up grasping for forbidden counsel in the dark.</w:t>
      </w:r>
    </w:p>
    <w:p>
      <w:pPr>
        <w:pStyle w:val="CSP-ChapterBodyText"/>
      </w:pPr>
      <w:r>
        <w:t>Yet David also reaches a moment of great distress. At Ziklag, his own men are bitter enough to speak of stoning him. The text says, “But David strengthened himself in the LORD his God.” (1 Samuel 30:6 ESV). Both Saul and David face pressure and fear. But Saul increasingly turns away from the Lord, while David learns to bring his weakness to Him.</w:t>
      </w:r>
    </w:p>
    <w:p>
      <w:pPr>
        <w:pStyle w:val="CSP-ChapterBodyText"/>
      </w:pPr>
      <w:r>
        <w:t>The book ends with Saul and his sons dying in battle. David is still not king over all Israel. The throne is open, and the question remains: What kind of king will lead God’s people?</w:t>
      </w:r>
    </w:p>
    <w:p>
      <w:pPr>
        <w:pStyle w:val="SOFSectionHeading"/>
      </w:pPr>
      <w:r>
        <w:t>Major Themes to Watch</w:t>
      </w:r>
    </w:p>
    <w:p>
      <w:pPr>
        <w:pStyle w:val="CSP-ChapterBodyText"/>
      </w:pPr>
      <w:r>
        <w:t>One major theme in 1 Samuel is the word of the Lord. The book begins with the word of the Lord being rare, but God raises up Samuel as a prophet. Israel does not merely need political structure. Israel needs to hear and obey God.</w:t>
      </w:r>
    </w:p>
    <w:p>
      <w:pPr>
        <w:pStyle w:val="CSP-ChapterBodyText"/>
      </w:pPr>
      <w:r>
        <w:t>Another major theme is kingship. Israel asks for a king like the nations, but the real issue is not whether Israel has a king. The real issue is what kind of king Israel has and whether that king will rule under God’s authority.</w:t>
      </w:r>
    </w:p>
    <w:p>
      <w:pPr>
        <w:pStyle w:val="CSP-ChapterBodyText"/>
      </w:pPr>
      <w:r>
        <w:t>A third theme is outward appearance versus the heart. Saul looks like the kind of king people would choose. David does not. But God sees beneath what people see.</w:t>
      </w:r>
    </w:p>
    <w:p>
      <w:pPr>
        <w:pStyle w:val="CSP-ChapterBodyText"/>
      </w:pPr>
      <w:r>
        <w:t>Another theme is obedience versus religious appearance. Saul is not an atheist. He uses religious language. He offers explanations. He can admit wrongdoing when confronted. But his actions reveal a heart that wants to manage the consequences of sin without truly bowing before God.</w:t>
      </w:r>
    </w:p>
    <w:p>
      <w:pPr>
        <w:pStyle w:val="CSP-ChapterBodyText"/>
      </w:pPr>
      <w:r>
        <w:t>Human limitation is also an important theme. Saul and David are both deeply human. Saul becomes tormented, fearful, jealous, and spiritually disoriented. David also knows distress, danger, grief, betrayal, and fear. The difference is not that Saul is weak and David is strong. The difference is where each man turns in weakness.</w:t>
      </w:r>
    </w:p>
    <w:p>
      <w:pPr>
        <w:pStyle w:val="CSP-ChapterBodyText"/>
      </w:pPr>
      <w:r>
        <w:t>Finally, 1 Samuel teaches us about waiting on God. David is anointed before he is enthroned. He knows what God has promised, but he does not seize the throne through violence. He waits, suffers, flees, laments, and trusts. His waiting is not passive. It is faith under pressure.</w:t>
      </w:r>
    </w:p>
    <w:p>
      <w:pPr>
        <w:pStyle w:val="SOFSectionHeading"/>
      </w:pPr>
      <w:r>
        <w:t>A Key Verse</w:t>
      </w:r>
    </w:p>
    <w:p>
      <w:pPr>
        <w:pStyle w:val="CSP-ChapterBodyText"/>
        <w:ind w:left="288"/>
      </w:pPr>
      <w:r>
        <w:t>"But the LORD said to Samuel, "Do not look on his appearance or on the height of his stature, because I have rejected him. For the LORD sees not as man sees: man looks on the outward appearance, but the LORD looks on the heart." (1 Samuel 16:7 ESV).</w:t>
      </w:r>
    </w:p>
    <w:p>
      <w:pPr>
        <w:pStyle w:val="CSP-ChapterBodyText"/>
      </w:pPr>
      <w:r>
        <w:t>This verse captures one of the deepest movements in 1 Samuel.</w:t>
      </w:r>
    </w:p>
    <w:p>
      <w:pPr>
        <w:pStyle w:val="CSP-ChapterBodyText"/>
      </w:pPr>
      <w:r>
        <w:t>Samuel sees Jesse’s sons and assumes the Lord’s chosen king must be the one who looks impressive. But God corrects Samuel’s vision. The Lord is not measuring kingship the way people measure it.</w:t>
      </w:r>
    </w:p>
    <w:p>
      <w:pPr>
        <w:pStyle w:val="CSP-ChapterBodyText"/>
      </w:pPr>
      <w:r>
        <w:t>Saul looked like the obvious king, and David did not. Saul embodied the kind of king the people naturally recognized. David was the overlooked shepherd God chose.</w:t>
      </w:r>
    </w:p>
    <w:p>
      <w:pPr>
        <w:pStyle w:val="CSP-ChapterBodyText"/>
      </w:pPr>
      <w:r>
        <w:t>Scripture does not call Saul “a man after the people’s heart,” but the narrative shows that Saul embodied the kind of king the people were looking for. David, by contrast, is identified as the king after God’s own heart. That language punctuates the contrast the story has already been building.</w:t>
      </w:r>
    </w:p>
    <w:p>
      <w:pPr>
        <w:pStyle w:val="CSP-ChapterBodyText"/>
      </w:pPr>
      <w:r>
        <w:t>God is teaching Israel, and us, that outward impressiveness is not the same as faithful leadership. The king God chooses may not look like the king people would have chosen for themselves.</w:t>
      </w:r>
    </w:p>
    <w:p>
      <w:pPr>
        <w:pStyle w:val="SOFSectionHeading"/>
      </w:pPr>
      <w:r>
        <w:t>How It Points to King Jesus</w:t>
      </w:r>
    </w:p>
    <w:p>
      <w:pPr>
        <w:pStyle w:val="CSP-ChapterBodyText"/>
      </w:pPr>
      <w:r>
        <w:t>1 Samuel points us toward King Jesus by showing us the kind of king God’s people truly need.</w:t>
      </w:r>
    </w:p>
    <w:p>
      <w:pPr>
        <w:pStyle w:val="CSP-ChapterBodyText"/>
      </w:pPr>
      <w:r>
        <w:t>Saul shows us the danger of power shaped by fear, image, control, and self-protection. David shows us something better, but not something final.</w:t>
      </w:r>
    </w:p>
    <w:p>
      <w:pPr>
        <w:pStyle w:val="CSP-ChapterBodyText"/>
      </w:pPr>
      <w:r>
        <w:t>In 1 Samuel, David is the overlooked shepherd whom God chooses. He trusts the Lord against Goliath. He refuses to seize the throne by killing Saul. He waits under pressure. He suffers. He strengthens himself in the Lord.</w:t>
      </w:r>
    </w:p>
    <w:p>
      <w:pPr>
        <w:pStyle w:val="CSP-ChapterBodyText"/>
      </w:pPr>
      <w:r>
        <w:t>But David is not the final King. Even before we reach 2 Samuel, we need to remember that David’s story will not remain untouched by sin. David points forward, but he does not complete the hope. He gives us a pattern of shepherd kingship, but he also leaves us longing for a greater Son of David.</w:t>
      </w:r>
    </w:p>
    <w:p>
      <w:pPr>
        <w:pStyle w:val="CSP-ChapterBodyText"/>
      </w:pPr>
      <w:r>
        <w:t>That longing is fulfilled in Jesus.</w:t>
      </w:r>
    </w:p>
    <w:p>
      <w:pPr>
        <w:pStyle w:val="CSP-ChapterBodyText"/>
      </w:pPr>
      <w:r>
        <w:t>Jesus is the true Davidic King. He is the Shepherd-King who does not rule by worldly force, public image, or grasping power. He does not wield authority like the rulers of the nations who lord it over others. Jesus tells His disciples, “But it shall not be so among you. But whoever would be great among you must be your servant.” (Mark 10:43 ESV).</w:t>
      </w:r>
    </w:p>
    <w:p>
      <w:pPr>
        <w:pStyle w:val="CSP-ChapterBodyText"/>
      </w:pPr>
      <w:r>
        <w:t>Many in the first century expected the Messiah to bring visible political victory and national deliverance in a way that looked powerful by ordinary standards. Jewish expectations were not all identical, but broadly, many were looking for a king who would overthrow enemies and restore the kingdom in recognizable worldly terms.</w:t>
      </w:r>
    </w:p>
    <w:p>
      <w:pPr>
        <w:pStyle w:val="CSP-ChapterBodyText"/>
      </w:pPr>
      <w:r>
        <w:t>Jesus came as the King God had promised, but not as the kind of king many expected. He was rejected. He suffered. He gave His life. And through His death and resurrection, God revealed that the crucified King is the reigning King.</w:t>
      </w:r>
    </w:p>
    <w:p>
      <w:pPr>
        <w:pStyle w:val="CSP-ChapterBodyText"/>
      </w:pPr>
      <w:r>
        <w:t>1 Samuel prepares us for that by teaching us to question what kind of king we are looking for. Do we want a king who simply gives us the power we already know how to recognize? Or are we ready to receive the King God chooses?</w:t>
      </w:r>
    </w:p>
    <w:p>
      <w:pPr>
        <w:pStyle w:val="CSP-ChapterBodyText"/>
      </w:pPr>
      <w:r>
        <w:t>Jesus is greater than Saul and greater than David. He is the faithful King whose heart is perfectly aligned with the Father, the Shepherd who lays down His life for the sheep, and the risen Lord who reigns with all authority in heaven and on earth.</w:t>
      </w:r>
    </w:p>
    <w:p>
      <w:pPr>
        <w:pStyle w:val="SOFSectionHeading"/>
      </w:pPr>
      <w:r>
        <w:t>How to Read It Well</w:t>
      </w:r>
    </w:p>
    <w:p>
      <w:pPr>
        <w:pStyle w:val="CSP-ChapterBodyText"/>
      </w:pPr>
      <w:r>
        <w:t>Read 1 Samuel as theological history, not merely monarchy history.</w:t>
      </w:r>
    </w:p>
    <w:p>
      <w:pPr>
        <w:pStyle w:val="CSP-ChapterBodyText"/>
      </w:pPr>
      <w:r>
        <w:t>The book does tell us how Israel moved from judges to kings. It does tell us about Samuel, Saul, and David. It does explain major events that shaped Israel’s national story. But 1 Samuel is doing more than reporting events. It is exposing hearts.</w:t>
      </w:r>
    </w:p>
    <w:p>
      <w:pPr>
        <w:pStyle w:val="CSP-ChapterBodyText"/>
      </w:pPr>
      <w:r>
        <w:t>It shows us what Israel wanted, what Saul feared, what Samuel grieved, what David trusted, and above all, what God saw.</w:t>
      </w:r>
    </w:p>
    <w:p>
      <w:pPr>
        <w:pStyle w:val="CSP-ChapterBodyText"/>
      </w:pPr>
      <w:r>
        <w:t>We should avoid reading Saul as a throwaway villain. Saul’s story is tragic because he was given real responsibility. He had real opportunity. He was not forced into failure. His life warns us because his fall came through choices that can still feel familiar to us: fear of people, concern for image, partial obedience, spiritual drift, jealousy, and the refusal to bow fully under God’s word.</w:t>
      </w:r>
    </w:p>
    <w:p>
      <w:pPr>
        <w:pStyle w:val="CSP-ChapterBodyText"/>
      </w:pPr>
      <w:r>
        <w:t>We should also avoid reading David as though he were already the perfect King. In 1 Samuel, David often shines. He is courageous, faithful, restrained, and willing to wait. But David is still a man. He is not the fulfillment. He is a signpost.</w:t>
      </w:r>
    </w:p>
    <w:p>
      <w:pPr>
        <w:pStyle w:val="CSP-ChapterBodyText"/>
      </w:pPr>
      <w:r>
        <w:t>Finally, read 1 Samuel with attention to weakness. Saul’s fear drives him farther from God. David’s distress repeatedly drives him toward God. The question is not whether we are limited. The question is where our limitations drive us.</w:t>
      </w:r>
    </w:p>
    <w:p>
      <w:pPr>
        <w:pStyle w:val="SOFSectionHeading"/>
      </w:pPr>
      <w:r>
        <w:t>What We Carry With Us</w:t>
      </w:r>
    </w:p>
    <w:p>
      <w:pPr>
        <w:pStyle w:val="CSP-ChapterBodyText"/>
      </w:pPr>
      <w:r>
        <w:t>1 Samuel teaches us to examine what kind of strength we admire.</w:t>
      </w:r>
    </w:p>
    <w:p>
      <w:pPr>
        <w:pStyle w:val="CSP-ChapterBodyText"/>
      </w:pPr>
      <w:r>
        <w:t>We are often more like Israel than we want to admit. We still look for Saul-like solutions. We want visible strength. We want impressive leadership. We want someone who looks capable, sounds confident, takes control, and gives us a sense of security.</w:t>
      </w:r>
    </w:p>
    <w:p>
      <w:pPr>
        <w:pStyle w:val="CSP-ChapterBodyText"/>
      </w:pPr>
      <w:r>
        <w:t>But God sees what we often overlook. He sees the heart. He sees whether leadership is rooted in obedience or image, whether courage is rooted in faith or self-protection, whether repentance is truly contrite or merely concerned with consequences, and whether weakness drives us toward Him or away from Him.</w:t>
      </w:r>
    </w:p>
    <w:p>
      <w:pPr>
        <w:pStyle w:val="CSP-ChapterBodyText"/>
      </w:pPr>
      <w:r>
        <w:t>That warning reaches us. We can be religious and still resistant. We can confess with our mouths while still protecting our image. We can care more about being honored before people than being humbled before God.</w:t>
      </w:r>
    </w:p>
    <w:p>
      <w:pPr>
        <w:pStyle w:val="CSP-ChapterBodyText"/>
      </w:pPr>
      <w:r>
        <w:t>But 1 Samuel also gives us hope. God sees what others miss. God works through overlooked people. God raises up shepherds from fields no one is watching. God is not limited by human expectation, and God’s way of kingship is better than ours.</w:t>
      </w:r>
    </w:p>
    <w:p>
      <w:pPr>
        <w:pStyle w:val="CSP-ChapterBodyText"/>
      </w:pPr>
      <w:r>
        <w:t>David reminds us that weakness does not have to drive us away from the Lord. Fear, pressure, danger, grief, and limitation can become places where we learn to seek God, wait on God, and strengthen ourselves in Him.</w:t>
      </w:r>
    </w:p>
    <w:p>
      <w:pPr>
        <w:pStyle w:val="CSP-ChapterBodyText"/>
      </w:pPr>
      <w:r>
        <w:t>But even David cannot carry the full weight of our hope. We need the greater King.</w:t>
      </w:r>
    </w:p>
    <w:p>
      <w:pPr>
        <w:pStyle w:val="CSP-ChapterBodyText"/>
      </w:pPr>
      <w:r>
        <w:t>We need Jesus, the true Shepherd-King, who does not grasp for power, does not protect His image, does not rule by worldly domination, and does not fail under pressure. He obeys the Father fully. He lays down His life willingly. He rises victoriously. And He calls us to live under His reign.</w:t>
      </w:r>
    </w:p>
    <w:p>
      <w:pPr>
        <w:pStyle w:val="CSP-ChapterBodyText"/>
      </w:pPr>
      <w:r>
        <w:t>1 Samuel asks us to look again at what we value. Do we value outward impressiveness more than obedience? Do we admire power more than faithfulness? Do we seek control more than trust? Do we want God to give us the kind of strength we already understand, or are we willing to receive the King God has chosen?</w:t>
      </w:r>
    </w:p>
    <w:p>
      <w:pPr>
        <w:pStyle w:val="CSP-ChapterBodyText"/>
      </w:pPr>
      <w:r>
        <w:t>As we sit with 1 Samuel today, maybe the question is not only whether we recognize Saul’s failure or admire David’s faith. Maybe the deeper question is whether we are learning to see what God sees.</w:t>
      </w:r>
    </w:p>
    <w:p>
      <w:pPr>
        <w:pStyle w:val="CSP-ChapterBodyText"/>
      </w:pPr>
      <w:r>
        <w:t>God sees beneath appearance, religious performance, public honor, fear, weakness, and image. And in mercy, He does not leave us with the kind of king we would have chosen for ourselves. He gives us the King we truly need.</w:t>
      </w:r>
    </w:p>
    <w:p w14:paraId="2AF9204F" w14:textId="77777777" w:rsidR="005E6208" w:rsidRPr="00C40C47" w:rsidRDefault="005E6208" w:rsidP="001C0B22">
      <w:pPr>
        <w:keepNext/>
        <w:pageBreakBefore/>
        <w:spacing w:after="0" w:line="240" w:lineRule="auto"/>
        <w:rPr>
          <w:rFonts w:ascii="Garamond" w:hAnsi="Garamond"/>
          <w:iCs/>
          <w:sz w:val="44"/>
          <w:szCs w:val="44"/>
        </w:rPr>
      </w:pPr>
      <w:r>
        <w:t xml:space="preserve"/>
      </w:r>
    </w:p>
    <w:p w14:paraId="32593830"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3CD59D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17FC3CC3"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42B3CC6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06B52A71"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446D910" w14:textId="77777777" w:rsidR="002C555E" w:rsidRDefault="002C555E" w:rsidP="002A2F2B">
      <w:pPr>
        <w:pStyle w:val="CSP-ChapterBodyText"/>
        <w:keepNext/>
        <w:rPr>
          <w:iCs w:val="0"/>
        </w:rPr>
      </w:pPr>
      <w:r>
        <w:t xml:space="preserve"/>
      </w:r>
    </w:p>
    <w:p w14:paraId="3380A1A9" w14:textId="77777777" w:rsidR="00C41C24" w:rsidRPr="004F1DDA" w:rsidRDefault="00C41C24" w:rsidP="002A2F2B">
      <w:pPr>
        <w:pStyle w:val="CSP-ChapterBodyText"/>
        <w:keepNext/>
        <w:rPr>
          <w:iCs w:val="0"/>
        </w:rPr>
      </w:pPr>
      <w:r>
        <w:t xml:space="preserve"/>
      </w:r>
    </w:p>
    <w:p w14:paraId="0B442400" w14:textId="77777777" w:rsidR="00B14D8E" w:rsidRDefault="00B14D8E" w:rsidP="002A2F2B">
      <w:pPr>
        <w:pStyle w:val="CSP-ChapterBodyText"/>
        <w:keepNext/>
        <w:ind w:firstLine="0"/>
        <w:rPr>
          <w:iCs w:val="0"/>
        </w:rPr>
      </w:pPr>
      <w:r>
        <w:t xml:space="preserve"/>
      </w:r>
    </w:p>
    <w:p>
      <w:pPr>
        <w:pStyle w:val="Heading1"/>
        <w:keepNext/>
        <w:ind w:firstLine="0"/>
        <w:jc w:val="left"/>
      </w:pPr>
      <w:bookmarkStart w:id="10013" w:name="post_12"/>
      <w:r>
        <w:t>2 Samuel</w:t>
      </w:r>
      <w:bookmarkEnd w:id="10013"/>
    </w:p>
    <w:p>
      <w:pPr>
        <w:pStyle w:val="SOFSectionHeading"/>
      </w:pPr>
      <w:r>
        <w:t>Why This Matters</w:t>
      </w:r>
    </w:p>
    <w:p>
      <w:pPr>
        <w:pStyle w:val="CSP-ChapterBodyText"/>
      </w:pPr>
      <w:r>
        <w:t>What happens when the king God chose still cannot carry the full weight of our hope?</w:t>
      </w:r>
    </w:p>
    <w:p>
      <w:pPr>
        <w:pStyle w:val="CSP-ChapterBodyText"/>
      </w:pPr>
      <w:r>
        <w:t>That question sits near the heart of 2 Samuel. In 1 Samuel, Israel asked for a king like the nations. They wanted visible strength, public confidence, and security they could recognize.</w:t>
      </w:r>
    </w:p>
    <w:p>
      <w:pPr>
        <w:pStyle w:val="CSP-ChapterBodyText"/>
      </w:pPr>
      <w:r>
        <w:t>God gave them Saul, a king who looked impressive but whose heart kept turning toward fear, image, control, and partial obedience. Then God chose David, the overlooked shepherd from Bethlehem, the man who was not first seen by others but was seen by the Lord.</w:t>
      </w:r>
    </w:p>
    <w:p>
      <w:pPr>
        <w:pStyle w:val="CSP-ChapterBodyText"/>
      </w:pPr>
      <w:r>
        <w:t>But 2 Samuel does not let us turn David into the final answer.</w:t>
      </w:r>
    </w:p>
    <w:p>
      <w:pPr>
        <w:pStyle w:val="CSP-ChapterBodyText"/>
      </w:pPr>
      <w:r>
        <w:t>David is the king after God’s own heart. He gives Israel a better picture of shepherd kingship than Saul did. He waits on the Lord. He laments over Saul and Jonathan. He unites the kingdom. He brings the ark to Jerusalem. He receives God’s covenant promise. He worships, trusts, repents, and repeatedly shows that his allegiance is truly directed toward the Lord.</w:t>
      </w:r>
    </w:p>
    <w:p>
      <w:pPr>
        <w:pStyle w:val="CSP-ChapterBodyText"/>
      </w:pPr>
      <w:r>
        <w:t>And yet David also sins deeply. That tension matters. 2 Samuel shows us David’s rise, but it also shows us David’s failure. It shows us the glory of the kingdom, but also the grief that spreads through the king’s own house. It shows us God’s covenant promise, but also why even the best human king cannot be the final hope of God’s people.</w:t>
      </w:r>
    </w:p>
    <w:p>
      <w:pPr>
        <w:pStyle w:val="CSP-ChapterBodyText"/>
      </w:pPr>
      <w:r>
        <w:t>God had promised Abraham that through his offspring all the families of the earth would be blessed. In 2 Samuel, God establishes David’s house as the royal line through which that promise will keep moving forward. Samuel may not have understood all of that when he anointed David in Bethlehem. David may not have seen the full shape of what God was doing when he received the covenant promise. Israel certainly did not see the whole picture clearly yet.</w:t>
      </w:r>
    </w:p>
    <w:p>
      <w:pPr>
        <w:pStyle w:val="CSP-ChapterBodyText"/>
      </w:pPr>
      <w:r>
        <w:t>But God did.</w:t>
      </w:r>
    </w:p>
    <w:p>
      <w:pPr>
        <w:pStyle w:val="CSP-ChapterBodyText"/>
      </w:pPr>
      <w:r>
        <w:t>Through David, God was building the shadow of a kingdom that would one day be fulfilled in Christ. David’s throne would point beyond David. David’s reign would prepare us for the greater Son of David, the Messiah whose kingdom would not collapse, divide, fall into exile, or be handed over to another.</w:t>
      </w:r>
    </w:p>
    <w:p>
      <w:pPr>
        <w:pStyle w:val="CSP-ChapterBodyText"/>
      </w:pPr>
      <w:r>
        <w:t>2 Samuel teaches us to trust God’s way of building His kingdom, because His ways are better than ours, His sight is clearer than ours, and His promises reach farther than any one generation can see.</w:t>
      </w:r>
    </w:p>
    <w:p>
      <w:pPr>
        <w:pStyle w:val="SOFSectionHeading"/>
      </w:pPr>
      <w:r>
        <w:t>What We Are Reading</w:t>
      </w:r>
    </w:p>
    <w:p>
      <w:pPr>
        <w:pStyle w:val="CSP-ChapterBodyText"/>
      </w:pPr>
      <w:r>
        <w:t>2 Samuel is one of the historical books of the Old Testament. In the Hebrew Bible, 1 and 2 Samuel were originally one unified book. Together, they tell the story of Israel’s transition from the period of the judges into the monarchy, beginning with Samuel, moving through Saul, and then focusing on David.</w:t>
      </w:r>
    </w:p>
    <w:p>
      <w:pPr>
        <w:pStyle w:val="CSP-ChapterBodyText"/>
      </w:pPr>
      <w:r>
        <w:t>1 Samuel ends with Saul and his sons dying in battle. David has already been anointed, but he is not yet king over all Israel. 2 Samuel begins in that unresolved moment and tells the story of David’s reign.</w:t>
      </w:r>
    </w:p>
    <w:p>
      <w:pPr>
        <w:pStyle w:val="CSP-ChapterBodyText"/>
      </w:pPr>
      <w:r>
        <w:t>The book is traditionally connected with Samuel because of the larger Samuel narrative, though Samuel has already died before the events of 2 Samuel begin. The final form includes material beyond Samuel’s lifetime and records events from David’s rise to the throne through the later years of his reign.</w:t>
      </w:r>
    </w:p>
    <w:p>
      <w:pPr>
        <w:pStyle w:val="CSP-ChapterBodyText"/>
      </w:pPr>
      <w:r>
        <w:t>The main figure is David, but the book also includes many important people around him, including Joab, Abner, Ish-bosheth, Michal, Nathan, Bathsheba, Uriah, Amnon, Tamar, Absalom, Mephibosheth, and Shimei. Through these people, the book shows the strength and weakness of David’s reign, the mercy and judgment of God, and the painful consequences that unfold when sin enters the house of the king.</w:t>
      </w:r>
    </w:p>
    <w:p>
      <w:pPr>
        <w:pStyle w:val="CSP-ChapterBodyText"/>
      </w:pPr>
      <w:r>
        <w:t>2 Samuel is narrative history, but it is not mere history. It is a kingdom story, a covenant story, a heart story, and a warning that even a chosen king still needs mercy.</w:t>
      </w:r>
    </w:p>
    <w:p>
      <w:pPr>
        <w:pStyle w:val="SOFSectionHeading"/>
      </w:pPr>
      <w:r>
        <w:t>Where It Fits in the Story</w:t>
      </w:r>
    </w:p>
    <w:p>
      <w:pPr>
        <w:pStyle w:val="CSP-ChapterBodyText"/>
      </w:pPr>
      <w:r>
        <w:t>2 Samuel stands near the center of the Old Testament kingdom arc.</w:t>
      </w:r>
    </w:p>
    <w:p>
      <w:pPr>
        <w:pStyle w:val="CSP-ChapterBodyText"/>
      </w:pPr>
      <w:r>
        <w:t>Joshua brought Israel into the land. Judges showed the spiritual chaos that followed when everyone did what was right in his own eyes. Ruth showed God’s quiet providence preserving hope in Bethlehem. 1 Samuel brought Israel to the beginning of monarchy, exposing the danger of wanting a king like the nations. Now 2 Samuel shows David established as king, and with David’s reign, the kingdom takes on a deeper place in the story of faith.</w:t>
      </w:r>
    </w:p>
    <w:p>
      <w:pPr>
        <w:pStyle w:val="CSP-ChapterBodyText"/>
      </w:pPr>
      <w:r>
        <w:t>This is where the promise to Abraham begins to take on royal shape.</w:t>
      </w:r>
    </w:p>
    <w:p>
      <w:pPr>
        <w:pStyle w:val="CSP-ChapterBodyText"/>
      </w:pPr>
      <w:r>
        <w:t>God had promised Abraham, “I will bless those who bless you, and him who dishonors you I will curse, and in you all the families of the earth shall be blessed.” (Genesis 12:3 ESV). That promise was never only about Abraham’s private family story. It was always moving toward blessing for the nations.</w:t>
      </w:r>
    </w:p>
    <w:p>
      <w:pPr>
        <w:pStyle w:val="CSP-ChapterBodyText"/>
      </w:pPr>
      <w:r>
        <w:t>In 2 Samuel, God makes a covenant promise to David. David wants to build a house for the Lord, but the Lord tells David that He will build David a house. God promises that David’s offspring will come after him, that his kingdom will be established, and that David’s throne will be established forever.</w:t>
      </w:r>
    </w:p>
    <w:p>
      <w:pPr>
        <w:pStyle w:val="CSP-ChapterBodyText"/>
      </w:pPr>
      <w:r>
        <w:t>This does not replace the Abrahamic promise. It carries it forward. The blessing promised to Abraham will move through Israel, through Judah, through David, and ultimately to Jesus, the Son of David and Son of Abraham.</w:t>
      </w:r>
    </w:p>
    <w:p>
      <w:pPr>
        <w:pStyle w:val="CSP-ChapterBodyText"/>
      </w:pPr>
      <w:r>
        <w:t>Israel had asked for a king like the nations, but God was preparing a King through whom the nations would be blessed.</w:t>
      </w:r>
    </w:p>
    <w:p>
      <w:pPr>
        <w:pStyle w:val="SOFSectionHeading"/>
      </w:pPr>
      <w:r>
        <w:t>What Happens in This Book</w:t>
      </w:r>
    </w:p>
    <w:p>
      <w:pPr>
        <w:pStyle w:val="CSP-ChapterBodyText"/>
      </w:pPr>
      <w:r>
        <w:t>2 Samuel begins with David hearing the news of Saul’s death. David does not celebrate Saul’s fall as though a rival has simply been removed. He grieves. He laments over Saul and Jonathan, showing that he will not treat the throne as something to be grasped through personal revenge.</w:t>
      </w:r>
    </w:p>
    <w:p>
      <w:pPr>
        <w:pStyle w:val="CSP-ChapterBodyText"/>
      </w:pPr>
      <w:r>
        <w:t>David is then made king over Judah, but the kingdom is not immediately united. Saul’s son Ish-bosheth reigns over Israel for a time, and conflict follows between the house of Saul and the house of David. Abner, Joab, and others become part of the struggle, and the early chapters show that the path to the throne is complicated by ambition, violence, loyalty, and bloodshed.</w:t>
      </w:r>
    </w:p>
    <w:p>
      <w:pPr>
        <w:pStyle w:val="CSP-ChapterBodyText"/>
      </w:pPr>
      <w:r>
        <w:t>Eventually, David becomes king over all Israel. He captures Jerusalem and makes it the royal city. This matters because Jerusalem becomes the center of David’s kingdom and later the place associated with the temple, worship, kingship, and hope.</w:t>
      </w:r>
    </w:p>
    <w:p>
      <w:pPr>
        <w:pStyle w:val="CSP-ChapterBodyText"/>
      </w:pPr>
      <w:r>
        <w:t>David then brings the ark of God to Jerusalem. David’s kingship is not meant to stand apart from the presence and rule of the Lord. The ark reminds Israel that the true King is still God.</w:t>
      </w:r>
    </w:p>
    <w:p>
      <w:pPr>
        <w:pStyle w:val="CSP-ChapterBodyText"/>
      </w:pPr>
      <w:r>
        <w:t>David may sit on the throne, but David’s throne must stand under God’s authority.</w:t>
      </w:r>
    </w:p>
    <w:p>
      <w:pPr>
        <w:pStyle w:val="CSP-ChapterBodyText"/>
      </w:pPr>
      <w:r>
        <w:t>Then comes one of the most important chapters in the Old Testament. In 2 Samuel 7, David wants to build a house for the Lord, but the Lord turns the promise around. David will not build God’s house in that moment. Instead, God promises to build David’s house. He promises David an offspring, a kingdom, and a throne that will be established forever.</w:t>
      </w:r>
    </w:p>
    <w:p>
      <w:pPr>
        <w:pStyle w:val="CSP-ChapterBodyText"/>
      </w:pPr>
      <w:r>
        <w:t>After this, David’s kingdom expands. He defeats enemies, establishes rule, and shows covenant kindness to Mephibosheth, the son of Jonathan. David does not wipe out Saul’s house in fear. He honors his covenant love for Jonathan by showing mercy to Mephibosheth.</w:t>
      </w:r>
    </w:p>
    <w:p>
      <w:pPr>
        <w:pStyle w:val="CSP-ChapterBodyText"/>
      </w:pPr>
      <w:r>
        <w:t>But then the story turns.</w:t>
      </w:r>
    </w:p>
    <w:p>
      <w:pPr>
        <w:pStyle w:val="CSP-ChapterBodyText"/>
      </w:pPr>
      <w:r>
        <w:t>In 2 Samuel 11, David sees Bathsheba, takes her, commits adultery, and then arranges the death of her husband Uriah when she becomes pregnant. This is not a small stumble. It is a devastating abuse of power. The shepherd-king takes instead of protects. The king who should defend righteousness uses his position to cover his sin.</w:t>
      </w:r>
    </w:p>
    <w:p>
      <w:pPr>
        <w:pStyle w:val="CSP-ChapterBodyText"/>
      </w:pPr>
      <w:r>
        <w:t>The Lord sends Nathan the prophet to confront David. Nathan tells a parable about a rich man taking a poor man’s lamb, and David becomes angry at the injustice before realizing that the story exposes him. Nathan says, “You are the man!” (2 Samuel 12:7 ESV).</w:t>
      </w:r>
    </w:p>
    <w:p>
      <w:pPr>
        <w:pStyle w:val="CSP-ChapterBodyText"/>
      </w:pPr>
      <w:r>
        <w:t>David responds differently than Saul often did. He does not ask Nathan to preserve his public honor before the elders. He does not build a defense. He says, “I have sinned against the LORD.” (2 Samuel 12:13 ESV). Psalm 51 later gives us the inner language of David’s repentance, showing a heart that knows sin is ultimately against God and that mercy must come from God.</w:t>
      </w:r>
    </w:p>
    <w:p>
      <w:pPr>
        <w:pStyle w:val="CSP-ChapterBodyText"/>
      </w:pPr>
      <w:r>
        <w:t>But repentance does not mean consequences disappear. Nathan tells David that the sword will not depart from his house. From that point forward, the wounds in David’s household become a major part of the book. Amnon violates Tamar. Absalom kills Amnon. Absalom flees and later returns. Bitterness grows. The king’s house becomes fractured by sin, grief, silence, vengeance, and ambition.</w:t>
      </w:r>
    </w:p>
    <w:p>
      <w:pPr>
        <w:pStyle w:val="CSP-ChapterBodyText"/>
      </w:pPr>
      <w:r>
        <w:t>Absalom eventually rebels against David and steals the hearts of the people. David flees Jerusalem, and this is one of the most humbling scenes in the book. The king who once entered Jerusalem in strength now leaves in sorrow. When Shimei, a man from the house of Saul, curses David and throws stones at him, Abishai wants to kill him. But David refuses. He acknowledges that perhaps the Lord has allowed this moment, and he humbles himself under God’s hand.</w:t>
      </w:r>
    </w:p>
    <w:p>
      <w:pPr>
        <w:pStyle w:val="CSP-ChapterBodyText"/>
      </w:pPr>
      <w:r>
        <w:t>Absalom’s rebellion ends in tragedy. Though Absalom has betrayed him, David grieves deeply when Absalom dies. His cry, “O my son Absalom, my son, my son Absalom!” (2 Samuel 18:33 ESV), is one of the most heartbreaking moments in Scripture. The rebellion is over, but the victory does not feel clean. David’s throne is restored, but his house is wounded.</w:t>
      </w:r>
    </w:p>
    <w:p>
      <w:pPr>
        <w:pStyle w:val="CSP-ChapterBodyText"/>
      </w:pPr>
      <w:r>
        <w:t>The final chapters include further conflict, David’s song of deliverance, his last words, the record of his mighty men, and the account of David’s census. The census brings judgment, but God also shows mercy. David purchases the threshing floor of Araunah and builds an altar there. That location will later be associated with the temple site, keeping the story moving toward worship, sacrifice, mercy, and the presence of God among His people.</w:t>
      </w:r>
    </w:p>
    <w:p>
      <w:pPr>
        <w:pStyle w:val="CSP-ChapterBodyText"/>
      </w:pPr>
      <w:r>
        <w:t>2 Samuel ends with David still on the throne, but not with all questions resolved. The kingdom has been established, the covenant promise has been given, and the line of hope has been clarified. But David’s reign has also shown us that the king after God’s own heart still needs forgiveness, mercy, discipline, and grace.</w:t>
      </w:r>
    </w:p>
    <w:p>
      <w:pPr>
        <w:pStyle w:val="CSP-ChapterBodyText"/>
      </w:pPr>
      <w:r>
        <w:t>The book leaves us grateful for David, but still waiting for someone greater.</w:t>
      </w:r>
    </w:p>
    <w:p>
      <w:pPr>
        <w:pStyle w:val="SOFSectionHeading"/>
      </w:pPr>
      <w:r>
        <w:t>Major Themes to Watch</w:t>
      </w:r>
    </w:p>
    <w:p>
      <w:pPr>
        <w:pStyle w:val="CSP-ChapterBodyText"/>
      </w:pPr>
      <w:r>
        <w:t>One major theme in 2 Samuel is God’s covenant promise. The Davidic covenant in 2 Samuel 7 is central to the book and to the rest of Scripture. God promises to build David’s house and establish his throne. This promise carries the story forward from Abraham toward Christ.</w:t>
      </w:r>
    </w:p>
    <w:p>
      <w:pPr>
        <w:pStyle w:val="CSP-ChapterBodyText"/>
      </w:pPr>
      <w:r>
        <w:t>Another major theme is kingship under God’s authority. David is king, but David is not ultimate. The ark comes to Jerusalem. Nathan confronts the king. God gives and God disciplines. Even the king stands under the word, rule, and judgment of the Lord.</w:t>
      </w:r>
    </w:p>
    <w:p>
      <w:pPr>
        <w:pStyle w:val="CSP-ChapterBodyText"/>
      </w:pPr>
      <w:r>
        <w:t>A third theme is sin, repentance, and consequence. David’s sin with Bathsheba and against Uriah is grievous. His repentance is real, but the consequences are also real. 2 Samuel does not teach cheap grace. It shows mercy without pretending sin is harmless.</w:t>
      </w:r>
    </w:p>
    <w:p>
      <w:pPr>
        <w:pStyle w:val="CSP-ChapterBodyText"/>
      </w:pPr>
      <w:r>
        <w:t>Humility under God’s hand is also important. David does not always display this perfectly, but moments such as his flight from Absalom and his refusal to kill Shimei show a humbled king entrusting himself to the Lord. David knows the throne is not his by independent right.</w:t>
      </w:r>
    </w:p>
    <w:p>
      <w:pPr>
        <w:pStyle w:val="CSP-ChapterBodyText"/>
      </w:pPr>
      <w:r>
        <w:t>It belongs to God to give, preserve, discipline, and restore.</w:t>
      </w:r>
    </w:p>
    <w:p>
      <w:pPr>
        <w:pStyle w:val="CSP-ChapterBodyText"/>
      </w:pPr>
      <w:r>
        <w:t>Finally, 2 Samuel teaches us about hope beyond David. David is a shepherd-king, a worshiping king, and a repentant king. But he is also a failing king, a grieving father, and a man whose house is wounded by sin. His reign matters because God used it to point beyond itself.</w:t>
      </w:r>
    </w:p>
    <w:p>
      <w:pPr>
        <w:pStyle w:val="SOFSectionHeading"/>
      </w:pPr>
      <w:r>
        <w:t>A Key Verse</w:t>
      </w:r>
    </w:p>
    <w:p>
      <w:pPr>
        <w:pStyle w:val="CSP-ChapterBodyText"/>
        <w:ind w:left="288"/>
      </w:pPr>
      <w:r>
        <w:t>"And your house and your kingdom shall be made sure forever before me. Your throne shall be established forever." (2 Samuel 7:16 ESV).</w:t>
      </w:r>
    </w:p>
    <w:p>
      <w:pPr>
        <w:pStyle w:val="CSP-ChapterBodyText"/>
      </w:pPr>
      <w:r>
        <w:t>This verse captures the heart of 2 Samuel because it shows us what God is doing through David’s reign.</w:t>
      </w:r>
    </w:p>
    <w:p>
      <w:pPr>
        <w:pStyle w:val="CSP-ChapterBodyText"/>
      </w:pPr>
      <w:r>
        <w:t>David wants to build a house for the Lord, but the Lord promises to build a house for David.</w:t>
      </w:r>
    </w:p>
    <w:p>
      <w:pPr>
        <w:pStyle w:val="CSP-ChapterBodyText"/>
      </w:pPr>
      <w:r>
        <w:t>That promise is not merely about David’s personal dynasty. It becomes a major thread in the story of redemption. From this point forward, hope is tied to David’s line.</w:t>
      </w:r>
    </w:p>
    <w:p>
      <w:pPr>
        <w:pStyle w:val="CSP-ChapterBodyText"/>
      </w:pPr>
      <w:r>
        <w:t>The promise includes David’s immediate descendants, including Solomon. But Solomon does not exhaust it. David’s throne will eventually point beyond every earthly king in his line to the Messiah, the Son of David, whose kingdom will have no end.</w:t>
      </w:r>
    </w:p>
    <w:p>
      <w:pPr>
        <w:pStyle w:val="SOFSectionHeading"/>
      </w:pPr>
      <w:r>
        <w:t>How It Points to King Jesus</w:t>
      </w:r>
    </w:p>
    <w:p>
      <w:pPr>
        <w:pStyle w:val="CSP-ChapterBodyText"/>
      </w:pPr>
      <w:r>
        <w:t>2 Samuel points to King Jesus through the Davidic covenant, the kingdom, and the longing created by David’s own life.</w:t>
      </w:r>
    </w:p>
    <w:p>
      <w:pPr>
        <w:pStyle w:val="CSP-ChapterBodyText"/>
      </w:pPr>
      <w:r>
        <w:t>David is the shepherd-king God chose. He is not Saul. He is not merely a king like the nations.</w:t>
      </w:r>
    </w:p>
    <w:p>
      <w:pPr>
        <w:pStyle w:val="CSP-ChapterBodyText"/>
      </w:pPr>
      <w:r>
        <w:t>David gives Israel a better picture of kingship under God’s rule. He worships. He trusts. He repents. He receives God’s promise. He shows covenant kindness. He knows that the throne depends on the Lord.</w:t>
      </w:r>
    </w:p>
    <w:p>
      <w:pPr>
        <w:pStyle w:val="CSP-ChapterBodyText"/>
      </w:pPr>
      <w:r>
        <w:t>But David is not the final King. He can defeat enemies, unify Israel, bring the ark to Jerusalem, and receive the covenant promise, but he cannot save himself from sin. He cannot keep his house from fracture. He cannot establish a kingdom untouched by death, rebellion, grief, and consequence.</w:t>
      </w:r>
    </w:p>
    <w:p>
      <w:pPr>
        <w:pStyle w:val="CSP-ChapterBodyText"/>
      </w:pPr>
      <w:r>
        <w:t>That is why the promise must move beyond David.</w:t>
      </w:r>
    </w:p>
    <w:p>
      <w:pPr>
        <w:pStyle w:val="CSP-ChapterBodyText"/>
      </w:pPr>
      <w:r>
        <w:t>Jesus is the Son of David and the Son of Abraham. Matthew opens his Gospel by identifying Him this way because the promises belong together. The blessing promised to Abraham and the throne promised to David meet in Christ.</w:t>
      </w:r>
    </w:p>
    <w:p>
      <w:pPr>
        <w:pStyle w:val="CSP-ChapterBodyText"/>
      </w:pPr>
      <w:r>
        <w:t>Jesus is the greater Son of David whose heart is perfectly aligned with the Father. He is the Shepherd-King who does not take from His people but gives Himself for them. He is the King who does not abuse power, cover sin, or need repentance. He is the King who bears sin, defeats death, rises from the grave, and reigns forever.</w:t>
      </w:r>
    </w:p>
    <w:p>
      <w:pPr>
        <w:pStyle w:val="CSP-ChapterBodyText"/>
      </w:pPr>
      <w:r>
        <w:t>David’s kingdom could be shaken. Jesus’ kingdom cannot be overthrown. David’s house was wounded by sin. Jesus builds a people cleansed by His blood. David’s throne pointed forward.</w:t>
      </w:r>
    </w:p>
    <w:p>
      <w:pPr>
        <w:pStyle w:val="CSP-ChapterBodyText"/>
      </w:pPr>
      <w:r>
        <w:t>Jesus is the King who sits enthroned forever.</w:t>
      </w:r>
    </w:p>
    <w:p>
      <w:pPr>
        <w:pStyle w:val="CSP-ChapterBodyText"/>
      </w:pPr>
      <w:r>
        <w:t>2 Samuel helps us see that God was not improvising. He was carrying the promise forward.</w:t>
      </w:r>
    </w:p>
    <w:p>
      <w:pPr>
        <w:pStyle w:val="CSP-ChapterBodyText"/>
      </w:pPr>
      <w:r>
        <w:t>Through David, God was forming the shadow. In Jesus, God gives the substance.</w:t>
      </w:r>
    </w:p>
    <w:p>
      <w:pPr>
        <w:pStyle w:val="SOFSectionHeading"/>
      </w:pPr>
      <w:r>
        <w:t>How to Read It Well</w:t>
      </w:r>
    </w:p>
    <w:p>
      <w:pPr>
        <w:pStyle w:val="CSP-ChapterBodyText"/>
      </w:pPr>
      <w:r>
        <w:t>Read 2 Samuel as theological history, not merely royal biography.</w:t>
      </w:r>
    </w:p>
    <w:p>
      <w:pPr>
        <w:pStyle w:val="CSP-ChapterBodyText"/>
      </w:pPr>
      <w:r>
        <w:t>This book is about David, but it is not only about David. If we read it only as the story of a great man’s rise and fall, we will miss the larger movement. God is establishing the royal line of promise. He is showing what shepherd kingship should look like. He is exposing the danger of sin in the highest places. He is preparing His people to hope for a greater King.</w:t>
      </w:r>
    </w:p>
    <w:p>
      <w:pPr>
        <w:pStyle w:val="CSP-ChapterBodyText"/>
      </w:pPr>
      <w:r>
        <w:t>We should also avoid reading David in a flat way. David is neither a flawless hero nor a worthless hypocrite. Scripture gives us the truth. David is chosen, faithful, worshiping, courageous, merciful, and repentant. David is also sinful, responsible, wounded, and unable to carry the hope of the kingdom by himself.</w:t>
      </w:r>
    </w:p>
    <w:p>
      <w:pPr>
        <w:pStyle w:val="CSP-ChapterBodyText"/>
      </w:pPr>
      <w:r>
        <w:t>That balance matters because the Bible does not give us airbrushed saints. It gives us real people under the rule of the real God. David’s sin should grieve us. David’s repentance should instruct us. David’s consequences should sober us. David’s covenant should lift our eyes beyond David.</w:t>
      </w:r>
    </w:p>
    <w:p>
      <w:pPr>
        <w:pStyle w:val="CSP-ChapterBodyText"/>
      </w:pPr>
      <w:r>
        <w:t>We should also read 2 Samuel with attention to the difference between repentance and image management. Saul often seemed concerned with what repentance could preserve for him. David, when truly confronted, bows before the Lord. Psalm 51 helps us hear the heart of that repentance, but 2 Samuel shows us the moment when David stops hiding and confesses.</w:t>
      </w:r>
    </w:p>
    <w:p>
      <w:pPr>
        <w:pStyle w:val="CSP-ChapterBodyText"/>
      </w:pPr>
      <w:r>
        <w:t>Finally, read 2 Samuel as a promise book. The Davidic covenant is not a small detail in the middle of the story. It becomes one of the great roads that leads us to Jesus. If we miss 2 Samuel 7, we will miss much of the Bible’s later hope for the Son of David.</w:t>
      </w:r>
    </w:p>
    <w:p>
      <w:pPr>
        <w:pStyle w:val="SOFSectionHeading"/>
      </w:pPr>
      <w:r>
        <w:t>What We Carry With Us</w:t>
      </w:r>
    </w:p>
    <w:p>
      <w:pPr>
        <w:pStyle w:val="CSP-ChapterBodyText"/>
      </w:pPr>
      <w:r>
        <w:t>2 Samuel teaches us to trust God’s way of building His kingdom.</w:t>
      </w:r>
    </w:p>
    <w:p>
      <w:pPr>
        <w:pStyle w:val="CSP-ChapterBodyText"/>
      </w:pPr>
      <w:r>
        <w:t>Israel wanted a king like the nations, and God gave them Saul. But when God chose David, He showed that His sight is different from ours. God saw what others did not see. He chose the overlooked shepherd and used him to prepare the line through which the Messiah would come.</w:t>
      </w:r>
    </w:p>
    <w:p>
      <w:pPr>
        <w:pStyle w:val="CSP-ChapterBodyText"/>
      </w:pPr>
      <w:r>
        <w:t>That should humble us. We often judge by what we can see in the moment. We want quick strength, visible security, immediate answers, and leaders who look capable by the standards we already understand. But God sees farther than we do. He is not merely solving the crisis in front of us. He is carrying His promises forward in ways we may not fully understand.</w:t>
      </w:r>
    </w:p>
    <w:p>
      <w:pPr>
        <w:pStyle w:val="CSP-ChapterBodyText"/>
      </w:pPr>
      <w:r>
        <w:t>2 Samuel also teaches us that allegiance to God is revealed not only when we succeed, but when we are confronted. David’s heart was not sinless, but it was turned toward the Lord.</w:t>
      </w:r>
    </w:p>
    <w:p>
      <w:pPr>
        <w:pStyle w:val="CSP-ChapterBodyText"/>
      </w:pPr>
      <w:r>
        <w:t>When he sinned and was confronted, he did not merely try to preserve his image. He confessed. He repented. He cast himself on the mercy of God.</w:t>
      </w:r>
    </w:p>
    <w:p>
      <w:pPr>
        <w:pStyle w:val="CSP-ChapterBodyText"/>
      </w:pPr>
      <w:r>
        <w:t>That does not make sin small. David’s sin caused real harm. Bathsheba was wronged. Uriah was murdered. David’s house was wounded. The kingdom suffered. 2 Samuel will not let us pretend that repentance erases all earthly consequences. But it also will not let us believe that sin has the final word over God’s covenant mercy.</w:t>
      </w:r>
    </w:p>
    <w:p>
      <w:pPr>
        <w:pStyle w:val="CSP-ChapterBodyText"/>
      </w:pPr>
      <w:r>
        <w:t>This book calls us to examine the difference between using God and returning to God. Saul’s story warns us about religious language without surrendered obedience. David’s story warns us that even sincere allegiance does not make us immune to grievous sin. But David’s repentance also reminds us that when sin is exposed, the faithful response is not image management, excuse-making, or public relations. It is humble confession before the Lord.</w:t>
      </w:r>
    </w:p>
    <w:p>
      <w:pPr>
        <w:pStyle w:val="CSP-ChapterBodyText"/>
      </w:pPr>
      <w:r>
        <w:t>Most of all, 2 Samuel teaches us to place our hope beyond David. If the king after God’s own heart still needed mercy, then we need more than a good human example. We need the greater Son of David.</w:t>
      </w:r>
    </w:p>
    <w:p>
      <w:pPr>
        <w:pStyle w:val="CSP-ChapterBodyText"/>
      </w:pPr>
      <w:r>
        <w:t>We need Jesus, the King who fulfills the promise, blesses the nations, shepherds His people, reigns forever, and never fails under the weight of the throne. David’s kingdom was a shadow. Jesus’ kingdom is the reality. David’s throne pointed forward. Jesus is the King who sits enthroned forever.</w:t>
      </w:r>
    </w:p>
    <w:p>
      <w:pPr>
        <w:pStyle w:val="CSP-ChapterBodyText"/>
      </w:pPr>
      <w:r>
        <w:t>As we sit with 2 Samuel today, maybe the question is not only whether we admire David’s faith or grieve David’s sin. Maybe the deeper question is whether we are learning to trust the God who sees farther than we do, carries His promises forward, and gives us the King we never could have provided for ourselves.</w:t>
      </w:r>
    </w:p>
    <w:p>
      <w:pPr>
        <w:pStyle w:val="CSP-ChapterBodyText"/>
      </w:pPr>
      <w:r>
        <w:t>God was doing more through David than David could see. He was building the shadow of a kingdom that would one day be fulfilled in Christ. And in mercy, He has not left us with a king who merely points forward. He has given us the Son of David, the risen King, whose throne is established forever.</w:t>
      </w:r>
    </w:p>
    <w:p w14:paraId="2AF9204F" w14:textId="77777777" w:rsidR="005E6208" w:rsidRPr="00C40C47" w:rsidRDefault="005E6208" w:rsidP="001C0B22">
      <w:pPr>
        <w:keepNext/>
        <w:pageBreakBefore/>
        <w:spacing w:after="0" w:line="240" w:lineRule="auto"/>
        <w:rPr>
          <w:rFonts w:ascii="Garamond" w:hAnsi="Garamond"/>
          <w:iCs/>
          <w:sz w:val="44"/>
          <w:szCs w:val="44"/>
        </w:rPr>
      </w:pPr>
      <w:r>
        <w:t xml:space="preserve"/>
      </w:r>
    </w:p>
    <w:p w14:paraId="32593830"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3CD59D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17FC3CC3"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42B3CC6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06B52A71"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446D910" w14:textId="77777777" w:rsidR="002C555E" w:rsidRDefault="002C555E" w:rsidP="002A2F2B">
      <w:pPr>
        <w:pStyle w:val="CSP-ChapterBodyText"/>
        <w:keepNext/>
        <w:rPr>
          <w:iCs w:val="0"/>
        </w:rPr>
      </w:pPr>
      <w:r>
        <w:t xml:space="preserve"/>
      </w:r>
    </w:p>
    <w:p w14:paraId="3380A1A9" w14:textId="77777777" w:rsidR="00C41C24" w:rsidRPr="004F1DDA" w:rsidRDefault="00C41C24" w:rsidP="002A2F2B">
      <w:pPr>
        <w:pStyle w:val="CSP-ChapterBodyText"/>
        <w:keepNext/>
        <w:rPr>
          <w:iCs w:val="0"/>
        </w:rPr>
      </w:pPr>
      <w:r>
        <w:t xml:space="preserve"/>
      </w:r>
    </w:p>
    <w:p w14:paraId="0B442400" w14:textId="77777777" w:rsidR="00B14D8E" w:rsidRDefault="00B14D8E" w:rsidP="002A2F2B">
      <w:pPr>
        <w:pStyle w:val="CSP-ChapterBodyText"/>
        <w:keepNext/>
        <w:ind w:firstLine="0"/>
        <w:rPr>
          <w:iCs w:val="0"/>
        </w:rPr>
      </w:pPr>
      <w:r>
        <w:t xml:space="preserve"/>
      </w:r>
    </w:p>
    <w:p>
      <w:pPr>
        <w:pStyle w:val="Heading1"/>
        <w:keepNext/>
        <w:ind w:firstLine="0"/>
        <w:jc w:val="left"/>
      </w:pPr>
      <w:bookmarkStart w:id="10014" w:name="post_13"/>
      <w:r>
        <w:t>1 Kings</w:t>
      </w:r>
      <w:bookmarkEnd w:id="10014"/>
    </w:p>
    <w:p>
      <w:pPr>
        <w:pStyle w:val="SOFSectionHeading"/>
      </w:pPr>
      <w:r>
        <w:t>Why This Matters</w:t>
      </w:r>
    </w:p>
    <w:p>
      <w:pPr>
        <w:pStyle w:val="CSP-ChapterBodyText"/>
      </w:pPr>
      <w:r>
        <w:t>What happens when God gives us what we once thought would finally make life secure, successful, and settled?</w:t>
      </w:r>
    </w:p>
    <w:p>
      <w:pPr>
        <w:pStyle w:val="CSP-ChapterBodyText"/>
      </w:pPr>
      <w:r>
        <w:t>What happens when the prayer is answered, the opportunity opens, the future looks brighter, and we begin to enjoy gifts we once asked God to provide?</w:t>
      </w:r>
    </w:p>
    <w:p>
      <w:pPr>
        <w:pStyle w:val="CSP-ChapterBodyText"/>
      </w:pPr>
      <w:r>
        <w:t>Those blessings are not wrong. They may be deeply good gifts from the hand of God. But 1 Kings shows us that even God’s good gifts cannot keep a heart that slowly stops loving God Himself.</w:t>
      </w:r>
    </w:p>
    <w:p>
      <w:pPr>
        <w:pStyle w:val="CSP-ChapterBodyText"/>
      </w:pPr>
      <w:r>
        <w:t>The book begins at what appears to be one of the highest points in Israel’s history. David’s son sits on the throne. Solomon receives wisdom from God. Israel experiences peace and prosperity. The temple is built in Jerusalem. The glory of the Lord fills it. Nations hear of Solomon’s wisdom and come to see the blessing God has given Israel.</w:t>
      </w:r>
    </w:p>
    <w:p>
      <w:pPr>
        <w:pStyle w:val="CSP-ChapterBodyText"/>
      </w:pPr>
      <w:r>
        <w:t>For a moment, it looks as though everything is moving toward its proper place.</w:t>
      </w:r>
    </w:p>
    <w:p>
      <w:pPr>
        <w:pStyle w:val="CSP-ChapterBodyText"/>
      </w:pPr>
      <w:r>
        <w:t>God had brought His people out of Egypt. He had given them the land. He had established David’s royal line. Now David’s son reigns, and a permanent house of worship stands in Jerusalem.</w:t>
      </w:r>
    </w:p>
    <w:p>
      <w:pPr>
        <w:pStyle w:val="CSP-ChapterBodyText"/>
      </w:pPr>
      <w:r>
        <w:t>But 1 Kings will not let us mistake outward blessing for inward faithfulness.</w:t>
      </w:r>
    </w:p>
    <w:p>
      <w:pPr>
        <w:pStyle w:val="CSP-ChapterBodyText"/>
      </w:pPr>
      <w:r>
        <w:t>Solomon is wise, but he does not remain wholly devoted to the Lord. The king who builds the temple allows other loves to turn his heart after other gods. The kingdom divides. Worship is reshaped around political convenience. Idolatry grows. And eventually Elijah stands before Israel on Mount Carmel and asks the question underneath the entire book:</w:t>
      </w:r>
    </w:p>
    <w:p>
      <w:pPr>
        <w:pStyle w:val="CSP-ChapterBodyText"/>
      </w:pPr>
      <w:r>
        <w:t>Who will you serve?</w:t>
      </w:r>
    </w:p>
    <w:p>
      <w:pPr>
        <w:pStyle w:val="CSP-ChapterBodyText"/>
      </w:pPr>
      <w:r>
        <w:t>That question matters because Israel’s problem was not simply that they forgot the Lord existed.</w:t>
      </w:r>
    </w:p>
    <w:p>
      <w:pPr>
        <w:pStyle w:val="CSP-ChapterBodyText"/>
      </w:pPr>
      <w:r>
        <w:t>Their history was filled with His faithfulness. They knew the stories of Abraham, Moses, the exodus, the land, David, and the temple.</w:t>
      </w:r>
    </w:p>
    <w:p>
      <w:pPr>
        <w:pStyle w:val="CSP-ChapterBodyText"/>
      </w:pPr>
      <w:r>
        <w:t>Their problem was divided allegiance.</w:t>
      </w:r>
    </w:p>
    <w:p>
      <w:pPr>
        <w:pStyle w:val="CSP-ChapterBodyText"/>
      </w:pPr>
      <w:r>
        <w:t>They wanted the Lord’s blessings, history, protection, and identity. But they were also willing to give their loyalty to other gods and other masters.</w:t>
      </w:r>
    </w:p>
    <w:p>
      <w:pPr>
        <w:pStyle w:val="CSP-ChapterBodyText"/>
      </w:pPr>
      <w:r>
        <w:t>1 Kings teaches us that God is not calling His people merely to keep Him near the center of an already crowded life. He calls us to belong to Him wholly.</w:t>
      </w:r>
    </w:p>
    <w:p>
      <w:pPr>
        <w:pStyle w:val="SOFSectionHeading"/>
      </w:pPr>
      <w:r>
        <w:t>What We Are Reading</w:t>
      </w:r>
    </w:p>
    <w:p>
      <w:pPr>
        <w:pStyle w:val="CSP-ChapterBodyText"/>
      </w:pPr>
      <w:r>
        <w:t>First and Second Kings were originally one continuous work. Together, they tell the history of Israel and Judah from David’s final days through the fall of Jerusalem and the exile.</w:t>
      </w:r>
    </w:p>
    <w:p>
      <w:pPr>
        <w:pStyle w:val="CSP-ChapterBodyText"/>
      </w:pPr>
      <w:r>
        <w:t>First Kings begins with David near the end of his life and Solomon taking the throne. It covers Solomon’s reign, the building of the temple, the division of the kingdom after Solomon’s death, and the early history of the northern kingdom of Israel and the southern kingdom of Judah.</w:t>
      </w:r>
    </w:p>
    <w:p>
      <w:pPr>
        <w:pStyle w:val="CSP-ChapterBodyText"/>
      </w:pPr>
      <w:r>
        <w:t>The book ends during the reign of Ahaziah, the son of Ahab.</w:t>
      </w:r>
    </w:p>
    <w:p>
      <w:pPr>
        <w:pStyle w:val="CSP-ChapterBodyText"/>
      </w:pPr>
      <w:r>
        <w:t>The author is not identified in the book itself. But Kings clearly draws on royal records and prophetic sources while doing more than preserving political information. The writer is not simply asking which king had the stronger army, the better alliance, or the more prosperous reign.</w:t>
      </w:r>
    </w:p>
    <w:p>
      <w:pPr>
        <w:pStyle w:val="CSP-ChapterBodyText"/>
      </w:pPr>
      <w:r>
        <w:t>The deeper question is whether the king and the people walked faithfully before the Lord.</w:t>
      </w:r>
    </w:p>
    <w:p>
      <w:pPr>
        <w:pStyle w:val="CSP-ChapterBodyText"/>
      </w:pPr>
      <w:r>
        <w:t>That is why Kings pays close attention to worship, obedience, idolatry, the temple, the prophets, and the word of God. Kings is history, but it is theological history. It explains Israel’s story through covenant faithfulness and covenant unfaithfulness.</w:t>
      </w:r>
    </w:p>
    <w:p>
      <w:pPr>
        <w:pStyle w:val="CSP-ChapterBodyText"/>
      </w:pPr>
      <w:r>
        <w:t>Its final form looks back on these events and helps God’s people understand that the rise and fall of kingdoms cannot be explained by politics alone. God had spoken. God had warned. God had shown patience. And God held kings and nations accountable for how they responded to Him.</w:t>
      </w:r>
    </w:p>
    <w:p>
      <w:pPr>
        <w:pStyle w:val="SOFSectionHeading"/>
      </w:pPr>
      <w:r>
        <w:t>Where It Fits in the Story</w:t>
      </w:r>
    </w:p>
    <w:p>
      <w:pPr>
        <w:pStyle w:val="CSP-ChapterBodyText"/>
      </w:pPr>
      <w:r>
        <w:t>First Kings follows directly after 2 Samuel.</w:t>
      </w:r>
    </w:p>
    <w:p>
      <w:pPr>
        <w:pStyle w:val="CSP-ChapterBodyText"/>
      </w:pPr>
      <w:r>
        <w:t>In 2 Samuel, God established David’s house as the royal line through which His promise would move forward. God told David that his offspring would come after him and that his throne would be established forever.</w:t>
      </w:r>
    </w:p>
    <w:p>
      <w:pPr>
        <w:pStyle w:val="CSP-ChapterBodyText"/>
      </w:pPr>
      <w:r>
        <w:t>David was not the final King God’s people needed. His sins, griefs, failures, and the fractures in his own family made that clear. But God’s covenant with David created a line of hope. One day, a greater Son of David would come, a King whose kingdom would never collapse, divide, or end.</w:t>
      </w:r>
    </w:p>
    <w:p>
      <w:pPr>
        <w:pStyle w:val="CSP-ChapterBodyText"/>
      </w:pPr>
      <w:r>
        <w:t>First Kings begins as that promise moves into the next generation.</w:t>
      </w:r>
    </w:p>
    <w:p>
      <w:pPr>
        <w:pStyle w:val="CSP-ChapterBodyText"/>
      </w:pPr>
      <w:r>
        <w:t>Solomon is David’s son. He is the king through whom the temple will be built. Under his reign, Israel experiences a measure of peace, prosperity, and influence that reflects the blessing God had promised.</w:t>
      </w:r>
    </w:p>
    <w:p>
      <w:pPr>
        <w:pStyle w:val="CSP-ChapterBodyText"/>
      </w:pPr>
      <w:r>
        <w:t>Yet the book also reminds us that the Davidic promise was never a guarantee that every king in David’s line would walk faithfully before God. The promise moved forward because God was faithful, not because every king was.</w:t>
      </w:r>
    </w:p>
    <w:p>
      <w:pPr>
        <w:pStyle w:val="CSP-ChapterBodyText"/>
      </w:pPr>
      <w:r>
        <w:t>This book stands at the turning point between the united kingdom and the divided kingdom.</w:t>
      </w:r>
    </w:p>
    <w:p>
      <w:pPr>
        <w:pStyle w:val="CSP-ChapterBodyText"/>
      </w:pPr>
      <w:r>
        <w:t>Joshua showed Israel entering the land. Judges showed the chaos that followed when God’s people refused His rule. Ruth showed God quietly preserving hope through an ordinary family in Bethlehem.</w:t>
      </w:r>
    </w:p>
    <w:p>
      <w:pPr>
        <w:pStyle w:val="CSP-ChapterBodyText"/>
      </w:pPr>
      <w:r>
        <w:t>First Samuel exposed the danger of wanting a king like the nations. Second Samuel showed God establishing David’s royal line.</w:t>
      </w:r>
    </w:p>
    <w:p>
      <w:pPr>
        <w:pStyle w:val="CSP-ChapterBodyText"/>
      </w:pPr>
      <w:r>
        <w:t>Now First Kings shows the kingdom at its apparent height, then begins the long unraveling that will eventually lead toward exile.</w:t>
      </w:r>
    </w:p>
    <w:p>
      <w:pPr>
        <w:pStyle w:val="CSP-ChapterBodyText"/>
      </w:pPr>
      <w:r>
        <w:t>The problem was not that God failed to keep His promises.</w:t>
      </w:r>
    </w:p>
    <w:p>
      <w:pPr>
        <w:pStyle w:val="CSP-ChapterBodyText"/>
      </w:pPr>
      <w:r>
        <w:t>The problem was that God’s people kept trying to hold on to Him while also giving their loyalty somewhere else.</w:t>
      </w:r>
    </w:p>
    <w:p>
      <w:pPr>
        <w:pStyle w:val="SOFSectionHeading"/>
      </w:pPr>
      <w:r>
        <w:t>What Happens in This Book</w:t>
      </w:r>
    </w:p>
    <w:p>
      <w:pPr>
        <w:pStyle w:val="CSP-ChapterBodyText"/>
      </w:pPr>
      <w:r>
        <w:t>First Kings begins with a struggle over David’s succession. David is old, and his son Adonijah tries to make himself king. But God had chosen Solomon, and David publicly confirms that Solomon will reign after him.</w:t>
      </w:r>
    </w:p>
    <w:p>
      <w:pPr>
        <w:pStyle w:val="CSP-ChapterBodyText"/>
      </w:pPr>
      <w:r>
        <w:t>Solomon begins his reign by asking God for wisdom. He does not ask first for wealth, long life, or the death of his enemies. He asks for an understanding heart so that he can govern God’s people rightly.</w:t>
      </w:r>
    </w:p>
    <w:p>
      <w:pPr>
        <w:pStyle w:val="CSP-ChapterBodyText"/>
      </w:pPr>
      <w:r>
        <w:t>God gives Solomon wisdom, along with riches and honor.</w:t>
      </w:r>
    </w:p>
    <w:p>
      <w:pPr>
        <w:pStyle w:val="CSP-ChapterBodyText"/>
      </w:pPr>
      <w:r>
        <w:t>Solomon’s wisdom becomes known throughout the surrounding nations. The queen of Sheba comes to see his wisdom, his kingdom, and the blessing God has given him. The early chapters of the book show a king governing with insight and a nation experiencing peace.</w:t>
      </w:r>
    </w:p>
    <w:p>
      <w:pPr>
        <w:pStyle w:val="CSP-ChapterBodyText"/>
      </w:pPr>
      <w:r>
        <w:t>Then Solomon builds the temple.</w:t>
      </w:r>
    </w:p>
    <w:p>
      <w:pPr>
        <w:pStyle w:val="CSP-ChapterBodyText"/>
      </w:pPr>
      <w:r>
        <w:t>This is one of the great moments in the Old Testament story. David had desired to build a house for the Lord, but Solomon is the one who completes it. The ark of the covenant is brought into the temple, and the glory of the Lord fills the house.</w:t>
      </w:r>
    </w:p>
    <w:p>
      <w:pPr>
        <w:pStyle w:val="CSP-ChapterBodyText"/>
      </w:pPr>
      <w:r>
        <w:t>The temple becomes the central place of Israel’s worship. It is connected to sacrifice, prayer, forgiveness, covenant, and the presence of God among His people.</w:t>
      </w:r>
    </w:p>
    <w:p>
      <w:pPr>
        <w:pStyle w:val="CSP-ChapterBodyText"/>
      </w:pPr>
      <w:r>
        <w:t>But Solomon understands that God cannot be contained in a building. In his prayer of dedication, he asks God to hear His people when they pray toward this place, confess their sins, seek mercy, and return to Him.</w:t>
      </w:r>
    </w:p>
    <w:p>
      <w:pPr>
        <w:pStyle w:val="CSP-ChapterBodyText"/>
        <w:keepNext/>
      </w:pPr>
      <w:r>
        <w:t>Then Solomon calls Israel to the kind of faithfulness the temple was always meant to encourage:</w:t>
      </w:r>
    </w:p>
    <w:p>
      <w:pPr>
        <w:pStyle w:val="CSP-ChapterBodyText"/>
        <w:ind w:left="288"/>
      </w:pPr>
      <w:r>
        <w:t>“Let your heart therefore be wholly true to the LORD our God, walking in his statutes and keeping his commandments, as at this day.” (1 Kings 8:61 ESV).</w:t>
      </w:r>
    </w:p>
    <w:p>
      <w:pPr>
        <w:pStyle w:val="CSP-ChapterBodyText"/>
      </w:pPr>
      <w:r>
        <w:t>That call becomes the great contrast of the book.</w:t>
      </w:r>
    </w:p>
    <w:p>
      <w:pPr>
        <w:pStyle w:val="CSP-ChapterBodyText"/>
      </w:pPr>
      <w:r>
        <w:t>Solomon tells the people to have hearts wholly true to the Lord. But over time, Solomon himself does not remain wholly true to the Lord.</w:t>
      </w:r>
    </w:p>
    <w:p>
      <w:pPr>
        <w:pStyle w:val="CSP-ChapterBodyText"/>
      </w:pPr>
      <w:r>
        <w:t>As Solomon grows older, he forms marriages and alliances with women from surrounding nations who worship other gods. The book tells us that his wives turn his heart after other gods. The king who received wisdom from God allows his heart to be divided.</w:t>
      </w:r>
    </w:p>
    <w:p>
      <w:pPr>
        <w:pStyle w:val="CSP-ChapterBodyText"/>
      </w:pPr>
      <w:r>
        <w:t>Solomon builds high places for false worship. He gives room to what God had forbidden. And the consequences reach beyond Solomon’s own life.</w:t>
      </w:r>
    </w:p>
    <w:p>
      <w:pPr>
        <w:pStyle w:val="CSP-ChapterBodyText"/>
      </w:pPr>
      <w:r>
        <w:t>God tells Solomon that the kingdom will be torn apart after his death.</w:t>
      </w:r>
    </w:p>
    <w:p>
      <w:pPr>
        <w:pStyle w:val="CSP-ChapterBodyText"/>
      </w:pPr>
      <w:r>
        <w:t>When Solomon’s son Rehoboam takes the throne, the people ask him to lighten the harsh burden Solomon has placed on them. Rehoboam rejects the counsel of older and wiser men and follows the counsel of those who urge him to show greater force.</w:t>
      </w:r>
    </w:p>
    <w:p>
      <w:pPr>
        <w:pStyle w:val="CSP-ChapterBodyText"/>
      </w:pPr>
      <w:r>
        <w:t>His arrogance deepens the fracture already set in motion by Solomon’s compromise.</w:t>
      </w:r>
    </w:p>
    <w:p>
      <w:pPr>
        <w:pStyle w:val="CSP-ChapterBodyText"/>
      </w:pPr>
      <w:r>
        <w:t>Ten tribes break away and form the northern kingdom of Israel under Jeroboam. The southern kingdom of Judah remains connected to David’s house through Rehoboam.</w:t>
      </w:r>
    </w:p>
    <w:p>
      <w:pPr>
        <w:pStyle w:val="CSP-ChapterBodyText"/>
      </w:pPr>
      <w:r>
        <w:t>But Jeroboam faces a problem. Jerusalem and the temple are in Judah. He fears that if his people continue going to Jerusalem to worship, they will eventually return to the house of David.</w:t>
      </w:r>
    </w:p>
    <w:p>
      <w:pPr>
        <w:pStyle w:val="CSP-ChapterBodyText"/>
      </w:pPr>
      <w:r>
        <w:t>So Jeroboam creates an alternative form of worship. He sets up golden calves at Bethel and Dan. He appoints priests who are not from the Levitical priesthood. He creates his own religious calendar.</w:t>
      </w:r>
    </w:p>
    <w:p>
      <w:pPr>
        <w:pStyle w:val="CSP-ChapterBodyText"/>
      </w:pPr>
      <w:r>
        <w:t>He gives Israel something that looks religious, but it is not shaped by the word of God.</w:t>
      </w:r>
    </w:p>
    <w:p>
      <w:pPr>
        <w:pStyle w:val="CSP-ChapterBodyText"/>
      </w:pPr>
      <w:r>
        <w:t>Jeroboam does not merely lead the people into a single wrong decision. He establishes a pattern that will be repeated throughout the history of the northern kingdom. Again and again, Kings will describe later rulers as walking in “the way of Jeroboam” and causing Israel to sin.</w:t>
      </w:r>
    </w:p>
    <w:p>
      <w:pPr>
        <w:pStyle w:val="CSP-ChapterBodyText"/>
      </w:pPr>
      <w:r>
        <w:t>The book continues by moving back and forth between the kings of Israel in the north and the kings of Judah in the south.</w:t>
      </w:r>
    </w:p>
    <w:p>
      <w:pPr>
        <w:pStyle w:val="CSP-ChapterBodyText"/>
      </w:pPr>
      <w:r>
        <w:t>Judah has David’s line and the temple in Jerusalem, but Judah is not consistently faithful. Some kings seek the Lord more than others. Asa, for example, removes much idolatry from Judah and is described as having a heart wholly true to the Lord, though even his reforms are not complete.</w:t>
      </w:r>
    </w:p>
    <w:p>
      <w:pPr>
        <w:pStyle w:val="CSP-ChapterBodyText"/>
      </w:pPr>
      <w:r>
        <w:t>The northern kingdom does not have a comparable pattern of faithful kings. Its rulers repeatedly continue Jeroboam’s false worship, and the kingdom becomes increasingly unstable.</w:t>
      </w:r>
    </w:p>
    <w:p>
      <w:pPr>
        <w:pStyle w:val="CSP-ChapterBodyText"/>
      </w:pPr>
      <w:r>
        <w:t>Then the book turns to Omri and his son Ahab.</w:t>
      </w:r>
    </w:p>
    <w:p>
      <w:pPr>
        <w:pStyle w:val="CSP-ChapterBodyText"/>
      </w:pPr>
      <w:r>
        <w:t>Ahab marries Jezebel, the daughter of a Sidonian king, and he serves Baal. Under Ahab and Jezebel, Baal worship does not remain on the edges of Israel’s life. It is promoted at the center of the kingdom. Prophets of the Lord are persecuted. Jezebel seeks to destroy them. Israel is being drawn into open rebellion against the God who had made covenant with them.</w:t>
      </w:r>
    </w:p>
    <w:p>
      <w:pPr>
        <w:pStyle w:val="CSP-ChapterBodyText"/>
      </w:pPr>
      <w:r>
        <w:t>It is in this setting that Elijah appears.</w:t>
      </w:r>
    </w:p>
    <w:p>
      <w:pPr>
        <w:pStyle w:val="CSP-ChapterBodyText"/>
      </w:pPr>
      <w:r>
        <w:t>Elijah announces that there will be no rain except by the word of the Lord. The drought becomes a direct confrontation with Baal, the god Israel had been tempted to follow. Israel had looked toward false worship for what only the Lord could provide.</w:t>
      </w:r>
    </w:p>
    <w:p>
      <w:pPr>
        <w:pStyle w:val="CSP-ChapterBodyText"/>
      </w:pPr>
      <w:r>
        <w:t>After years of drought, Elijah confronts Ahab and gathers Israel and the prophets of Baal on Mount Carmel.</w:t>
      </w:r>
    </w:p>
    <w:p>
      <w:pPr>
        <w:pStyle w:val="CSP-ChapterBodyText"/>
      </w:pPr>
      <w:r>
        <w:t>The issue is not whether Israel can add the Lord to a religious mixture of its own design. The issue is whether the Lord alone is God.</w:t>
      </w:r>
    </w:p>
    <w:p>
      <w:pPr>
        <w:pStyle w:val="CSP-ChapterBodyText"/>
        <w:ind w:left="288"/>
      </w:pPr>
      <w:r>
        <w:t>“And Elijah came near to all the people and said, ‘How long will you go limping between two different opinions? If the LORD is God, follow him; but if Baal, then follow him.’ And the people did not answer him a word.” (1 Kings 18:21 ESV).</w:t>
      </w:r>
    </w:p>
    <w:p>
      <w:pPr>
        <w:pStyle w:val="CSP-ChapterBodyText"/>
      </w:pPr>
      <w:r>
        <w:t>Elijah prepares an altar, repairs it with twelve stones representing the tribes of Israel, and calls on the Lord. God answers with fire. The people fall on their faces and confess that the Lord is God.</w:t>
      </w:r>
    </w:p>
    <w:p>
      <w:pPr>
        <w:pStyle w:val="CSP-ChapterBodyText"/>
      </w:pPr>
      <w:r>
        <w:t>Then the rain comes.</w:t>
      </w:r>
    </w:p>
    <w:p>
      <w:pPr>
        <w:pStyle w:val="CSP-ChapterBodyText"/>
      </w:pPr>
      <w:r>
        <w:t>But First Kings does not end at Carmel.</w:t>
      </w:r>
    </w:p>
    <w:p>
      <w:pPr>
        <w:pStyle w:val="CSP-ChapterBodyText"/>
      </w:pPr>
      <w:r>
        <w:t>Elijah later flees from Jezebel, exhausted and afraid. At Horeb, God meets him in his weakness.</w:t>
      </w:r>
    </w:p>
    <w:p>
      <w:pPr>
        <w:pStyle w:val="CSP-ChapterBodyText"/>
      </w:pPr>
      <w:r>
        <w:t>Elijah learns that God’s work is not dependent on dramatic public moments alone. God still has a faithful remnant, and He is still carrying out His purposes.</w:t>
      </w:r>
    </w:p>
    <w:p>
      <w:pPr>
        <w:pStyle w:val="CSP-ChapterBodyText"/>
      </w:pPr>
      <w:r>
        <w:t>The book also shows us how idolatry corrupts the use of power.</w:t>
      </w:r>
    </w:p>
    <w:p>
      <w:pPr>
        <w:pStyle w:val="CSP-ChapterBodyText"/>
      </w:pPr>
      <w:r>
        <w:t>Ahab wants Naboth’s vineyard, which sits beside his palace. Naboth refuses to sell it because it is his family inheritance. Ahab becomes sullen, and Jezebel arranges false accusations against Naboth.</w:t>
      </w:r>
    </w:p>
    <w:p>
      <w:pPr>
        <w:pStyle w:val="CSP-ChapterBodyText"/>
      </w:pPr>
      <w:r>
        <w:t>Naboth is killed, and Ahab takes possession of the vineyard.</w:t>
      </w:r>
    </w:p>
    <w:p>
      <w:pPr>
        <w:pStyle w:val="CSP-ChapterBodyText"/>
      </w:pPr>
      <w:r>
        <w:t>This is more than a story about a greedy king.</w:t>
      </w:r>
    </w:p>
    <w:p>
      <w:pPr>
        <w:pStyle w:val="CSP-ChapterBodyText"/>
      </w:pPr>
      <w:r>
        <w:t>Ahab’s idolatry has shaped the way he sees people, power, land, truth, and justice. He does not receive what God gives with gratitude. He takes what belongs to another. Jezebel uses lies and violence to get what Ahab desires.</w:t>
      </w:r>
    </w:p>
    <w:p>
      <w:pPr>
        <w:pStyle w:val="CSP-ChapterBodyText"/>
      </w:pPr>
      <w:r>
        <w:t>The Lord sends Elijah to confront Ahab. God sees what happened. The king may possess the vineyard, but he does not escape the judgment of God.</w:t>
      </w:r>
    </w:p>
    <w:p>
      <w:pPr>
        <w:pStyle w:val="CSP-ChapterBodyText"/>
      </w:pPr>
      <w:r>
        <w:t>Near the end of the book, Ahab wants to go to battle against Syria. Jehoshaphat, king of Judah, asks whether there is a prophet of the Lord to consult. Ahab brings in Micaiah, though he admits that he hates him because Micaiah never prophesies good concerning him.</w:t>
      </w:r>
    </w:p>
    <w:p>
      <w:pPr>
        <w:pStyle w:val="CSP-ChapterBodyText"/>
      </w:pPr>
      <w:r>
        <w:t>Micaiah speaks the word of the Lord, warning Ahab that he will die in battle. Ahab tries to avoid the warning by disguising himself, but he cannot escape what God has spoken. He dies in battle, and the book moves toward its close with Ahab’s son Ahaziah continuing in the same sinful path.</w:t>
      </w:r>
    </w:p>
    <w:p>
      <w:pPr>
        <w:pStyle w:val="CSP-ChapterBodyText"/>
      </w:pPr>
      <w:r>
        <w:t>First Kings begins with the glory of the temple and ends with a king who serves Baal and provokes the Lord.</w:t>
      </w:r>
    </w:p>
    <w:p>
      <w:pPr>
        <w:pStyle w:val="CSP-ChapterBodyText"/>
      </w:pPr>
      <w:r>
        <w:t>The movement is sobering.</w:t>
      </w:r>
    </w:p>
    <w:p>
      <w:pPr>
        <w:pStyle w:val="CSP-ChapterBodyText"/>
      </w:pPr>
      <w:r>
        <w:t>A people can receive great light, great blessing, great history, and great evidence of God’s faithfulness, then still choose a divided heart.</w:t>
      </w:r>
    </w:p>
    <w:p>
      <w:pPr>
        <w:pStyle w:val="SOFSectionHeading"/>
      </w:pPr>
      <w:r>
        <w:t>Major Themes to Watch</w:t>
      </w:r>
    </w:p>
    <w:p>
      <w:pPr>
        <w:pStyle w:val="CSP-ChapterBodyText"/>
      </w:pPr>
      <w:r>
        <w:t>One major theme in First Kings is the difference between blessing and faithfulness.</w:t>
      </w:r>
    </w:p>
    <w:p>
      <w:pPr>
        <w:pStyle w:val="CSP-ChapterBodyText"/>
      </w:pPr>
      <w:r>
        <w:t>Solomon’s wisdom, prosperity, and the temple were real gifts from God. The problem was not that Solomon had received too much from God. The problem was that Solomon allowed God’s gifts to become separated from God’s rule over his heart.</w:t>
      </w:r>
    </w:p>
    <w:p>
      <w:pPr>
        <w:pStyle w:val="CSP-ChapterBodyText"/>
      </w:pPr>
      <w:r>
        <w:t>That is a warning for us.</w:t>
      </w:r>
    </w:p>
    <w:p>
      <w:pPr>
        <w:pStyle w:val="CSP-ChapterBodyText"/>
      </w:pPr>
      <w:r>
        <w:t>We can receive good things from the Lord and gradually begin to treat them as though they are the source of our life. We can trust comfort more than God. We can trust money more than God. We can trust approval, influence, success, family, or even religious activity more than God.</w:t>
      </w:r>
    </w:p>
    <w:p>
      <w:pPr>
        <w:pStyle w:val="CSP-ChapterBodyText"/>
      </w:pPr>
      <w:r>
        <w:t>The issue is not whether those things are always wrong. The issue is whether they become rival masters.</w:t>
      </w:r>
    </w:p>
    <w:p>
      <w:pPr>
        <w:pStyle w:val="CSP-ChapterBodyText"/>
      </w:pPr>
      <w:r>
        <w:t>Worship is another major theme.</w:t>
      </w:r>
    </w:p>
    <w:p>
      <w:pPr>
        <w:pStyle w:val="CSP-ChapterBodyText"/>
      </w:pPr>
      <w:r>
        <w:t>The temple matters deeply in First Kings, but the temple was never meant to give Israel permission to live carelessly. It was meant to remind them who God is, what He had done, and what it meant to belong to Him.</w:t>
      </w:r>
    </w:p>
    <w:p>
      <w:pPr>
        <w:pStyle w:val="CSP-ChapterBodyText"/>
      </w:pPr>
      <w:r>
        <w:t>Jeroboam’s alternative worship shows the danger of trying to reshape faith around convenience, control, fear, or political advantage. He gave the people a religion they could manage. But it was not the worship God had commanded.</w:t>
      </w:r>
    </w:p>
    <w:p>
      <w:pPr>
        <w:pStyle w:val="CSP-ChapterBodyText"/>
      </w:pPr>
      <w:r>
        <w:t>The word of God is also central.</w:t>
      </w:r>
    </w:p>
    <w:p>
      <w:pPr>
        <w:pStyle w:val="CSP-ChapterBodyText"/>
      </w:pPr>
      <w:r>
        <w:t>God’s prophets stand before kings and speak truth when it is unwelcome. Nathan confronted David in Second Samuel. In First Kings, prophets confront Jeroboam, Ahab, and other rulers. Elijah and Micaiah remind us that a king’s power does not place him above God’s word.</w:t>
      </w:r>
    </w:p>
    <w:p>
      <w:pPr>
        <w:pStyle w:val="CSP-ChapterBodyText"/>
      </w:pPr>
      <w:r>
        <w:t>No king, nation, alliance, army, public opinion, or false god can overturn what the Lord has spoken.</w:t>
      </w:r>
    </w:p>
    <w:p>
      <w:pPr>
        <w:pStyle w:val="CSP-ChapterBodyText"/>
      </w:pPr>
      <w:r>
        <w:t>First Kings also connects idolatry with injustice.</w:t>
      </w:r>
    </w:p>
    <w:p>
      <w:pPr>
        <w:pStyle w:val="CSP-ChapterBodyText"/>
      </w:pPr>
      <w:r>
        <w:t>Ahab’s treatment of Naboth shows that false worship does not remain private or harmless. When we reject God’s authority, we eventually begin redefining power, truth, life, and what we believe we are entitled to take from others.</w:t>
      </w:r>
    </w:p>
    <w:p>
      <w:pPr>
        <w:pStyle w:val="CSP-ChapterBodyText"/>
      </w:pPr>
      <w:r>
        <w:t>Finally, First Kings shows us God’s patience and judgment.</w:t>
      </w:r>
    </w:p>
    <w:p>
      <w:pPr>
        <w:pStyle w:val="CSP-ChapterBodyText"/>
      </w:pPr>
      <w:r>
        <w:t>God warns before He judges. He sends prophets. He confronts. He gives opportunities for repentance.</w:t>
      </w:r>
    </w:p>
    <w:p>
      <w:pPr>
        <w:pStyle w:val="CSP-ChapterBodyText"/>
      </w:pPr>
      <w:r>
        <w:t>Ahab himself briefly humbles himself after Elijah’s warning, and God shows that He sees it.</w:t>
      </w:r>
    </w:p>
    <w:p>
      <w:pPr>
        <w:pStyle w:val="CSP-ChapterBodyText"/>
      </w:pPr>
      <w:r>
        <w:t>But God’s patience should never be mistaken for indifference. He will not call persistent rebellion faithfulness. The Lord is gracious and patient, but He remains holy, just, and true to His word.</w:t>
      </w:r>
    </w:p>
    <w:p>
      <w:pPr>
        <w:pStyle w:val="SOFSectionHeading"/>
      </w:pPr>
      <w:r>
        <w:t>A Key Verse</w:t>
      </w:r>
    </w:p>
    <w:p>
      <w:pPr>
        <w:pStyle w:val="CSP-ChapterBodyText"/>
        <w:keepNext/>
      </w:pPr>
      <w:r>
        <w:t>Elijah’s question on Mount Carmel captures the heart of First Kings:</w:t>
      </w:r>
    </w:p>
    <w:p>
      <w:pPr>
        <w:pStyle w:val="CSP-ChapterBodyText"/>
        <w:ind w:left="288"/>
      </w:pPr>
      <w:r>
        <w:t>“And Elijah came near to all the people and said, ‘How long will you go limping between two different opinions? If the LORD is God, follow him; but if Baal, then follow him.’ And the people did not answer him a word.” (1 Kings 18:21 ESV).</w:t>
      </w:r>
    </w:p>
    <w:p>
      <w:pPr>
        <w:pStyle w:val="CSP-ChapterBodyText"/>
      </w:pPr>
      <w:r>
        <w:t>Israel had tried to live in the space between wholehearted faithfulness and open rejection.</w:t>
      </w:r>
    </w:p>
    <w:p>
      <w:pPr>
        <w:pStyle w:val="CSP-ChapterBodyText"/>
      </w:pPr>
      <w:r>
        <w:t>They had the Lord in their history, but Baal in their loyalties.</w:t>
      </w:r>
    </w:p>
    <w:p>
      <w:pPr>
        <w:pStyle w:val="CSP-ChapterBodyText"/>
      </w:pPr>
      <w:r>
        <w:t>They knew what the Lord had done, but they had not given Him their whole hearts.</w:t>
      </w:r>
    </w:p>
    <w:p>
      <w:pPr>
        <w:pStyle w:val="CSP-ChapterBodyText"/>
      </w:pPr>
      <w:r>
        <w:t>Elijah’s question exposes the instability of divided allegiance. We cannot follow the Lord while also allowing another master to determine what we trust, what we obey, what we value most, and who we become.</w:t>
      </w:r>
    </w:p>
    <w:p>
      <w:pPr>
        <w:pStyle w:val="CSP-ChapterBodyText"/>
      </w:pPr>
      <w:r>
        <w:t>If the Lord is God, follow Him.</w:t>
      </w:r>
    </w:p>
    <w:p>
      <w:pPr>
        <w:pStyle w:val="CSP-ChapterBodyText"/>
      </w:pPr>
      <w:r>
        <w:t>That was Israel’s question.</w:t>
      </w:r>
    </w:p>
    <w:p>
      <w:pPr>
        <w:pStyle w:val="CSP-ChapterBodyText"/>
      </w:pPr>
      <w:r>
        <w:t>It is ours as well.</w:t>
      </w:r>
    </w:p>
    <w:p>
      <w:pPr>
        <w:pStyle w:val="SOFSectionHeading"/>
      </w:pPr>
      <w:r>
        <w:t>How It Points to King Jesus</w:t>
      </w:r>
    </w:p>
    <w:p>
      <w:pPr>
        <w:pStyle w:val="CSP-ChapterBodyText"/>
      </w:pPr>
      <w:r>
        <w:t>First Kings points us beyond Solomon.</w:t>
      </w:r>
    </w:p>
    <w:p>
      <w:pPr>
        <w:pStyle w:val="CSP-ChapterBodyText"/>
      </w:pPr>
      <w:r>
        <w:t>Solomon was wise, but his wisdom could not keep his heart faithful. Jesus is greater than Solomon.</w:t>
      </w:r>
    </w:p>
    <w:p>
      <w:pPr>
        <w:pStyle w:val="CSP-ChapterBodyText"/>
      </w:pPr>
      <w:r>
        <w:t>He does not merely receive wisdom from God. He perfectly reveals the wisdom, character, and will of the Father.</w:t>
      </w:r>
    </w:p>
    <w:p>
      <w:pPr>
        <w:pStyle w:val="CSP-ChapterBodyText"/>
      </w:pPr>
      <w:r>
        <w:t>Solomon built a glorious temple. But even the temple could not transform the hearts of the people who came near it. Jesus is the true meeting place between God and His people. Through Him, we are brought to the Father.</w:t>
      </w:r>
    </w:p>
    <w:p>
      <w:pPr>
        <w:pStyle w:val="CSP-ChapterBodyText"/>
      </w:pPr>
      <w:r>
        <w:t>Solomon’s kingdom divided. His failure showed that even Israel’s wisest human king could not establish the lasting kingdom God’s people needed.</w:t>
      </w:r>
    </w:p>
    <w:p>
      <w:pPr>
        <w:pStyle w:val="CSP-ChapterBodyText"/>
      </w:pPr>
      <w:r>
        <w:t>Jesus is the faithful Son of David. His heart never turns from the Father. He does not use power to take from people, as Ahab did. He gives Himself for His people. He does not silence the word of God. He is the Word made flesh.</w:t>
      </w:r>
    </w:p>
    <w:p>
      <w:pPr>
        <w:pStyle w:val="CSP-ChapterBodyText"/>
      </w:pPr>
      <w:r>
        <w:t>He is also the King who calls for our whole allegiance.</w:t>
      </w:r>
    </w:p>
    <w:p>
      <w:pPr>
        <w:pStyle w:val="CSP-ChapterBodyText"/>
      </w:pPr>
      <w:r>
        <w:t>Jesus does not ask us to add Him to an already crowded list of loyalties. He calls us to trust Him, confess Him, follow Him, and place every part of our lives under His reign.</w:t>
      </w:r>
    </w:p>
    <w:p>
      <w:pPr>
        <w:pStyle w:val="CSP-ChapterBodyText"/>
      </w:pPr>
      <w:r>
        <w:t>That does not mean believers never struggle. We all need grace, repentance, correction, and growth.</w:t>
      </w:r>
    </w:p>
    <w:p>
      <w:pPr>
        <w:pStyle w:val="CSP-ChapterBodyText"/>
      </w:pPr>
      <w:r>
        <w:t>But it does mean that faith cannot be reduced to agreement with facts about Jesus while another master rules our hearts.</w:t>
      </w:r>
    </w:p>
    <w:p>
      <w:pPr>
        <w:pStyle w:val="CSP-ChapterBodyText"/>
      </w:pPr>
      <w:r>
        <w:t>Faith trusts the true King.</w:t>
      </w:r>
    </w:p>
    <w:p>
      <w:pPr>
        <w:pStyle w:val="CSP-ChapterBodyText"/>
      </w:pPr>
      <w:r>
        <w:t>Faith receives His grace.</w:t>
      </w:r>
    </w:p>
    <w:p>
      <w:pPr>
        <w:pStyle w:val="CSP-ChapterBodyText"/>
      </w:pPr>
      <w:r>
        <w:t>Faith turns from rival loyalties.</w:t>
      </w:r>
    </w:p>
    <w:p>
      <w:pPr>
        <w:pStyle w:val="CSP-ChapterBodyText"/>
      </w:pPr>
      <w:r>
        <w:t>Faith follows Jesus when the world calls us to follow another way.</w:t>
      </w:r>
    </w:p>
    <w:p>
      <w:pPr>
        <w:pStyle w:val="CSP-ChapterBodyText"/>
      </w:pPr>
      <w:r>
        <w:t>First Kings helps us understand why that matters. We do not need merely a wiser king, a better political system, a grander temple, or more impressive religious activity.</w:t>
      </w:r>
    </w:p>
    <w:p>
      <w:pPr>
        <w:pStyle w:val="CSP-ChapterBodyText"/>
      </w:pPr>
      <w:r>
        <w:t>We need King Jesus.</w:t>
      </w:r>
    </w:p>
    <w:p>
      <w:pPr>
        <w:pStyle w:val="SOFSectionHeading"/>
      </w:pPr>
      <w:r>
        <w:t>How to Read It Well</w:t>
      </w:r>
    </w:p>
    <w:p>
      <w:pPr>
        <w:pStyle w:val="CSP-ChapterBodyText"/>
      </w:pPr>
      <w:r>
        <w:t>Read First Kings as one connected story, not as a collection of disconnected scenes about Solomon’s wisdom, the temple, the divided kingdom, Elijah’s miracles, and Ahab’s wickedness.</w:t>
      </w:r>
    </w:p>
    <w:p>
      <w:pPr>
        <w:pStyle w:val="CSP-ChapterBodyText"/>
      </w:pPr>
      <w:r>
        <w:t>Watch the movement of the book.</w:t>
      </w:r>
    </w:p>
    <w:p>
      <w:pPr>
        <w:pStyle w:val="CSP-ChapterBodyText"/>
      </w:pPr>
      <w:r>
        <w:t>It begins with wisdom, worship, peace, and blessing. Then compromise enters Solomon’s heart. The kingdom divides. Worship becomes distorted. Idolatry becomes established. God raises up prophets to speak His word, confront evil, and call His people back.</w:t>
      </w:r>
    </w:p>
    <w:p>
      <w:pPr>
        <w:pStyle w:val="CSP-ChapterBodyText"/>
      </w:pPr>
      <w:r>
        <w:t>Pay attention to the way the kings are evaluated. Kings repeatedly asks whether they walked in the ways of the Lord or led the people into sin. The book is teaching us that leadership is never morally neutral. Kings shape people. Their loyalties affect their homes, their nations, their worship, and the generations that follow.</w:t>
      </w:r>
    </w:p>
    <w:p>
      <w:pPr>
        <w:pStyle w:val="CSP-ChapterBodyText"/>
      </w:pPr>
      <w:r>
        <w:t>We should also read the temple carefully. The temple is not unimportant because God cannot be contained by it. It is important because God chose it as the central place of Israel’s worship. But the temple must never be separated from covenant faithfulness. Sacred things cannot replace a surrendered heart.</w:t>
      </w:r>
    </w:p>
    <w:p>
      <w:pPr>
        <w:pStyle w:val="CSP-ChapterBodyText"/>
      </w:pPr>
      <w:r>
        <w:t>And we should not read Elijah merely as a dramatic hero. Mount Carmel is not simply a story about fire falling from heaven. It is God confronting a people who have tried to divide their allegiance between Him and Baal.</w:t>
      </w:r>
    </w:p>
    <w:p>
      <w:pPr>
        <w:pStyle w:val="CSP-ChapterBodyText"/>
      </w:pPr>
      <w:r>
        <w:t>The question is not whether God can put on a display of power.</w:t>
      </w:r>
    </w:p>
    <w:p>
      <w:pPr>
        <w:pStyle w:val="CSP-ChapterBodyText"/>
      </w:pPr>
      <w:r>
        <w:t>The question is whether His people will follow Him.</w:t>
      </w:r>
    </w:p>
    <w:p>
      <w:pPr>
        <w:pStyle w:val="SOFSectionHeading"/>
      </w:pPr>
      <w:r>
        <w:t>What We Carry With Us</w:t>
      </w:r>
    </w:p>
    <w:p>
      <w:pPr>
        <w:pStyle w:val="CSP-ChapterBodyText"/>
      </w:pPr>
      <w:r>
        <w:t>First Kings calls us to examine our allegiance.</w:t>
      </w:r>
    </w:p>
    <w:p>
      <w:pPr>
        <w:pStyle w:val="CSP-ChapterBodyText"/>
      </w:pPr>
      <w:r>
        <w:t>The world still makes its own call for our loyalty. It offers security, identity, pleasure, approval, power, comfort, and success. None of those things are always sinful in themselves. But they become our modern Baals when we look to them for what belongs to God alone.</w:t>
      </w:r>
    </w:p>
    <w:p>
      <w:pPr>
        <w:pStyle w:val="CSP-ChapterBodyText"/>
      </w:pPr>
      <w:r>
        <w:t>When we allow them to determine what we obey, what we fear, what we protect at all costs, or who we become, our hearts begin to divide.</w:t>
      </w:r>
    </w:p>
    <w:p>
      <w:pPr>
        <w:pStyle w:val="CSP-ChapterBodyText"/>
      </w:pPr>
      <w:r>
        <w:t>And divided hearts do not remain safely hidden.</w:t>
      </w:r>
    </w:p>
    <w:p>
      <w:pPr>
        <w:pStyle w:val="CSP-ChapterBodyText"/>
      </w:pPr>
      <w:r>
        <w:t>They shape our worship. They shape our priorities. They shape our families. They shape our use of money, power, words, time, and influence. They shape the way we treat people who stand in the way of what we want.</w:t>
      </w:r>
    </w:p>
    <w:p>
      <w:pPr>
        <w:pStyle w:val="CSP-ChapterBodyText"/>
      </w:pPr>
      <w:r>
        <w:t>That is why 1 Kings is not merely asking us whether we can identify ancient idols. It is asking whether we are willing to serve the Lord wholly.</w:t>
      </w:r>
    </w:p>
    <w:p>
      <w:pPr>
        <w:pStyle w:val="CSP-ChapterBodyText"/>
      </w:pPr>
      <w:r>
        <w:t>We live in a world marked by sin and spiritual opposition. There are real rival claims on our loyalty.</w:t>
      </w:r>
    </w:p>
    <w:p>
      <w:pPr>
        <w:pStyle w:val="CSP-ChapterBodyText"/>
      </w:pPr>
      <w:r>
        <w:t>But we do not have to live in fear or confusion. God has made Himself known. He has spoken through His word. He has sent His Son. He has not left us without light.</w:t>
      </w:r>
    </w:p>
    <w:p>
      <w:pPr>
        <w:pStyle w:val="CSP-ChapterBodyText"/>
      </w:pPr>
      <w:r>
        <w:t>Jesus is the way, the truth, and the life. He is the only way to the Father. And He is worthy of more than a small place in our lives.</w:t>
      </w:r>
    </w:p>
    <w:p>
      <w:pPr>
        <w:pStyle w:val="CSP-ChapterBodyText"/>
      </w:pPr>
      <w:r>
        <w:t>He is worthy of our whole hearts.</w:t>
      </w:r>
    </w:p>
    <w:p>
      <w:pPr>
        <w:pStyle w:val="CSP-ChapterBodyText"/>
      </w:pPr>
      <w:r>
        <w:t>So when we recognize that our hearts have begun to divide, the answer is not to hide from God or pretend nothing is wrong. We can return to Him. The God who confronted Israel through Elijah is also the God who patiently calls people back, receives those who repent, and gives grace to walk faithfully under His rule.</w:t>
      </w:r>
    </w:p>
    <w:p>
      <w:pPr>
        <w:pStyle w:val="CSP-ChapterBodyText"/>
        <w:keepNext/>
      </w:pPr>
      <w:r>
        <w:t>The question from Mount Carmel still reaches us:</w:t>
      </w:r>
    </w:p>
    <w:p>
      <w:pPr>
        <w:pStyle w:val="CSP-ChapterBodyText"/>
      </w:pPr>
      <w:r>
        <w:t>If the Lord is God, will we follow Him?</w:t>
      </w:r>
    </w:p>
    <w:p>
      <w:pPr>
        <w:pStyle w:val="CSP-ChapterBodyText"/>
      </w:pPr>
      <w:r>
        <w:t>Not only when following Him is easy.</w:t>
      </w:r>
    </w:p>
    <w:p>
      <w:pPr>
        <w:pStyle w:val="CSP-ChapterBodyText"/>
      </w:pPr>
      <w:r>
        <w:t>Not only when His commands fit comfortably around what we already want.</w:t>
      </w:r>
    </w:p>
    <w:p>
      <w:pPr>
        <w:pStyle w:val="CSP-ChapterBodyText"/>
      </w:pPr>
      <w:r>
        <w:t>Not only when the world around us approves.</w:t>
      </w:r>
    </w:p>
    <w:p>
      <w:pPr>
        <w:pStyle w:val="CSP-ChapterBodyText"/>
      </w:pPr>
      <w:r>
        <w:t>But with a heart that belongs to Him.</w:t>
      </w:r>
    </w:p>
    <w:p>
      <w:pPr>
        <w:pStyle w:val="CSP-ChapterBodyText"/>
      </w:pPr>
      <w:r>
        <w:t>As we sit with First Kings today, maybe the question is not only whether we can recognize the false gods around us. Maybe the deeper question is whether we are willing to let King Jesus have our whole hearts.</w:t>
      </w:r>
    </w:p>
    <w:p>
      <w:pPr>
        <w:pStyle w:val="CSP-ChapterBodyText"/>
      </w:pPr>
      <w:r>
        <w:t>The Lord is not calling us to keep Him beside every other loyalty.</w:t>
      </w:r>
    </w:p>
    <w:p>
      <w:pPr>
        <w:pStyle w:val="CSP-ChapterBodyText"/>
      </w:pPr>
      <w:r>
        <w:t>He is calling us to follow Him.</w:t>
      </w:r>
    </w:p>
    <w:p w14:paraId="2AF9204F" w14:textId="77777777" w:rsidR="005E6208" w:rsidRPr="00C40C47" w:rsidRDefault="005E6208" w:rsidP="001C0B22">
      <w:pPr>
        <w:keepNext/>
        <w:pageBreakBefore/>
        <w:spacing w:after="0" w:line="240" w:lineRule="auto"/>
        <w:rPr>
          <w:rFonts w:ascii="Garamond" w:hAnsi="Garamond"/>
          <w:iCs/>
          <w:sz w:val="44"/>
          <w:szCs w:val="44"/>
        </w:rPr>
      </w:pPr>
      <w:r>
        <w:t xml:space="preserve"/>
      </w:r>
    </w:p>
    <w:p w14:paraId="32593830"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3CD59D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17FC3CC3"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42B3CC6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06B52A71"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446D910" w14:textId="77777777" w:rsidR="002C555E" w:rsidRDefault="002C555E" w:rsidP="002A2F2B">
      <w:pPr>
        <w:pStyle w:val="CSP-ChapterBodyText"/>
        <w:keepNext/>
        <w:rPr>
          <w:iCs w:val="0"/>
        </w:rPr>
      </w:pPr>
      <w:r>
        <w:t xml:space="preserve"/>
      </w:r>
    </w:p>
    <w:p w14:paraId="3380A1A9" w14:textId="77777777" w:rsidR="00C41C24" w:rsidRPr="004F1DDA" w:rsidRDefault="00C41C24" w:rsidP="002A2F2B">
      <w:pPr>
        <w:pStyle w:val="CSP-ChapterBodyText"/>
        <w:keepNext/>
        <w:rPr>
          <w:iCs w:val="0"/>
        </w:rPr>
      </w:pPr>
      <w:r>
        <w:t xml:space="preserve"/>
      </w:r>
    </w:p>
    <w:p w14:paraId="0B442400" w14:textId="77777777" w:rsidR="00B14D8E" w:rsidRDefault="00B14D8E" w:rsidP="002A2F2B">
      <w:pPr>
        <w:pStyle w:val="CSP-ChapterBodyText"/>
        <w:keepNext/>
        <w:ind w:firstLine="0"/>
        <w:rPr>
          <w:iCs w:val="0"/>
        </w:rPr>
      </w:pPr>
      <w:r>
        <w:t xml:space="preserve"/>
      </w:r>
    </w:p>
    <w:p>
      <w:pPr>
        <w:pStyle w:val="Heading1"/>
        <w:keepNext/>
        <w:ind w:firstLine="0"/>
        <w:jc w:val="left"/>
      </w:pPr>
      <w:bookmarkStart w:id="10015" w:name="post_14"/>
      <w:r>
        <w:t>2 Kings</w:t>
      </w:r>
      <w:bookmarkEnd w:id="10015"/>
    </w:p>
    <w:p>
      <w:pPr>
        <w:pStyle w:val="SOFSectionHeading"/>
      </w:pPr>
      <w:r>
        <w:t>Why This Matters</w:t>
      </w:r>
    </w:p>
    <w:p>
      <w:pPr>
        <w:pStyle w:val="CSP-ChapterBodyText"/>
      </w:pPr>
      <w:r>
        <w:t>What happens when God keeps warning us, and we keep finding reasons not to listen?</w:t>
      </w:r>
    </w:p>
    <w:p>
      <w:pPr>
        <w:pStyle w:val="CSP-ChapterBodyText"/>
      </w:pPr>
      <w:r>
        <w:t>What happens when we know His word, hear His calls to return, see the consequences of sin growing around us, and still convince ourselves that we have more time?</w:t>
      </w:r>
    </w:p>
    <w:p>
      <w:pPr>
        <w:pStyle w:val="CSP-ChapterBodyText"/>
      </w:pPr>
      <w:r>
        <w:t>Second Kings is not simply the story of Israel and Judah losing their kingdoms. It is the story of God patiently speaking to His people while they repeatedly refuse to hear Him.</w:t>
      </w:r>
    </w:p>
    <w:p>
      <w:pPr>
        <w:pStyle w:val="CSP-ChapterBodyText"/>
      </w:pPr>
      <w:r>
        <w:t>The book begins with Elijah’s final moments and continues through the ministries of Elisha, Isaiah, and other prophets. It tells of miracles, reforming kings, wicked kings, political threats, international powers, the fall of the northern kingdom of Israel, the eventual fall of Judah, the destruction of Jerusalem and the temple, and the people being carried away into exile.</w:t>
      </w:r>
    </w:p>
    <w:p>
      <w:pPr>
        <w:pStyle w:val="CSP-ChapterBodyText"/>
      </w:pPr>
      <w:r>
        <w:t>It is painful to read because it shows us where unrepentant sin leads. But it is also necessary. Second Kings teaches us that God’s patience is not indifference. His warnings are not empty words. His judgment is not proof that He has abandoned His purposes. And even in exile, when everything familiar seems to have collapsed, God is still at work and His promise is still moving forward.</w:t>
      </w:r>
    </w:p>
    <w:p>
      <w:pPr>
        <w:pStyle w:val="CSP-ChapterBodyText"/>
      </w:pPr>
      <w:r>
        <w:t>First Kings showed us blessing becoming compromise. Second Kings shows us compromise becoming captivity.</w:t>
      </w:r>
    </w:p>
    <w:p>
      <w:pPr>
        <w:pStyle w:val="SOFSectionHeading"/>
      </w:pPr>
      <w:r>
        <w:t>What We Are Reading</w:t>
      </w:r>
    </w:p>
    <w:p>
      <w:pPr>
        <w:pStyle w:val="CSP-ChapterBodyText"/>
      </w:pPr>
      <w:r>
        <w:t>First and Second Kings were originally one continuous work. Together, they tell the history of Israel and Judah from David’s final days through the fall of Jerusalem and the exile in Babylon.</w:t>
      </w:r>
    </w:p>
    <w:p>
      <w:pPr>
        <w:pStyle w:val="CSP-ChapterBodyText"/>
      </w:pPr>
      <w:r>
        <w:t>Second Kings begins where First Kings ends. Ahaziah, the son of Ahab, continues in the sinful path of his parents. Elijah’s ministry is coming to a close, but God raises up Elisha to carry His word forward.</w:t>
      </w:r>
    </w:p>
    <w:p>
      <w:pPr>
        <w:pStyle w:val="CSP-ChapterBodyText"/>
      </w:pPr>
      <w:r>
        <w:t>The book then moves between the northern kingdom of Israel and the southern kingdom of Judah. Israel had separated from Judah after Solomon’s death, and its kings continued the false worship Jeroboam had established. Judah remained connected to David’s royal line and still had the temple in Jerusalem, but Judah also repeatedly turned from the Lord.</w:t>
      </w:r>
    </w:p>
    <w:p>
      <w:pPr>
        <w:pStyle w:val="CSP-ChapterBodyText"/>
      </w:pPr>
      <w:r>
        <w:t>The author is not identified in the book itself. Kings draws on royal records and prophetic sources, but it is doing more than preserving political history. It is explaining why both kingdoms fell. The decisive question is not which king had the stronger army, better alliances, or greater wealth. The question is whether the king and the people listened to the word of the Lord.</w:t>
      </w:r>
    </w:p>
    <w:p>
      <w:pPr>
        <w:pStyle w:val="CSP-ChapterBodyText"/>
      </w:pPr>
      <w:r>
        <w:t>That is why the book pays such close attention to prophets, worship, covenant faithfulness, idolatry, repentance, and the warnings God gave before judgment came.</w:t>
      </w:r>
    </w:p>
    <w:p>
      <w:pPr>
        <w:pStyle w:val="SOFSectionHeading"/>
      </w:pPr>
      <w:r>
        <w:t>Where It Fits in the Story</w:t>
      </w:r>
    </w:p>
    <w:p>
      <w:pPr>
        <w:pStyle w:val="CSP-ChapterBodyText"/>
      </w:pPr>
      <w:r>
        <w:t>Second Kings stands at one of the great turning points in the Old Testament. God had called Abraham and promised blessing through his offspring. He had rescued Israel from Egypt, made covenant with them at Sinai, given them the land, and warned them that faithfulness would bring blessing while persistent rebellion would bring judgment.</w:t>
      </w:r>
    </w:p>
    <w:p>
      <w:pPr>
        <w:pStyle w:val="CSP-ChapterBodyText"/>
      </w:pPr>
      <w:r>
        <w:t>God had also established David’s royal line. He promised David that his house and kingdom would endure before Him. That promise created hope for a greater King still to come. But the Davidic promise was never permission for David’s descendants to ignore God. Neither the temple, the royal line, nor the land could be treated as spiritual protection while the people rejected the God who had given those gifts.</w:t>
      </w:r>
    </w:p>
    <w:p>
      <w:pPr>
        <w:pStyle w:val="CSP-ChapterBodyText"/>
      </w:pPr>
      <w:r>
        <w:t>Second Kings shows that clearly. Israel had the history of the exodus. Judah had the temple in Jerusalem.</w:t>
      </w:r>
    </w:p>
    <w:p>
      <w:pPr>
        <w:pStyle w:val="CSP-ChapterBodyText"/>
      </w:pPr>
      <w:r>
        <w:t>Both kingdoms had prophets who spoke God’s word. They had seen His mercy, His patience, His power, and His faithfulness across generations. But they continued to turn toward other gods, political alliances, self-made worship, violence, injustice, and the same patterns of rebellion their fathers had chosen.</w:t>
      </w:r>
    </w:p>
    <w:p>
      <w:pPr>
        <w:pStyle w:val="CSP-ChapterBodyText"/>
      </w:pPr>
      <w:r>
        <w:t>The result was exile. The northern kingdom of Israel fell to Assyria. Later, Judah fell to Babylon. Jerusalem was destroyed. The temple Solomon had built was burned. The people were carried away from the land God had given them.</w:t>
      </w:r>
    </w:p>
    <w:p>
      <w:pPr>
        <w:pStyle w:val="CSP-ChapterBodyText"/>
      </w:pPr>
      <w:r>
        <w:t>This was not a failure of God’s promise. It was the fulfillment of God’s warning. And it moved the story of faith into a new and painful place. The people of God would now have to learn what it meant to seek Him without a king on David’s throne in Jerusalem, without the temple standing, and without life in the land they had been given. Exile would become the setting in which the need for true restoration became impossible to ignore.</w:t>
      </w:r>
    </w:p>
    <w:p>
      <w:pPr>
        <w:pStyle w:val="SOFSectionHeading"/>
      </w:pPr>
      <w:r>
        <w:t>What Happens in This Book</w:t>
      </w:r>
    </w:p>
    <w:p>
      <w:pPr>
        <w:pStyle w:val="CSP-ChapterBodyText"/>
      </w:pPr>
      <w:r>
        <w:t>Second Kings begins with Elijah being taken up into heaven, and Elisha receiving the prophetic mantle.</w:t>
      </w:r>
    </w:p>
    <w:p>
      <w:pPr>
        <w:pStyle w:val="CSP-ChapterBodyText"/>
      </w:pPr>
      <w:r>
        <w:t>Elisha’s ministry shows that the Lord is still present and active among His people.</w:t>
      </w:r>
    </w:p>
    <w:p>
      <w:pPr>
        <w:pStyle w:val="CSP-ChapterBodyText"/>
      </w:pPr>
      <w:r>
        <w:t>He heals waters, provides for needy families, raises the Shunammite woman’s son, heals Naaman of leprosy, and repeatedly speaks God’s word into the lives of kings and nations. These moments reveal God’s power and mercy, but they also expose the spiritual condition of His people. Miracles do not automatically create faithfulness.</w:t>
      </w:r>
    </w:p>
    <w:p>
      <w:pPr>
        <w:pStyle w:val="CSP-ChapterBodyText"/>
      </w:pPr>
      <w:r>
        <w:t>Naaman is a Syrian military commander, an outsider to Israel, yet he humbles himself and obeys the word of the Lord. By contrast, many within Israel know the Lord’s history and still resist Him.</w:t>
      </w:r>
    </w:p>
    <w:p>
      <w:pPr>
        <w:pStyle w:val="CSP-ChapterBodyText"/>
      </w:pPr>
      <w:r>
        <w:t>The book also shows the Lord confronting the house of Ahab. Jehu is anointed to bring judgment on Ahab’s family and the Baal worship Jezebel had promoted. For a time, Baal worship is removed from Israel. But Jehu does not fully walk in the law of the Lord. He continues the false worship established by Jeroboam.</w:t>
      </w:r>
    </w:p>
    <w:p>
      <w:pPr>
        <w:pStyle w:val="CSP-ChapterBodyText"/>
      </w:pPr>
      <w:r>
        <w:t>That pattern becomes painfully familiar throughout the book. A king may remove one evil while holding tightly to another. Reform may happen at the surface while the heart remains divided.</w:t>
      </w:r>
    </w:p>
    <w:p>
      <w:pPr>
        <w:pStyle w:val="CSP-ChapterBodyText"/>
      </w:pPr>
      <w:r>
        <w:t>The northern kingdom of Israel continues its long decline. King after king walks in the way of Jeroboam, leading the people in false worship. God sends prophets and warnings, but Israel will not turn back.</w:t>
      </w:r>
    </w:p>
    <w:p>
      <w:pPr>
        <w:pStyle w:val="CSP-ChapterBodyText"/>
      </w:pPr>
      <w:r>
        <w:t>Eventually Assyria conquers Samaria and carries Israel away.</w:t>
      </w:r>
    </w:p>
    <w:p>
      <w:pPr>
        <w:pStyle w:val="CSP-ChapterBodyText"/>
      </w:pPr>
      <w:r>
        <w:t>The writer does not leave us to explain Israel’s fall only through Assyria’s military strength. He gives us the deeper reason. Israel feared other gods, followed the practices of surrounding nations, rejected the Lord’s statutes, and refused to listen to the prophets He sent.</w:t>
      </w:r>
    </w:p>
    <w:p>
      <w:pPr>
        <w:pStyle w:val="CSP-ChapterBodyText"/>
      </w:pPr>
      <w:r>
        <w:t>Israel’s captivity had political and military causes, but it also had covenant causes. God had spoken. Israel would not listen.</w:t>
      </w:r>
    </w:p>
    <w:p>
      <w:pPr>
        <w:pStyle w:val="CSP-ChapterBodyText"/>
      </w:pPr>
      <w:r>
        <w:t>Judah watches all of this happen, yet does not learn the lesson Israel’s fall was meant to teach. There are bright moments. Hezekiah trusts the Lord during the Assyrian threat, removes many places of idolatry, and calls the people back to faithfulness. When Jerusalem is surrounded by Assyria, Hezekiah brings the crisis before the Lord, and God delivers the city.</w:t>
      </w:r>
    </w:p>
    <w:p>
      <w:pPr>
        <w:pStyle w:val="CSP-ChapterBodyText"/>
      </w:pPr>
      <w:r>
        <w:t>Later, Josiah discovers the Book of the Law in the temple. He tears his clothes in grief, humbles himself before God, renews the covenant, removes many idols, and leads a serious reform. Their obedience matters.</w:t>
      </w:r>
    </w:p>
    <w:p>
      <w:pPr>
        <w:pStyle w:val="CSP-ChapterBodyText"/>
      </w:pPr>
      <w:r>
        <w:t>It shows us what it looks like for a ruler to listen to God’s word rather than merely follow the habits of the culture around him.</w:t>
      </w:r>
    </w:p>
    <w:p>
      <w:pPr>
        <w:pStyle w:val="CSP-ChapterBodyText"/>
      </w:pPr>
      <w:r>
        <w:t>But even their reforms cannot erase generations of rebellion. Manasseh’s evil had deeply corrupted Judah.</w:t>
      </w:r>
    </w:p>
    <w:p>
      <w:pPr>
        <w:pStyle w:val="CSP-ChapterBodyText"/>
      </w:pPr>
      <w:r>
        <w:t>The people had long resisted the prophets. And after Josiah dies, the nation quickly returns to its old patterns.</w:t>
      </w:r>
    </w:p>
    <w:p>
      <w:pPr>
        <w:pStyle w:val="CSP-ChapterBodyText"/>
      </w:pPr>
      <w:r>
        <w:t>Babylon rises as the new world power. Judah first becomes subject to Babylon, then rebels. The Babylonians come against Jerusalem. The city is besieged. The temple is plundered and then destroyed. Zedekiah tries to flee, but he cannot escape the judgment God had spoken through His prophets.</w:t>
      </w:r>
    </w:p>
    <w:p>
      <w:pPr>
        <w:pStyle w:val="CSP-ChapterBodyText"/>
      </w:pPr>
      <w:r>
        <w:t>Second Kings ends with Judah in exile. Yet it does not end with God’s promise erased. The final scene tells us that Jehoiachin, a descendant of David, is released from prison in Babylon and treated with kindness. It is only a small sign, but it matters. David’s line is not gone. The kingdom has collapsed, but God has not forgotten His promise.</w:t>
      </w:r>
    </w:p>
    <w:p>
      <w:pPr>
        <w:pStyle w:val="SOFSectionHeading"/>
      </w:pPr>
      <w:r>
        <w:t>Major Themes to Watch</w:t>
      </w:r>
    </w:p>
    <w:p>
      <w:pPr>
        <w:pStyle w:val="CSP-ChapterBodyText"/>
      </w:pPr>
      <w:r>
        <w:t>One major theme in Second Kings is the word of God. Again and again, prophets speak before events unfold.</w:t>
      </w:r>
    </w:p>
    <w:p>
      <w:pPr>
        <w:pStyle w:val="CSP-ChapterBodyText"/>
      </w:pPr>
      <w:r>
        <w:t>They warn kings. They expose sin. They call people to return. They announce judgment. And what God says comes to pass.</w:t>
      </w:r>
    </w:p>
    <w:p>
      <w:pPr>
        <w:pStyle w:val="CSP-ChapterBodyText"/>
      </w:pPr>
      <w:r>
        <w:t>Elijah, Elisha, Isaiah, Huldah, and Jeremiah remind us that no throne, army, alliance, or public opinion stands above the word of the Lord.</w:t>
      </w:r>
    </w:p>
    <w:p>
      <w:pPr>
        <w:pStyle w:val="CSP-ChapterBodyText"/>
      </w:pPr>
      <w:r>
        <w:t>Kings repeatedly shows us rulers trying to manage their circumstances through political arrangements, military strength, false worship, or denial. But the prophets keep bringing the people back to the same issue:</w:t>
      </w:r>
    </w:p>
    <w:p>
      <w:pPr>
        <w:pStyle w:val="CSP-ChapterBodyText"/>
      </w:pPr>
      <w:r>
        <w:t>What has God said?</w:t>
      </w:r>
    </w:p>
    <w:p>
      <w:pPr>
        <w:pStyle w:val="CSP-ChapterBodyText"/>
      </w:pPr>
      <w:r>
        <w:t>A second major theme is God’s patience. The fall of Israel and Judah did not come after one bad decision or one difficult generation. God warned His people over centuries. He sent prophets. He gave time to repent. He brought smaller judgments and delivered them from enemies. He showed mercy to kings who humbled themselves.</w:t>
      </w:r>
    </w:p>
    <w:p>
      <w:pPr>
        <w:pStyle w:val="CSP-ChapterBodyText"/>
      </w:pPr>
      <w:r>
        <w:t>The exile was not sudden from God’s perspective. It came after long patience.</w:t>
      </w:r>
    </w:p>
    <w:p>
      <w:pPr>
        <w:pStyle w:val="CSP-ChapterBodyText"/>
      </w:pPr>
      <w:r>
        <w:t>But patience should never be confused with permission. God is slow to anger, but He will not call unrepentant rebellion faithfulness. He is merciful, but He is also holy. He does not overlook evil simply because it has become familiar.</w:t>
      </w:r>
    </w:p>
    <w:p>
      <w:pPr>
        <w:pStyle w:val="CSP-ChapterBodyText"/>
      </w:pPr>
      <w:r>
        <w:t>Second Kings also shows us the difference between reform and lasting faithfulness. Hezekiah and Josiah led meaningful reforms. Their obedience matters, and their example is not dismissed. But even a good king cannot permanently change the heart of a people who will not continue listening to God.</w:t>
      </w:r>
    </w:p>
    <w:p>
      <w:pPr>
        <w:pStyle w:val="CSP-ChapterBodyText"/>
      </w:pPr>
      <w:r>
        <w:t>Israel and Judah did not need merely better leadership, better politics, better religious ceremonies, or temporary moments of national renewal. They needed what only God could provide: a faithful King and a people whose hearts would truly belong to Him.</w:t>
      </w:r>
    </w:p>
    <w:p>
      <w:pPr>
        <w:pStyle w:val="CSP-ChapterBodyText"/>
      </w:pPr>
      <w:r>
        <w:t>Finally, Second Kings helps us see exile as covenant judgment. God had warned Israel before they entered the land that turning from Him would bring devastating consequences. The exile was not Babylon somehow defeating Israel’s God. The Lord had spoken, the people had refused to listen, and the judgment He promised had come.</w:t>
      </w:r>
    </w:p>
    <w:p>
      <w:pPr>
        <w:pStyle w:val="CSP-ChapterBodyText"/>
      </w:pPr>
      <w:r>
        <w:t>Babylon was responsible for its own pride, violence, and sin. God did not make Babylon wicked. Yet God sovereignly used Babylon as an instrument of judgment against Judah, and Babylon itself would one day answer to God. The nations are never beyond God’s rule. Neither are we.</w:t>
      </w:r>
    </w:p>
    <w:p>
      <w:pPr>
        <w:pStyle w:val="SOFSectionHeading"/>
      </w:pPr>
      <w:r>
        <w:t>A Key Verse</w:t>
      </w:r>
    </w:p>
    <w:p>
      <w:pPr>
        <w:pStyle w:val="CSP-ChapterBodyText"/>
        <w:keepNext/>
      </w:pPr>
      <w:r>
        <w:t>The key verse for Second Kings is found in the explanation of Israel’s fall:</w:t>
      </w:r>
    </w:p>
    <w:p>
      <w:pPr>
        <w:pStyle w:val="CSP-ChapterBodyText"/>
        <w:ind w:left="288"/>
      </w:pPr>
      <w:r>
        <w:t>“Yet the LORD warned Israel and Judah by every prophet and every seer, saying, ‘Turn from your evil ways and keep my commandments and my statutes, in accordance with all the Law that I commanded your fathers, and that I sent to you by my servants the prophets.’” (2 Kings 17:13 ESV).</w:t>
      </w:r>
    </w:p>
    <w:p>
      <w:pPr>
        <w:pStyle w:val="CSP-ChapterBodyText"/>
      </w:pPr>
      <w:r>
        <w:t>That verse captures the heart of the book. God did not judge His people without first speaking. He warned them because He was calling them back. He gave them His word because He desired their faithfulness. But they repeatedly chose not to listen.</w:t>
      </w:r>
    </w:p>
    <w:p>
      <w:pPr>
        <w:pStyle w:val="CSP-ChapterBodyText"/>
      </w:pPr>
      <w:r>
        <w:t>The tragedy of Second Kings is not that God was silent. It is that His people would not hear Him.</w:t>
      </w:r>
    </w:p>
    <w:p>
      <w:pPr>
        <w:pStyle w:val="SOFSectionHeading"/>
      </w:pPr>
      <w:r>
        <w:t>How It Points to King Jesus</w:t>
      </w:r>
    </w:p>
    <w:p>
      <w:pPr>
        <w:pStyle w:val="CSP-ChapterBodyText"/>
      </w:pPr>
      <w:r>
        <w:t>Second Kings makes us feel the weight of the question Israel’s history has been asking all along: Where is the King who will remain faithful?</w:t>
      </w:r>
    </w:p>
    <w:p>
      <w:pPr>
        <w:pStyle w:val="CSP-ChapterBodyText"/>
      </w:pPr>
      <w:r>
        <w:t>Solomon was wise, but his heart turned away. Some later kings sought the Lord, but none could secure lasting faithfulness for the nation. Even the best reforms eventually gave way to more rebellion. The problem was deeper than one wicked ruler or one national crisis.</w:t>
      </w:r>
    </w:p>
    <w:p>
      <w:pPr>
        <w:pStyle w:val="CSP-ChapterBodyText"/>
      </w:pPr>
      <w:r>
        <w:t>The people needed a King whose heart would never turn from God. They needed a King who would not merely call for covenant faithfulness but would embody it perfectly. They needed a King who could deal with sin, not merely delay its consequences.</w:t>
      </w:r>
    </w:p>
    <w:p>
      <w:pPr>
        <w:pStyle w:val="CSP-ChapterBodyText"/>
      </w:pPr>
      <w:r>
        <w:t>Jesus is that King.</w:t>
      </w:r>
    </w:p>
    <w:p>
      <w:pPr>
        <w:pStyle w:val="CSP-ChapterBodyText"/>
      </w:pPr>
      <w:r>
        <w:t>The final note about Jehoiachin does not identify Jesus directly, but it keeps David’s royal line before us even in exile. The throne is empty, Jerusalem is broken, and the people are far from home, yet God has not allowed His promise to disappear.</w:t>
      </w:r>
    </w:p>
    <w:p>
      <w:pPr>
        <w:pStyle w:val="CSP-ChapterBodyText"/>
      </w:pPr>
      <w:r>
        <w:t>Jesus is the faithful Son of David. Where Israel and Judah repeatedly refused God’s word, Jesus perfectly obeyed the Father. Where earthly kings used power to protect themselves, Jesus gave Himself for His people.</w:t>
      </w:r>
    </w:p>
    <w:p>
      <w:pPr>
        <w:pStyle w:val="CSP-ChapterBodyText"/>
      </w:pPr>
      <w:r>
        <w:t>Where the kingdoms of Israel and Judah collapsed under judgment, Jesus’ kingdom cannot be shaken.</w:t>
      </w:r>
    </w:p>
    <w:p>
      <w:pPr>
        <w:pStyle w:val="CSP-ChapterBodyText"/>
      </w:pPr>
      <w:r>
        <w:t>Second Kings also prepares us to understand why exile and restoration matter so deeply in the rest of the Old Testament. God’s people need more than a return to familiar places. They need forgiveness, renewed hearts, and restored fellowship with God.</w:t>
      </w:r>
    </w:p>
    <w:p>
      <w:pPr>
        <w:pStyle w:val="CSP-ChapterBodyText"/>
      </w:pPr>
      <w:r>
        <w:t>That is what Jesus brings. He delivers us from the captivity of sin. He reconciles us to the Father. He forms a people who belong to Him. And He reigns as the King who will never fail His people or lead them away from God.</w:t>
      </w:r>
    </w:p>
    <w:p>
      <w:pPr>
        <w:pStyle w:val="SOFSectionHeading"/>
      </w:pPr>
      <w:r>
        <w:t>How to Read It Well</w:t>
      </w:r>
    </w:p>
    <w:p>
      <w:pPr>
        <w:pStyle w:val="CSP-ChapterBodyText"/>
      </w:pPr>
      <w:r>
        <w:t>Read Second Kings as the continuation and conclusion of the kingdom story that began in First Kings.</w:t>
      </w:r>
    </w:p>
    <w:p>
      <w:pPr>
        <w:pStyle w:val="CSP-ChapterBodyText"/>
      </w:pPr>
      <w:r>
        <w:t>Do not read the miracles of Elisha, the fall of Israel, Hezekiah’s deliverance, Josiah’s reform, and Jerusalem’s destruction as disconnected scenes. Watch the movement. God speaks. God warns. People respond, or refuse to respond. And His word stands.</w:t>
      </w:r>
    </w:p>
    <w:p>
      <w:pPr>
        <w:pStyle w:val="CSP-ChapterBodyText"/>
      </w:pPr>
      <w:r>
        <w:t>Pay attention to the prophets. They are not simply dramatic figures placed in the story to perform miracles or predict the future. They are God’s messengers, calling kings and people back to covenant faithfulness.</w:t>
      </w:r>
    </w:p>
    <w:p>
      <w:pPr>
        <w:pStyle w:val="CSP-ChapterBodyText"/>
      </w:pPr>
      <w:r>
        <w:t>Pay attention to the way the book evaluates rulers. A king may be politically capable, militarily strong, or admired by the nations, but Kings keeps bringing us back to a deeper question: Did he listen to the Lord? Did he lead the people toward faithful worship, or toward sin?</w:t>
      </w:r>
    </w:p>
    <w:p>
      <w:pPr>
        <w:pStyle w:val="CSP-ChapterBodyText"/>
      </w:pPr>
      <w:r>
        <w:t>And read the final exile with reverence. It is a devastating moment, but it is not the end of Scripture’s hope. It creates the setting for the prophets who will speak of restoration, a new covenant, renewed hearts, and the coming King.</w:t>
      </w:r>
    </w:p>
    <w:p>
      <w:pPr>
        <w:pStyle w:val="SOFSectionHeading"/>
      </w:pPr>
      <w:r>
        <w:t>What We Carry With Us</w:t>
      </w:r>
    </w:p>
    <w:p>
      <w:pPr>
        <w:pStyle w:val="CSP-ChapterBodyText"/>
      </w:pPr>
      <w:r>
        <w:t>Second Kings invites us to take God’s warnings seriously.</w:t>
      </w:r>
    </w:p>
    <w:p>
      <w:pPr>
        <w:pStyle w:val="CSP-ChapterBodyText"/>
      </w:pPr>
      <w:r>
        <w:t>Sometimes we imagine that sin is freedom because it allows us to follow what we want, protect what we want, and build life on our own terms. But sin does not leave us free. It slowly takes hold of what we love, what we trust, what we obey, and who we become.</w:t>
      </w:r>
    </w:p>
    <w:p>
      <w:pPr>
        <w:pStyle w:val="CSP-ChapterBodyText"/>
      </w:pPr>
      <w:r>
        <w:t>That is what happened to Israel and Judah. Their captivity did not begin when Assyria or Babylon carried them away. It began much earlier, as they kept giving their hearts to what could not save them and refusing the word of the God who could.</w:t>
      </w:r>
    </w:p>
    <w:p>
      <w:pPr>
        <w:pStyle w:val="CSP-ChapterBodyText"/>
      </w:pPr>
      <w:r>
        <w:t>We should also learn the difference between temporary reform and a heart that continues to belong to God.</w:t>
      </w:r>
    </w:p>
    <w:p>
      <w:pPr>
        <w:pStyle w:val="CSP-ChapterBodyText"/>
      </w:pPr>
      <w:r>
        <w:t>There are times when we recognize that something is wrong and make real changes. That matters. Josiah’s response to the Book of the Law matters. God calls us to humble ourselves, turn from sin, and obey what He has said.</w:t>
      </w:r>
    </w:p>
    <w:p>
      <w:pPr>
        <w:pStyle w:val="CSP-ChapterBodyText"/>
      </w:pPr>
      <w:r>
        <w:t>But we cannot rest in a single emotional moment, one prayer of repentance, or a season when we made needed changes. Faithfulness is not merely the decision to begin listening to God. It is the continuing willingness to hear Him, trust Him, obey Him, and return to Him when we drift.</w:t>
      </w:r>
    </w:p>
    <w:p>
      <w:pPr>
        <w:pStyle w:val="CSP-ChapterBodyText"/>
      </w:pPr>
      <w:r>
        <w:t>The same danger is still real for us. We may not bow before the gods of Israel’s neighbors, but we can still let comfort, control, security, success, approval, pleasure, politics, money, or fear become masters in our lives.</w:t>
      </w:r>
    </w:p>
    <w:p>
      <w:pPr>
        <w:pStyle w:val="CSP-ChapterBodyText"/>
      </w:pPr>
      <w:r>
        <w:t>And when we will not repent, sin eventually carries us farther than we ever intended to go.</w:t>
      </w:r>
    </w:p>
    <w:p>
      <w:pPr>
        <w:pStyle w:val="CSP-ChapterBodyText"/>
      </w:pPr>
      <w:r>
        <w:t>But Second Kings does not call us to despair. The God who warned Israel and Judah is the God who kept speaking to them. The God who brought judgment did not abandon His promise. The God who allowed exile was already preserving hope beyond exile.</w:t>
      </w:r>
    </w:p>
    <w:p>
      <w:pPr>
        <w:pStyle w:val="CSP-ChapterBodyText"/>
      </w:pPr>
      <w:r>
        <w:t>So when God’s word confronts us, we do not need to hide, make excuses, or wait until the damage becomes greater. We can listen. We can repent. We can return.</w:t>
      </w:r>
    </w:p>
    <w:p>
      <w:pPr>
        <w:pStyle w:val="CSP-ChapterBodyText"/>
      </w:pPr>
      <w:r>
        <w:t>And we can trust King Jesus, the faithful King who delivers us from sin’s captivity and brings us under His good reign.</w:t>
      </w:r>
    </w:p>
    <w:p>
      <w:pPr>
        <w:pStyle w:val="CSP-ChapterBodyText"/>
      </w:pPr>
      <w:r>
        <w:t>As we sit with Second Kings today, maybe the question is not only whether we can see why Israel and Judah fell. Maybe the deeper question is whether we are listening when God’s word confronts the places where our own hearts have begun to drift.</w:t>
      </w:r>
    </w:p>
    <w:p>
      <w:pPr>
        <w:pStyle w:val="CSP-ChapterBodyText"/>
      </w:pPr>
      <w:r>
        <w:t>The Lord’s warnings are not evidence that He has left us. They are often evidence that He is still calling us home.</w:t>
      </w:r>
    </w:p>
    <w:p w14:paraId="2AF9204F" w14:textId="77777777" w:rsidR="005E6208" w:rsidRPr="00C40C47" w:rsidRDefault="005E6208" w:rsidP="001C0B22">
      <w:pPr>
        <w:keepNext/>
        <w:pageBreakBefore/>
        <w:spacing w:after="0" w:line="240" w:lineRule="auto"/>
        <w:rPr>
          <w:rFonts w:ascii="Garamond" w:hAnsi="Garamond"/>
          <w:iCs/>
          <w:sz w:val="44"/>
          <w:szCs w:val="44"/>
        </w:rPr>
      </w:pPr>
      <w:r>
        <w:t xml:space="preserve"/>
      </w:r>
    </w:p>
    <w:p w14:paraId="32593830"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3CD59D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17FC3CC3"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42B3CC6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06B52A71"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446D910" w14:textId="77777777" w:rsidR="002C555E" w:rsidRDefault="002C555E" w:rsidP="002A2F2B">
      <w:pPr>
        <w:pStyle w:val="CSP-ChapterBodyText"/>
        <w:keepNext/>
        <w:rPr>
          <w:iCs w:val="0"/>
        </w:rPr>
      </w:pPr>
      <w:r>
        <w:t xml:space="preserve"/>
      </w:r>
    </w:p>
    <w:p w14:paraId="3380A1A9" w14:textId="77777777" w:rsidR="00C41C24" w:rsidRPr="004F1DDA" w:rsidRDefault="00C41C24" w:rsidP="002A2F2B">
      <w:pPr>
        <w:pStyle w:val="CSP-ChapterBodyText"/>
        <w:keepNext/>
        <w:rPr>
          <w:iCs w:val="0"/>
        </w:rPr>
      </w:pPr>
      <w:r>
        <w:t xml:space="preserve"/>
      </w:r>
    </w:p>
    <w:p w14:paraId="0B442400" w14:textId="77777777" w:rsidR="00B14D8E" w:rsidRDefault="00B14D8E" w:rsidP="002A2F2B">
      <w:pPr>
        <w:pStyle w:val="CSP-ChapterBodyText"/>
        <w:keepNext/>
        <w:ind w:firstLine="0"/>
        <w:rPr>
          <w:iCs w:val="0"/>
        </w:rPr>
      </w:pPr>
      <w:r>
        <w:t xml:space="preserve"/>
      </w:r>
    </w:p>
    <w:p>
      <w:pPr>
        <w:pStyle w:val="Heading1"/>
        <w:keepNext/>
        <w:ind w:firstLine="0"/>
        <w:jc w:val="left"/>
      </w:pPr>
      <w:bookmarkStart w:id="10016" w:name="post_15"/>
      <w:r>
        <w:t>1 Chronicles</w:t>
      </w:r>
      <w:bookmarkEnd w:id="10016"/>
    </w:p>
    <w:p>
      <w:pPr>
        <w:pStyle w:val="SOFSectionHeading"/>
      </w:pPr>
      <w:r>
        <w:t>Why This Matters</w:t>
      </w:r>
    </w:p>
    <w:p>
      <w:pPr>
        <w:pStyle w:val="CSP-ChapterBodyText"/>
      </w:pPr>
      <w:r>
        <w:t>Sometimes we need to hear the same history again, not because the facts have changed, but because our circumstances have changed the questions we are asking.</w:t>
      </w:r>
    </w:p>
    <w:p>
      <w:pPr>
        <w:pStyle w:val="CSP-ChapterBodyText"/>
      </w:pPr>
      <w:r>
        <w:t>The books of Samuel and Kings tell us about David, the monarchy, the divided kingdom, and the long road toward exile. They help us understand how God’s people arrived at catastrophe. Kings ends with Jerusalem destroyed, the temple burned, the Davidic throne removed, and Judah carried into Babylon.</w:t>
      </w:r>
    </w:p>
    <w:p>
      <w:pPr>
        <w:pStyle w:val="CSP-ChapterBodyText"/>
      </w:pPr>
      <w:r>
        <w:t>First Chronicles returns to much of that history, but it speaks to a later generation. These people lived after the exile, when some of God’s people had returned to the land and begun rebuilding their community. They were connected to the people who once lived under David and Solomon, but their circumstances looked very different. They had no independent kingdom, no reigning son of David, and none of the former glory associated with Jerusalem.</w:t>
      </w:r>
    </w:p>
    <w:p>
      <w:pPr>
        <w:pStyle w:val="CSP-ChapterBodyText"/>
      </w:pPr>
      <w:r>
        <w:t>They needed more than an explanation of what had gone wrong. They needed to know who they were now.</w:t>
      </w:r>
    </w:p>
    <w:p>
      <w:pPr>
        <w:pStyle w:val="CSP-ChapterBodyText"/>
      </w:pPr>
      <w:r>
        <w:t>Had exile erased their identity? Had the destruction of the temple ended their place in God’s purposes?</w:t>
      </w:r>
    </w:p>
    <w:p>
      <w:pPr>
        <w:pStyle w:val="CSP-ChapterBodyText"/>
      </w:pPr>
      <w:r>
        <w:t>Had the disappearance of David’s throne canceled God’s promise? Was their greatest story behind them, or could they still live faithfully within what God was doing?</w:t>
      </w:r>
    </w:p>
    <w:p>
      <w:pPr>
        <w:pStyle w:val="CSP-ChapterBodyText"/>
      </w:pPr>
      <w:r>
        <w:t>First Chronicles answers those questions by retelling their history around identity, worship, covenant, and the kingdom of God. Loss had changed their circumstances, but it had not erased their place in God’s story. Human kingdoms had fallen, but God remained King. Generations had passed, but His covenant purpose continued.</w:t>
      </w:r>
    </w:p>
    <w:p>
      <w:pPr>
        <w:pStyle w:val="CSP-ChapterBodyText"/>
      </w:pPr>
      <w:r>
        <w:t>That makes 1 Chronicles more than a repetition of Samuel and Kings. The same history is being told to a different generation because that generation needs the past to answer a different question.</w:t>
      </w:r>
    </w:p>
    <w:p>
      <w:pPr>
        <w:pStyle w:val="CSP-ChapterBodyText"/>
      </w:pPr>
      <w:r>
        <w:t>Kings helps us understand the collapse. Chronicles helps us remember who we are after the collapse.</w:t>
      </w:r>
    </w:p>
    <w:p>
      <w:pPr>
        <w:pStyle w:val="SOFSectionHeading"/>
      </w:pPr>
      <w:r>
        <w:t>What We Are Reading</w:t>
      </w:r>
    </w:p>
    <w:p>
      <w:pPr>
        <w:pStyle w:val="CSP-ChapterBodyText"/>
      </w:pPr>
      <w:r>
        <w:t>First and Second Chronicles originally formed one continuous work. They were divided later, but they still function as two movements within one theological retelling of Israel’s history.</w:t>
      </w:r>
    </w:p>
    <w:p>
      <w:pPr>
        <w:pStyle w:val="CSP-ChapterBodyText"/>
      </w:pPr>
      <w:r>
        <w:t>The books do not identify their human author. Jewish tradition has sometimes associated them with Ezra, but we cannot establish that with certainty. Their genealogies, concerns, and closing movement point toward a setting after the exile, probably during the Persian period. The precise date remains debated, but the historical setting is more important than identifying an exact year.</w:t>
      </w:r>
    </w:p>
    <w:p>
      <w:pPr>
        <w:pStyle w:val="CSP-ChapterBodyText"/>
      </w:pPr>
      <w:r>
        <w:t>The original audience lived after the Babylonian conquest and after the return to the land had begun.</w:t>
      </w:r>
    </w:p>
    <w:p>
      <w:pPr>
        <w:pStyle w:val="CSP-ChapterBodyText"/>
      </w:pPr>
      <w:r>
        <w:t>They were rebuilding life in and around Jerusalem, but they did so under foreign rule. The temple and community could be restored, but the former Davidic kingdom had not returned.</w:t>
      </w:r>
    </w:p>
    <w:p>
      <w:pPr>
        <w:pStyle w:val="CSP-ChapterBodyText"/>
      </w:pPr>
      <w:r>
        <w:t>Chronicles speaks into that setting by reaching all the way back to Adam and tracing the story forward through Israel, Judah, David, temple worship, exile, and return. First Chronicles covers the genealogies from Adam to the restored community and then concentrates on the reign of David. Second Chronicles will continue through Solomon and the kings of Judah before ending with Cyrus of Persia permitting God’s people to return and rebuild.</w:t>
      </w:r>
    </w:p>
    <w:p>
      <w:pPr>
        <w:pStyle w:val="CSP-ChapterBodyText"/>
      </w:pPr>
      <w:r>
        <w:t>The book includes genealogies, narrative, speeches, prayers, worship arrangements, military records, leadership assignments, and covenant promises. Some of its material resembles Samuel and Kings, while other details appear only in Chronicles.</w:t>
      </w:r>
    </w:p>
    <w:p>
      <w:pPr>
        <w:pStyle w:val="CSP-ChapterBodyText"/>
      </w:pPr>
      <w:r>
        <w:t>This is not careless repetition. It is purposeful selection. Chronicles tells true history, but it selects, arranges, and emphasizes that history according to the needs of its audience.</w:t>
      </w:r>
    </w:p>
    <w:p>
      <w:pPr>
        <w:pStyle w:val="SOFSectionHeading"/>
      </w:pPr>
      <w:r>
        <w:t>Where It Fits in the Story</w:t>
      </w:r>
    </w:p>
    <w:p>
      <w:pPr>
        <w:pStyle w:val="CSP-ChapterBodyText"/>
      </w:pPr>
      <w:r>
        <w:t>First Chronicles stands after the exile but begins before Israel existed.</w:t>
      </w:r>
    </w:p>
    <w:p>
      <w:pPr>
        <w:pStyle w:val="CSP-ChapterBodyText"/>
      </w:pPr>
      <w:r>
        <w:t>Its first name is Adam. That is a remarkable choice. The book could have begun with Abraham, Jacob, Judah, or David, but it begins with the first human being. God’s work with the returned community belongs within the story He began at creation.</w:t>
      </w:r>
    </w:p>
    <w:p>
      <w:pPr>
        <w:pStyle w:val="CSP-ChapterBodyText"/>
      </w:pPr>
      <w:r>
        <w:t>The genealogies then move through Noah, Abraham, Israel, Judah, David, the tribes, the priests, the Levites, and the families connected to Jerusalem after the exile. They join a diminished community to a history much larger than its present circumstances.</w:t>
      </w:r>
    </w:p>
    <w:p>
      <w:pPr>
        <w:pStyle w:val="CSP-ChapterBodyText"/>
      </w:pPr>
      <w:r>
        <w:t>This is how Chronicles helps God’s people recover their identity. It does not tell them that the exile was unimportant or that they should pretend nothing had changed. Instead, it teaches them to place the exile within the longer faithfulness of God.</w:t>
      </w:r>
    </w:p>
    <w:p>
      <w:pPr>
        <w:pStyle w:val="CSP-ChapterBodyText"/>
      </w:pPr>
      <w:r>
        <w:t>Babylon was not the beginning of their story. Babylon did not have the authority to write its ending.</w:t>
      </w:r>
    </w:p>
    <w:p>
      <w:pPr>
        <w:pStyle w:val="CSP-ChapterBodyText"/>
      </w:pPr>
      <w:r>
        <w:t>First Chronicles also takes us back to David because God’s covenant with David remains central to the biblical story. David’s throne is no longer visible when Chronicles is written, but God’s promise has not been erased. The book preserves the memory of David, not so the people can live in nostalgia, but so they can remember the God who established His covenant and whose kingdom cannot be overthrown.</w:t>
      </w:r>
    </w:p>
    <w:p>
      <w:pPr>
        <w:pStyle w:val="CSP-ChapterBodyText"/>
      </w:pPr>
      <w:r>
        <w:t>The movement begins with Adam, narrows toward Judah and David, centers the people around worship, and preserves hope in the promise of an enduring kingdom. That movement will eventually lead us beyond David, Solomon, and the temple toward King Jesus.</w:t>
      </w:r>
    </w:p>
    <w:p>
      <w:pPr>
        <w:pStyle w:val="SOFSectionHeading"/>
      </w:pPr>
      <w:r>
        <w:t>What Happens in This Book</w:t>
      </w:r>
    </w:p>
    <w:p>
      <w:pPr>
        <w:pStyle w:val="CSP-ChapterBodyText"/>
      </w:pPr>
      <w:r>
        <w:t>First Chronicles moves through eight major sections.</w:t>
      </w:r>
    </w:p>
    <w:p>
      <w:pPr>
        <w:pStyle w:val="SOFSubsectionHeading"/>
      </w:pPr>
      <w:r>
        <w:t>Chapters 1–9: From Adam to the Restored Community</w:t>
      </w:r>
    </w:p>
    <w:p>
      <w:pPr>
        <w:pStyle w:val="CSP-ChapterBodyText"/>
      </w:pPr>
      <w:r>
        <w:t>The first nine chapters are filled with names. For many readers, that can make the opening of Chronicles feel difficult or disconnected from the rest of the book. Yet these genealogies are not meaningless background material. They are the first part of the book’s message.</w:t>
      </w:r>
    </w:p>
    <w:p>
      <w:pPr>
        <w:pStyle w:val="CSP-ChapterBodyText"/>
      </w:pPr>
      <w:r>
        <w:t>The genealogies begin with Adam and move through Noah and his sons, the nations, Abraham, Isaac, Israel, and the tribes. Particular attention is given to Judah, the tribe from which David came, and to Levi, the tribe connected with priests, worship, and temple service.</w:t>
      </w:r>
    </w:p>
    <w:p>
      <w:pPr>
        <w:pStyle w:val="CSP-ChapterBodyText"/>
      </w:pPr>
      <w:r>
        <w:t>The family of David receives sustained attention. The genealogy traces his descendants beyond the destruction of the kingdom and into the generations after exile. David’s visible throne had disappeared, but his line had not been forgotten.</w:t>
      </w:r>
    </w:p>
    <w:p>
      <w:pPr>
        <w:pStyle w:val="CSP-ChapterBodyText"/>
      </w:pPr>
      <w:r>
        <w:t>Other tribal histories follow, along with priests, Levites, gatekeepers, singers, and families who lived in Jerusalem. Chapter 9 reaches the people who returned after exile and settled again in the land.</w:t>
      </w:r>
    </w:p>
    <w:p>
      <w:pPr>
        <w:pStyle w:val="CSP-ChapterBodyText"/>
      </w:pPr>
      <w:r>
        <w:t>For a community that had experienced displacement, this was more than family information. The genealogies told them that they still belonged. Their present life was connected to God’s work through previous generations, and their worship, responsibilities, and identity had not appeared out of nowhere.</w:t>
      </w:r>
    </w:p>
    <w:p>
      <w:pPr>
        <w:pStyle w:val="CSP-ChapterBodyText"/>
      </w:pPr>
      <w:r>
        <w:t>The names also remind us that God’s story includes many people whose lives receive little explanation.</w:t>
      </w:r>
    </w:p>
    <w:p>
      <w:pPr>
        <w:pStyle w:val="CSP-ChapterBodyText"/>
      </w:pPr>
      <w:r>
        <w:t>We may know almost nothing about them, but they still occupied a place within the community and purposes of God.</w:t>
      </w:r>
    </w:p>
    <w:p>
      <w:pPr>
        <w:pStyle w:val="SOFSubsectionHeading"/>
      </w:pPr>
      <w:r>
        <w:t>Chapter 10: Saul’s Failed Kingship</w:t>
      </w:r>
    </w:p>
    <w:p>
      <w:pPr>
        <w:pStyle w:val="CSP-ChapterBodyText"/>
      </w:pPr>
      <w:r>
        <w:t>After nine chapters of genealogies, the narrative begins with the death of Saul. Chronicles does not retell his entire reign. It moves directly to the event that clears the way for David.</w:t>
      </w:r>
    </w:p>
    <w:p>
      <w:pPr>
        <w:pStyle w:val="CSP-ChapterBodyText"/>
      </w:pPr>
      <w:r>
        <w:t>Saul dies in battle against the Philistines, and his sons die with him. The writer then interprets Saul’s death as the result of his unfaithfulness. Saul did not keep the word of the LORD, sought guidance from a medium, and failed to seek the LORD.</w:t>
      </w:r>
    </w:p>
    <w:p>
      <w:pPr>
        <w:pStyle w:val="CSP-ChapterBodyText"/>
      </w:pPr>
      <w:r>
        <w:t>This brief account establishes a contrast that will shape the books of Chronicles. Kings and people will either seek the LORD or forsake Him. Saul’s position cannot protect him when he turns from God, and his failure leaves the kingdom ready to pass to David.</w:t>
      </w:r>
    </w:p>
    <w:p>
      <w:pPr>
        <w:pStyle w:val="SOFSubsectionHeading"/>
      </w:pPr>
      <w:r>
        <w:t>Chapters 11–12: David Gathers All Israel</w:t>
      </w:r>
    </w:p>
    <w:p>
      <w:pPr>
        <w:pStyle w:val="CSP-ChapterBodyText"/>
      </w:pPr>
      <w:r>
        <w:t>The tribes gather at Hebron and recognize David as king. He captures Jerusalem, which becomes the City of David, and his mighty men help establish his kingdom.</w:t>
      </w:r>
    </w:p>
    <w:p>
      <w:pPr>
        <w:pStyle w:val="CSP-ChapterBodyText"/>
      </w:pPr>
      <w:r>
        <w:t>Chronicles repeatedly emphasizes that people from throughout Israel come to support David. Warriors from different tribes join him, and the nation is presented as gathering around the king God has chosen.</w:t>
      </w:r>
    </w:p>
    <w:p>
      <w:pPr>
        <w:pStyle w:val="CSP-ChapterBodyText"/>
      </w:pPr>
      <w:r>
        <w:t>This emphasis would have spoken powerfully to a community living after division and exile. Israel’s history had been fractured by tribal rivalry, the separation of the kingdoms, foreign conquest, and displacement. Chronicles remembers David as the king who gathered “all Israel.”</w:t>
      </w:r>
    </w:p>
    <w:p>
      <w:pPr>
        <w:pStyle w:val="CSP-ChapterBodyText"/>
      </w:pPr>
      <w:r>
        <w:t>The book is not merely celebrating David’s political skill. Unity is connected to God’s purpose. The people become one around the king God appointed, and that unity prepares for Jerusalem, worship, and the covenant promise to occupy the center of their life together.</w:t>
      </w:r>
    </w:p>
    <w:p>
      <w:pPr>
        <w:pStyle w:val="SOFSubsectionHeading"/>
      </w:pPr>
      <w:r>
        <w:t>Chapters 13–16: Bringing the Ark to Jerusalem</w:t>
      </w:r>
    </w:p>
    <w:p>
      <w:pPr>
        <w:pStyle w:val="CSP-ChapterBodyText"/>
      </w:pPr>
      <w:r>
        <w:t>David wants to bring the ark of God to Jerusalem, but the first attempt ends in tragedy. The ark is placed on a cart, Uzzah reaches out to steady it, and God strikes him down. David becomes angry and afraid, and the ark remains for a time at the house of Obed-edom.</w:t>
      </w:r>
    </w:p>
    <w:p>
      <w:pPr>
        <w:pStyle w:val="CSP-ChapterBodyText"/>
      </w:pPr>
      <w:r>
        <w:t>Chronicles later explains that the first attempt failed because the ark had not been carried according to God’s command. David’s desire was sincere, but sincerity could not replace obedience. When the ark is moved again, the Levites carry it as God had prescribed.</w:t>
      </w:r>
    </w:p>
    <w:p>
      <w:pPr>
        <w:pStyle w:val="CSP-ChapterBodyText"/>
      </w:pPr>
      <w:r>
        <w:t>This time the ark enters Jerusalem with sacrifice, music, singing, thanksgiving, and rejoicing. David appoints Levites to minister before it, and worship becomes central to the nation’s life.</w:t>
      </w:r>
    </w:p>
    <w:p>
      <w:pPr>
        <w:pStyle w:val="CSP-ChapterBodyText"/>
      </w:pPr>
      <w:r>
        <w:t>The movement matters because David is doing more than relocating a sacred object. He is gathering the people around the presence, holiness, and worship of the LORD. Jerusalem is not meant to be only the political center of David’s kingdom. It will also become the place toward which Israel’s worship is directed.</w:t>
      </w:r>
    </w:p>
    <w:p>
      <w:pPr>
        <w:pStyle w:val="CSP-ChapterBodyText"/>
      </w:pPr>
      <w:r>
        <w:t>Chronicles gives extensive attention to singers, musicians, priests, Levites, and those responsible for ongoing service. Worship is joyful, but it is not casual. It requires reverence, obedience, preparation, and people willing to serve.</w:t>
      </w:r>
    </w:p>
    <w:p>
      <w:pPr>
        <w:pStyle w:val="SOFSubsectionHeading"/>
      </w:pPr>
      <w:r>
        <w:t>Chapter 17: God’s Covenant With David</w:t>
      </w:r>
    </w:p>
    <w:p>
      <w:pPr>
        <w:pStyle w:val="CSP-ChapterBodyText"/>
      </w:pPr>
      <w:r>
        <w:t>After establishing himself in Jerusalem, David wants to build a house for God. He lives in a house of cedar while the ark remains under a tent, and he tells Nathan the prophet what he desires to do.</w:t>
      </w:r>
    </w:p>
    <w:p>
      <w:pPr>
        <w:pStyle w:val="CSP-ChapterBodyText"/>
      </w:pPr>
      <w:r>
        <w:t>God does not permit David to build the temple. Instead, God turns David’s desire around. David wants to build a house for God, but God promises to build a house for David.</w:t>
      </w:r>
    </w:p>
    <w:p>
      <w:pPr>
        <w:pStyle w:val="CSP-ChapterBodyText"/>
        <w:ind w:left="288"/>
      </w:pPr>
      <w:r>
        <w:t>“When your days are fulfilled to walk with your fathers, I will raise up your offspring after you, one of your own sons, and I will establish his kingdom. He shall build a house for me, and I will establish his throne forever. I will be to him a father, and he shall be to me a son. I will not take my steadfast love from him, as I took it from him who was before you, but I will confirm him in my house and in my kingdom forever, and his throne shall be established forever.” (1 Chronicles 17:11–14 ESV).</w:t>
      </w:r>
    </w:p>
    <w:p>
      <w:pPr>
        <w:pStyle w:val="CSP-ChapterBodyText"/>
      </w:pPr>
      <w:r>
        <w:t>Solomon will become the immediate fulfillment of that promise, but Solomon cannot exhaust it. He will die, his kingdom will divide, the temple will fall, and David’s visible throne will disappear.</w:t>
      </w:r>
    </w:p>
    <w:p>
      <w:pPr>
        <w:pStyle w:val="CSP-ChapterBodyText"/>
      </w:pPr>
      <w:r>
        <w:t>The promise therefore creates an expectation beyond Solomon. God has committed Himself to David’s house and to a kingdom that will endure. First Chronicles preserves that promise for people who cannot yet see how it will be fulfilled.</w:t>
      </w:r>
    </w:p>
    <w:p>
      <w:pPr>
        <w:pStyle w:val="CSP-ChapterBodyText"/>
      </w:pPr>
      <w:r>
        <w:t>David responds with humility. He recognizes that his position and future do not rest upon his greatness.</w:t>
      </w:r>
    </w:p>
    <w:p>
      <w:pPr>
        <w:pStyle w:val="CSP-ChapterBodyText"/>
      </w:pPr>
      <w:r>
        <w:t>His house has a future because God has chosen to establish it.</w:t>
      </w:r>
    </w:p>
    <w:p>
      <w:pPr>
        <w:pStyle w:val="SOFSubsectionHeading"/>
      </w:pPr>
      <w:r>
        <w:t>Chapters 18–21: Victory, Failure, Repentance, and Mercy</w:t>
      </w:r>
    </w:p>
    <w:p>
      <w:pPr>
        <w:pStyle w:val="CSP-ChapterBodyText"/>
      </w:pPr>
      <w:r>
        <w:t>Chapters 18 through 20 summarize David’s victories, the expansion of his kingdom, and his establishment of justice and administration. God gives David success against surrounding enemies, while David dedicates the wealth he receives to the LORD.</w:t>
      </w:r>
    </w:p>
    <w:p>
      <w:pPr>
        <w:pStyle w:val="CSP-ChapterBodyText"/>
      </w:pPr>
      <w:r>
        <w:t>Chapter 21 then interrupts that success with David’s census. David numbers Israel, judgment comes, and a plague moves through the land. Chronicles may omit several of David’s failures recorded in Samuel, but it does not present him as sinless.</w:t>
      </w:r>
    </w:p>
    <w:p>
      <w:pPr>
        <w:pStyle w:val="CSP-ChapterBodyText"/>
      </w:pPr>
      <w:r>
        <w:t>David confesses that he has sinned greatly and asks that the people be spared. At God’s instruction, he builds an altar on the threshing floor of Ornan the Jebusite. He offers sacrifices, the LORD answers, and the judgment is stopped.</w:t>
      </w:r>
    </w:p>
    <w:p>
      <w:pPr>
        <w:pStyle w:val="CSP-ChapterBodyText"/>
      </w:pPr>
      <w:r>
        <w:t>That place becomes the future location of the temple. The site associated with judgment, repentance, sacrifice, and mercy becomes the place where Solomon will build the house of the LORD.</w:t>
      </w:r>
    </w:p>
    <w:p>
      <w:pPr>
        <w:pStyle w:val="CSP-ChapterBodyText"/>
      </w:pPr>
      <w:r>
        <w:t>David’s failure does not overthrow God’s purpose, but neither is that failure ignored. Sin is confronted, judgment is real, repentance is necessary, and mercy comes from God.</w:t>
      </w:r>
    </w:p>
    <w:p>
      <w:pPr>
        <w:pStyle w:val="SOFSubsectionHeading"/>
      </w:pPr>
      <w:r>
        <w:t>Chapters 22–27: Preparing What Another Generation Will Build</w:t>
      </w:r>
    </w:p>
    <w:p>
      <w:pPr>
        <w:pStyle w:val="CSP-ChapterBodyText"/>
      </w:pPr>
      <w:r>
        <w:t>David is not permitted to build the temple, but he does not withdraw from the work. He devotes the closing years of his reign to preparing what Solomon will need.</w:t>
      </w:r>
    </w:p>
    <w:p>
      <w:pPr>
        <w:pStyle w:val="CSP-ChapterBodyText"/>
      </w:pPr>
      <w:r>
        <w:t>David explains that he has shed much blood and fought many wars, while Solomon will be a man of rest.</w:t>
      </w:r>
    </w:p>
    <w:p>
      <w:pPr>
        <w:pStyle w:val="CSP-ChapterBodyText"/>
      </w:pPr>
      <w:r>
        <w:t>This contrast fits the task each king receives. David establishes and defends the kingdom; Solomon will build the temple during a period of rest.</w:t>
      </w:r>
    </w:p>
    <w:p>
      <w:pPr>
        <w:pStyle w:val="CSP-ChapterBodyText"/>
      </w:pPr>
      <w:r>
        <w:t>David gathers stone, iron, bronze, cedar, gold, and silver. He charges Solomon to build the house of the LORD and calls Israel’s leaders to support him. He organizes the Levites, priests, musicians, gatekeepers, treasurers, military divisions, tribal leaders, and royal officials who will serve the nation and support its worship.</w:t>
      </w:r>
    </w:p>
    <w:p>
      <w:pPr>
        <w:pStyle w:val="CSP-ChapterBodyText"/>
      </w:pPr>
      <w:r>
        <w:t>The many names, divisions, assignments, and responsibilities reinforce an important truth. Worship is not treated casually, and faithfulness is not sustained by enthusiasm alone. People must be prepared, responsibilities must be accepted, and the work must continue beyond one leader’s lifetime.</w:t>
      </w:r>
    </w:p>
    <w:p>
      <w:pPr>
        <w:pStyle w:val="CSP-ChapterBodyText"/>
      </w:pPr>
      <w:r>
        <w:t>David cannot complete the temple, but he can make another generation more ready to obey. His limitation does not make his contribution meaningless.</w:t>
      </w:r>
    </w:p>
    <w:p>
      <w:pPr>
        <w:pStyle w:val="SOFSubsectionHeading"/>
      </w:pPr>
      <w:r>
        <w:t>Chapters 28–29: David Commissions Solomon and Praises God</w:t>
      </w:r>
    </w:p>
    <w:p>
      <w:pPr>
        <w:pStyle w:val="CSP-ChapterBodyText"/>
      </w:pPr>
      <w:r>
        <w:t>David gathers Israel’s leaders and publicly charges Solomon to know God, serve Him with a whole heart and willing mind, and complete the work entrusted to him. He gives Solomon the plans for the temple and encourages him to be strong because God will remain with him until the work is finished.</w:t>
      </w:r>
    </w:p>
    <w:p>
      <w:pPr>
        <w:pStyle w:val="CSP-ChapterBodyText"/>
      </w:pPr>
      <w:r>
        <w:t>David then gives generously from his own possessions, and the leaders of Israel respond with willing offerings. The people rejoice because they have given freely and wholeheartedly to the LORD.</w:t>
      </w:r>
    </w:p>
    <w:p>
      <w:pPr>
        <w:pStyle w:val="CSP-ChapterBodyText"/>
      </w:pPr>
      <w:r>
        <w:t>The book reaches its theological summit in David’s prayer. He does not praise the greatness of Israel, the strength of his army, the wealth gathered for the temple, or the achievements of his reign. He praises the God from whom everything has come.</w:t>
      </w:r>
    </w:p>
    <w:p>
      <w:pPr>
        <w:pStyle w:val="CSP-ChapterBodyText"/>
      </w:pPr>
      <w:r>
        <w:t>Solomon is established as king, David dies, and the kingdom passes to another generation. First Chronicles ends with transition, but God’s purpose does not depend upon David remaining alive. David’s reign ends while the kingdom and covenant purpose of God continue.</w:t>
      </w:r>
    </w:p>
    <w:p>
      <w:pPr>
        <w:pStyle w:val="SOFSectionHeading"/>
      </w:pPr>
      <w:r>
        <w:t>Major Themes to Watch</w:t>
      </w:r>
    </w:p>
    <w:p>
      <w:pPr>
        <w:pStyle w:val="CSP-ChapterBodyText"/>
      </w:pPr>
      <w:r>
        <w:t>Six themes help us understand why 1 Chronicles mattered to its first readers.</w:t>
      </w:r>
    </w:p>
    <w:p>
      <w:pPr>
        <w:pStyle w:val="SOFSubsectionHeading"/>
      </w:pPr>
      <w:r>
        <w:t>First: Identity Recovered Through Remembered History</w:t>
      </w:r>
    </w:p>
    <w:p>
      <w:pPr>
        <w:pStyle w:val="CSP-ChapterBodyText"/>
      </w:pPr>
      <w:r>
        <w:t>The genealogies teach us that remembering is part of spiritual formation. God’s people need to know where they stand within His story, especially when loss has made them feel disconnected from it.</w:t>
      </w:r>
    </w:p>
    <w:p>
      <w:pPr>
        <w:pStyle w:val="CSP-ChapterBodyText"/>
      </w:pPr>
      <w:r>
        <w:t>Chronicles does not ask the returned community to deny what happened. It places their loss within a history that began with Adam and continued through every generation God preserved.</w:t>
      </w:r>
    </w:p>
    <w:p>
      <w:pPr>
        <w:pStyle w:val="CSP-ChapterBodyText"/>
      </w:pPr>
      <w:r>
        <w:t>Biblical remembrance is different from nostalgia. Nostalgia idealizes the past and wants to recreate it.</w:t>
      </w:r>
    </w:p>
    <w:p>
      <w:pPr>
        <w:pStyle w:val="CSP-ChapterBodyText"/>
      </w:pPr>
      <w:r>
        <w:t>Faithful remembrance looks back so we can recognize the God who remained faithful and trust Him in the circumstances we now face.</w:t>
      </w:r>
    </w:p>
    <w:p>
      <w:pPr>
        <w:pStyle w:val="SOFSubsectionHeading"/>
      </w:pPr>
      <w:r>
        <w:t>Second: “All Israel” and the Restoration of Community</w:t>
      </w:r>
    </w:p>
    <w:p>
      <w:pPr>
        <w:pStyle w:val="CSP-ChapterBodyText"/>
      </w:pPr>
      <w:r>
        <w:t>The expression “all Israel” appears repeatedly throughout the book. Chronicles remembers David as the king around whom the tribes gathered, even though its original readers lived after division, conquest, displacement, and return.</w:t>
      </w:r>
    </w:p>
    <w:p>
      <w:pPr>
        <w:pStyle w:val="CSP-ChapterBodyText"/>
      </w:pPr>
      <w:r>
        <w:t>This language calls them to understand themselves as more than scattered survivors protecting separate interests. They belong to a covenant community with a shared history and shared responsibility to seek the LORD.</w:t>
      </w:r>
    </w:p>
    <w:p>
      <w:pPr>
        <w:pStyle w:val="CSP-ChapterBodyText"/>
      </w:pPr>
      <w:r>
        <w:t>The unity presented in Chronicles is not built around national pride or human sameness. It is centered on the God who called His people, established His covenant, and gathered them around His worship.</w:t>
      </w:r>
    </w:p>
    <w:p>
      <w:pPr>
        <w:pStyle w:val="SOFSubsectionHeading"/>
      </w:pPr>
      <w:r>
        <w:t>Third: Worship at the Center of Life</w:t>
      </w:r>
    </w:p>
    <w:p>
      <w:pPr>
        <w:pStyle w:val="CSP-ChapterBodyText"/>
      </w:pPr>
      <w:r>
        <w:t>Chronicles gives extensive attention to the ark, Levites, priests, sacrifices, singers, musicians, gatekeepers, and temple preparation. These details tell us that worship was not a decorative addition to Israel’s life. Their life as God’s people had to be ordered around His presence, holiness, word, and worthiness.</w:t>
      </w:r>
    </w:p>
    <w:p>
      <w:pPr>
        <w:pStyle w:val="CSP-ChapterBodyText"/>
      </w:pPr>
      <w:r>
        <w:t>The failed first attempt to move the ark warns us that good intentions do not replace obedience. David genuinely wants to honor God, but sincerity does not authorize him to disregard what God has commanded.</w:t>
      </w:r>
    </w:p>
    <w:p>
      <w:pPr>
        <w:pStyle w:val="CSP-ChapterBodyText"/>
      </w:pPr>
      <w:r>
        <w:t>Worship must therefore be joyful and reverent. The LORD deserves celebration, but He also determines how His people approach Him.</w:t>
      </w:r>
    </w:p>
    <w:p>
      <w:pPr>
        <w:pStyle w:val="SOFSubsectionHeading"/>
      </w:pPr>
      <w:r>
        <w:t>Fourth: God’s Covenant Purpose Endures</w:t>
      </w:r>
    </w:p>
    <w:p>
      <w:pPr>
        <w:pStyle w:val="CSP-ChapterBodyText"/>
      </w:pPr>
      <w:r>
        <w:t>God’s promise to David stands near the center of the book. The returned community had no Davidic king ruling from Jerusalem, but the absence of a visible throne did not mean God had forgotten His word.</w:t>
      </w:r>
    </w:p>
    <w:p>
      <w:pPr>
        <w:pStyle w:val="CSP-ChapterBodyText"/>
      </w:pPr>
      <w:r>
        <w:t>Chronicles does not answer every question about how that promise will be fulfilled. It preserves the promise and teaches the people to remain faithful while they wait.</w:t>
      </w:r>
    </w:p>
    <w:p>
      <w:pPr>
        <w:pStyle w:val="CSP-ChapterBodyText"/>
      </w:pPr>
      <w:r>
        <w:t>David matters because God chose to work through his house. Yet the future of the promise ultimately rests upon the faithfulness of God, not upon the perfection of David or any king who follows him.</w:t>
      </w:r>
    </w:p>
    <w:p>
      <w:pPr>
        <w:pStyle w:val="SOFSubsectionHeading"/>
      </w:pPr>
      <w:r>
        <w:t>Fifth: Faithfulness Prepares the Way for Another Generation</w:t>
      </w:r>
    </w:p>
    <w:p>
      <w:pPr>
        <w:pStyle w:val="CSP-ChapterBodyText"/>
      </w:pPr>
      <w:r>
        <w:t>David wants to build the temple, but God assigns that work to Solomon. David could have treated that limitation as rejection and stepped away. Instead, he gives himself to preparation.</w:t>
      </w:r>
    </w:p>
    <w:p>
      <w:pPr>
        <w:pStyle w:val="CSP-ChapterBodyText"/>
      </w:pPr>
      <w:r>
        <w:t>There is humility in working for something another person will complete. We often want to see the finished result, receive the recognition, or know that our contribution produced a visible outcome.</w:t>
      </w:r>
    </w:p>
    <w:p>
      <w:pPr>
        <w:pStyle w:val="CSP-ChapterBodyText"/>
      </w:pPr>
      <w:r>
        <w:t>Chronicles teaches us that faithfulness is not measured only by what we personally finish.</w:t>
      </w:r>
    </w:p>
    <w:p>
      <w:pPr>
        <w:pStyle w:val="CSP-ChapterBodyText"/>
      </w:pPr>
      <w:r>
        <w:t>Some of our most important work may be preparatory. We may teach truth another generation will carry, provide resources someone else will use, or begin work whose fruit will appear after our part is over. God’s purpose is larger than our individual assignment.</w:t>
      </w:r>
    </w:p>
    <w:p>
      <w:pPr>
        <w:pStyle w:val="SOFSubsectionHeading"/>
      </w:pPr>
      <w:r>
        <w:t>Sixth: God Is the True King</w:t>
      </w:r>
    </w:p>
    <w:p>
      <w:pPr>
        <w:pStyle w:val="CSP-ChapterBodyText"/>
      </w:pPr>
      <w:r>
        <w:t>David is the central human figure in 1 Chronicles, but he is not the center of reality. His final prayer places everything beneath the reign of God.</w:t>
      </w:r>
    </w:p>
    <w:p>
      <w:pPr>
        <w:pStyle w:val="CSP-ChapterBodyText"/>
      </w:pPr>
      <w:r>
        <w:t>David’s strength, wealth, throne, victories, plans, and legacy all come from the LORD. Even the offerings given for the temple were first received from God. The people can give only what already belongs to Him.</w:t>
      </w:r>
    </w:p>
    <w:p>
      <w:pPr>
        <w:pStyle w:val="CSP-ChapterBodyText"/>
      </w:pPr>
      <w:r>
        <w:t>This keeps 1 Chronicles from becoming a celebration of human leadership. David is honored, but God alone is exalted as King over all.</w:t>
      </w:r>
    </w:p>
    <w:p>
      <w:pPr>
        <w:pStyle w:val="SOFSectionHeading"/>
      </w:pPr>
      <w:r>
        <w:t>A Key Verse</w:t>
      </w:r>
    </w:p>
    <w:p>
      <w:pPr>
        <w:pStyle w:val="CSP-ChapterBodyText"/>
        <w:ind w:left="288"/>
      </w:pPr>
      <w:r>
        <w:t>“Yours, O LORD, is the greatness and the power and the glory and the victory and the majesty, for all that is in the heavens and in the earth is yours. Yours is the kingdom, O LORD, and you are exalted as head above all.” (1 Chronicles 29:11 ESV).</w:t>
      </w:r>
    </w:p>
    <w:p>
      <w:pPr>
        <w:pStyle w:val="CSP-ChapterBodyText"/>
      </w:pPr>
      <w:r>
        <w:t>This verse gathers the book’s major movements into one declaration. The genealogies matter because history belongs to God. David’s kingdom matters because authority belongs to God. The victories matter because power belongs to God. The temple matters because worship belongs to God. The materials and offerings matter because everything the people possess first came from God.</w:t>
      </w:r>
    </w:p>
    <w:p>
      <w:pPr>
        <w:pStyle w:val="CSP-ChapterBodyText"/>
      </w:pPr>
      <w:r>
        <w:t>For a community living without the former glory of David’s kingdom, this confession was essential. Their confidence could not rest in the size of their population, the strength of their institutions, the independence of their nation, or their ability to recreate the past. Their confidence had to rest in the God whose kingdom had never fallen.</w:t>
      </w:r>
    </w:p>
    <w:p>
      <w:pPr>
        <w:pStyle w:val="CSP-ChapterBodyText"/>
      </w:pPr>
      <w:r>
        <w:t>Human leaders change. Institutions weaken. What once felt secure may disappear. Yet the greatness, power, glory, victory, majesty, and kingdom still belong to the LORD.</w:t>
      </w:r>
    </w:p>
    <w:p>
      <w:pPr>
        <w:pStyle w:val="SOFSectionHeading"/>
      </w:pPr>
      <w:r>
        <w:t>How It Points to King Jesus</w:t>
      </w:r>
    </w:p>
    <w:p>
      <w:pPr>
        <w:pStyle w:val="CSP-ChapterBodyText"/>
      </w:pPr>
      <w:r>
        <w:t>First Chronicles points toward Jesus through genealogy, covenant, kingdom, worship, and temple.</w:t>
      </w:r>
    </w:p>
    <w:p>
      <w:pPr>
        <w:pStyle w:val="CSP-ChapterBodyText"/>
      </w:pPr>
      <w:r>
        <w:t>The book begins with Adam and traces the story toward Judah and David. That line matters because God’s redemptive purpose is moving through history toward a promised King. The New Testament begins by declaring:</w:t>
      </w:r>
    </w:p>
    <w:p>
      <w:pPr>
        <w:pStyle w:val="CSP-ChapterBodyText"/>
        <w:ind w:left="288"/>
      </w:pPr>
      <w:r>
        <w:t>“The book of the genealogy of Jesus Christ, the son of David, the son of Abraham.” (Matthew 1:1 ESV).</w:t>
      </w:r>
    </w:p>
    <w:p>
      <w:pPr>
        <w:pStyle w:val="CSP-ChapterBodyText"/>
      </w:pPr>
      <w:r>
        <w:t>God’s covenant with David finds an immediate expression in Solomon. Solomon is David’s son, receives the kingdom, and builds the temple. Yet Solomon’s throne does not last forever, and the house he builds does not endure permanently.</w:t>
      </w:r>
    </w:p>
    <w:p>
      <w:pPr>
        <w:pStyle w:val="CSP-ChapterBodyText"/>
      </w:pPr>
      <w:r>
        <w:t>Jesus comes as the greater Son of David. His kingship does not depend upon an earthly throne that another nation can remove. He dies, rises, ascends, and reigns with all authority in heaven and on earth.</w:t>
      </w:r>
    </w:p>
    <w:p>
      <w:pPr>
        <w:pStyle w:val="CSP-ChapterBodyText"/>
      </w:pPr>
      <w:r>
        <w:t>What God promised through David’s house reaches its lasting fulfillment in Him.</w:t>
      </w:r>
    </w:p>
    <w:p>
      <w:pPr>
        <w:pStyle w:val="CSP-ChapterBodyText"/>
      </w:pPr>
      <w:r>
        <w:t>The temple movement also carries the story forward. David prepares a place where God’s people will draw near through the worship and sacrifices of the old covenant. Yet that temple can be destroyed, its priests cannot serve forever, and its sacrifices must continually be offered.</w:t>
      </w:r>
    </w:p>
    <w:p>
      <w:pPr>
        <w:pStyle w:val="CSP-ChapterBodyText"/>
      </w:pPr>
      <w:r>
        <w:t>Jesus is the true meeting place between God and humanity. Through His death and resurrection, He brings reconciliation, grants access to the Father, and forms His people into a dwelling place for God through the Spirit.</w:t>
      </w:r>
    </w:p>
    <w:p>
      <w:pPr>
        <w:pStyle w:val="CSP-ChapterBodyText"/>
      </w:pPr>
      <w:r>
        <w:t>First Chronicles ends with David dead, Solomon reigning, and the temple waiting to be built. The larger story will show Solomon dying, the kingdom dividing, the temple falling, and the people going into exile.</w:t>
      </w:r>
    </w:p>
    <w:p>
      <w:pPr>
        <w:pStyle w:val="CSP-ChapterBodyText"/>
      </w:pPr>
      <w:r>
        <w:t>None of those gifts can provide permanent restoration.</w:t>
      </w:r>
    </w:p>
    <w:p>
      <w:pPr>
        <w:pStyle w:val="CSP-ChapterBodyText"/>
      </w:pPr>
      <w:r>
        <w:t>Jesus can. He is the faithful Son of David, the King whose throne cannot fall, and the One through whom God dwells with His redeemed people.</w:t>
      </w:r>
    </w:p>
    <w:p>
      <w:pPr>
        <w:pStyle w:val="SOFSectionHeading"/>
      </w:pPr>
      <w:r>
        <w:t>How to Read It Well</w:t>
      </w:r>
    </w:p>
    <w:p>
      <w:pPr>
        <w:pStyle w:val="CSP-ChapterBodyText"/>
      </w:pPr>
      <w:r>
        <w:t>Four reading markers can help us receive 1 Chronicles according to its purpose.</w:t>
      </w:r>
    </w:p>
    <w:p>
      <w:pPr>
        <w:pStyle w:val="SOFSubsectionHeading"/>
      </w:pPr>
      <w:r>
        <w:t>Read It Beside Samuel, Not Against Samuel</w:t>
      </w:r>
    </w:p>
    <w:p>
      <w:pPr>
        <w:pStyle w:val="CSP-ChapterBodyText"/>
      </w:pPr>
      <w:r>
        <w:t>Chronicles does not contradict Samuel merely because it selects different events or emphasizes different details. Samuel gives us a broad and often painful portrait of David’s life. Chronicles concentrates on the parts of his reign that speak to unity, worship, covenant, and temple preparation.</w:t>
      </w:r>
    </w:p>
    <w:p>
      <w:pPr>
        <w:pStyle w:val="CSP-ChapterBodyText"/>
      </w:pPr>
      <w:r>
        <w:t>The two accounts help us see the same history from different angles. We should allow each book to accomplish the work for which it was written.</w:t>
      </w:r>
    </w:p>
    <w:p>
      <w:pPr>
        <w:pStyle w:val="SOFSubsectionHeading"/>
      </w:pPr>
      <w:r>
        <w:t>Do Not Treat It as a Sanitized Biography</w:t>
      </w:r>
    </w:p>
    <w:p>
      <w:pPr>
        <w:pStyle w:val="CSP-ChapterBodyText"/>
      </w:pPr>
      <w:r>
        <w:t>Chronicles omits David’s adultery with Bathsheba, his killing of Uriah, Absalom’s rebellion, and several other painful events. Those omissions do not mean the writer denies them or wants us to believe David was sinless.</w:t>
      </w:r>
    </w:p>
    <w:p>
      <w:pPr>
        <w:pStyle w:val="CSP-ChapterBodyText"/>
      </w:pPr>
      <w:r>
        <w:t>The book still records the mishandling of the ark, Uzzah’s death, David’s census, divine judgment, national suffering, David’s confession, and his need for mercy. Chronicles gives us a selective theological portrait, not a fictional or flawless David.</w:t>
      </w:r>
    </w:p>
    <w:p>
      <w:pPr>
        <w:pStyle w:val="SOFSubsectionHeading"/>
      </w:pPr>
      <w:r>
        <w:t>Do Not Skip the Genealogies as Meaningless Names</w:t>
      </w:r>
    </w:p>
    <w:p>
      <w:pPr>
        <w:pStyle w:val="CSP-ChapterBodyText"/>
      </w:pPr>
      <w:r>
        <w:t>The genealogies may not affect us emotionally as they affected people rebuilding their community after exile. Nevertheless, they teach us to see individuals and generations within the long faithfulness of God.</w:t>
      </w:r>
    </w:p>
    <w:p>
      <w:pPr>
        <w:pStyle w:val="CSP-ChapterBodyText"/>
      </w:pPr>
      <w:r>
        <w:t>We may not recognize every name, but God’s work does not depend upon our recognition. Many people preserved families, served in worship, and helped sustain the community without becoming central figures in the narrative. Their presence reminds us that God’s story includes far more lives than history remembers publicly.</w:t>
      </w:r>
    </w:p>
    <w:p>
      <w:pPr>
        <w:pStyle w:val="SOFSubsectionHeading"/>
      </w:pPr>
      <w:r>
        <w:t>Keep the Temple Arrangements in Their Covenant Setting</w:t>
      </w:r>
    </w:p>
    <w:p>
      <w:pPr>
        <w:pStyle w:val="CSP-ChapterBodyText"/>
      </w:pPr>
      <w:r>
        <w:t>The priests, Levites, sacrifices, musicians, and temple divisions belonged to Israel’s life under the old covenant. We should not turn every organizational detail into a binding pattern for the church.</w:t>
      </w:r>
    </w:p>
    <w:p>
      <w:pPr>
        <w:pStyle w:val="CSP-ChapterBodyText"/>
      </w:pPr>
      <w:r>
        <w:t>These chapters still teach enduring truths about reverence, preparation, willing service, shared responsibility, and worship centered on God. We receive those truths through Jesus and the new covenant rather than attempting to recreate Israel’s temple system.</w:t>
      </w:r>
    </w:p>
    <w:p>
      <w:pPr>
        <w:pStyle w:val="SOFSectionHeading"/>
      </w:pPr>
      <w:r>
        <w:t>What We Carry With Us</w:t>
      </w:r>
    </w:p>
    <w:p>
      <w:pPr>
        <w:pStyle w:val="CSP-ChapterBodyText"/>
      </w:pPr>
      <w:r>
        <w:t>First Chronicles gives us four truths to carry into our own seasons of change and loss.</w:t>
      </w:r>
    </w:p>
    <w:p>
      <w:pPr>
        <w:pStyle w:val="SOFSubsectionHeading"/>
      </w:pPr>
      <w:r>
        <w:t>After Loss, We Remember Who We Are</w:t>
      </w:r>
    </w:p>
    <w:p>
      <w:pPr>
        <w:pStyle w:val="CSP-ChapterBodyText"/>
      </w:pPr>
      <w:r>
        <w:t>Loss can become so defining that we begin interpreting our entire lives through what was taken from us.</w:t>
      </w:r>
    </w:p>
    <w:p>
      <w:pPr>
        <w:pStyle w:val="CSP-ChapterBodyText"/>
      </w:pPr>
      <w:r>
        <w:t>Chronicles invites us to place loss within the larger story of God’s faithfulness.</w:t>
      </w:r>
    </w:p>
    <w:p>
      <w:pPr>
        <w:pStyle w:val="CSP-ChapterBodyText"/>
      </w:pPr>
      <w:r>
        <w:t>Our identity does not rest in former circumstances, human institutions, national strength, personal success, or our ability to restore everything that once existed. If we belong to King Jesus, we belong within a story that began before us, continues through us, and will reach its completion through the faithfulness of God.</w:t>
      </w:r>
    </w:p>
    <w:p>
      <w:pPr>
        <w:pStyle w:val="SOFSubsectionHeading"/>
      </w:pPr>
      <w:r>
        <w:t>We Keep Worship at the Center</w:t>
      </w:r>
    </w:p>
    <w:p>
      <w:pPr>
        <w:pStyle w:val="CSP-ChapterBodyText"/>
      </w:pPr>
      <w:r>
        <w:t>When life must be rebuilt, we may be tempted to begin with what appears most practical and leave worship for later. Chronicles corrects that instinct. God’s presence, word, holiness, and worthiness belong at the center of the rebuilding.</w:t>
      </w:r>
    </w:p>
    <w:p>
      <w:pPr>
        <w:pStyle w:val="CSP-ChapterBodyText"/>
      </w:pPr>
      <w:r>
        <w:t>This does not mean every season will look the same. It means changed circumstances never make God less worthy of our trust, obedience, gratitude, reverence, and praise.</w:t>
      </w:r>
    </w:p>
    <w:p>
      <w:pPr>
        <w:pStyle w:val="SOFSubsectionHeading"/>
      </w:pPr>
      <w:r>
        <w:t>We Prepare Faithfully for Those Who Follow Us</w:t>
      </w:r>
    </w:p>
    <w:p>
      <w:pPr>
        <w:pStyle w:val="CSP-ChapterBodyText"/>
      </w:pPr>
      <w:r>
        <w:t>We may not finish everything we begin. We may not see the full fruit of what God allows us to do, and another generation may receive an assignment we hoped would be ours.</w:t>
      </w:r>
    </w:p>
    <w:p>
      <w:pPr>
        <w:pStyle w:val="CSP-ChapterBodyText"/>
      </w:pPr>
      <w:r>
        <w:t>David teaches us that this does not make our part insignificant. We can gather resources, teach truth, model faithfulness, remove obstacles, strengthen others, and prepare the way for work that will continue after us.</w:t>
      </w:r>
    </w:p>
    <w:p>
      <w:pPr>
        <w:pStyle w:val="CSP-ChapterBodyText"/>
      </w:pPr>
      <w:r>
        <w:t>The question is not merely whether we get to complete the work. The question is whether we are faithful with the part God has placed in our hands.</w:t>
      </w:r>
    </w:p>
    <w:p>
      <w:pPr>
        <w:pStyle w:val="SOFSubsectionHeading"/>
      </w:pPr>
      <w:r>
        <w:t>We Trust the King Whose Kingdom Endures</w:t>
      </w:r>
    </w:p>
    <w:p>
      <w:pPr>
        <w:pStyle w:val="CSP-ChapterBodyText"/>
      </w:pPr>
      <w:r>
        <w:t>First Chronicles does not ask us to place our hope in David. It calls us to worship David’s God.</w:t>
      </w:r>
    </w:p>
    <w:p>
      <w:pPr>
        <w:pStyle w:val="CSP-ChapterBodyText"/>
      </w:pPr>
      <w:r>
        <w:t>David dies. Solomon dies. Temples fall. Kingdoms change. Nations rise and disappear. Human leadership, even at its best, cannot carry the weight of our ultimate confidence.</w:t>
      </w:r>
    </w:p>
    <w:p>
      <w:pPr>
        <w:pStyle w:val="CSP-ChapterBodyText"/>
      </w:pPr>
      <w:r>
        <w:t>Jesus can carry that weight. He is the lasting Son of David, the faithful King, and the Lord whose reign cannot be overthrown. When everything around us changes, we remain anchored because the kingdom still belongs to God.</w:t>
      </w:r>
    </w:p>
    <w:p>
      <w:pPr>
        <w:pStyle w:val="CSP-ChapterBodyText"/>
      </w:pPr>
      <w:r>
        <w:t>As we sit with 1 Chronicles, we are invited to consider what has been shaping our identity. Are we defining ourselves primarily by what has changed, what has failed, or what we have lost? Or are we learning to locate our lives within the faithfulness of the God whose purposes extend beyond every loss and every generation?</w:t>
      </w:r>
    </w:p>
    <w:p>
      <w:pPr>
        <w:pStyle w:val="CSP-ChapterBodyText"/>
      </w:pPr>
      <w:r>
        <w:t>Our circumstances may change dramatically, but God does not lose His place as King. He remembers His people, keeps His promises, receives our worship, and allows us to prepare faithfully for what He will continue through those who come after us.</w:t>
      </w:r>
    </w:p>
    <w:p w14:paraId="2AF9204F" w14:textId="77777777" w:rsidR="005E6208" w:rsidRPr="00C40C47" w:rsidRDefault="005E6208" w:rsidP="001C0B22">
      <w:pPr>
        <w:keepNext/>
        <w:pageBreakBefore/>
        <w:spacing w:after="0" w:line="240" w:lineRule="auto"/>
        <w:rPr>
          <w:rFonts w:ascii="Garamond" w:hAnsi="Garamond"/>
          <w:iCs/>
          <w:sz w:val="44"/>
          <w:szCs w:val="44"/>
        </w:rPr>
      </w:pPr>
      <w:r>
        <w:t xml:space="preserve"/>
      </w:r>
    </w:p>
    <w:p w14:paraId="32593830"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3CD59D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17FC3CC3"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42B3CC6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06B52A71"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446D910" w14:textId="77777777" w:rsidR="002C555E" w:rsidRDefault="002C555E" w:rsidP="002A2F2B">
      <w:pPr>
        <w:pStyle w:val="CSP-ChapterBodyText"/>
        <w:keepNext/>
        <w:rPr>
          <w:iCs w:val="0"/>
        </w:rPr>
      </w:pPr>
      <w:r>
        <w:t xml:space="preserve"/>
      </w:r>
    </w:p>
    <w:p w14:paraId="3380A1A9" w14:textId="77777777" w:rsidR="00C41C24" w:rsidRPr="004F1DDA" w:rsidRDefault="00C41C24" w:rsidP="002A2F2B">
      <w:pPr>
        <w:pStyle w:val="CSP-ChapterBodyText"/>
        <w:keepNext/>
        <w:rPr>
          <w:iCs w:val="0"/>
        </w:rPr>
      </w:pPr>
      <w:r>
        <w:t xml:space="preserve"/>
      </w:r>
    </w:p>
    <w:p w14:paraId="0B442400" w14:textId="77777777" w:rsidR="00B14D8E" w:rsidRDefault="00B14D8E" w:rsidP="002A2F2B">
      <w:pPr>
        <w:pStyle w:val="CSP-ChapterBodyText"/>
        <w:keepNext/>
        <w:ind w:firstLine="0"/>
        <w:rPr>
          <w:iCs w:val="0"/>
        </w:rPr>
      </w:pPr>
      <w:r>
        <w:t xml:space="preserve"/>
      </w:r>
    </w:p>
    <w:p>
      <w:pPr>
        <w:pStyle w:val="Heading1"/>
        <w:keepNext/>
        <w:ind w:firstLine="0"/>
        <w:jc w:val="left"/>
      </w:pPr>
      <w:bookmarkStart w:id="10017" w:name="post_16"/>
      <w:r>
        <w:t>2 Chronicles</w:t>
      </w:r>
      <w:bookmarkEnd w:id="10017"/>
    </w:p>
    <w:p>
      <w:pPr>
        <w:pStyle w:val="SOFSectionHeading"/>
      </w:pPr>
      <w:r>
        <w:t>Why This Matters</w:t>
      </w:r>
    </w:p>
    <w:p>
      <w:pPr>
        <w:pStyle w:val="CSP-ChapterBodyText"/>
      </w:pPr>
      <w:r>
        <w:t>Surviving collapse does not automatically teach us how to live after it.</w:t>
      </w:r>
    </w:p>
    <w:p>
      <w:pPr>
        <w:pStyle w:val="CSP-ChapterBodyText"/>
      </w:pPr>
      <w:r>
        <w:t>We may lose something important, experience the consequences of our choices, and promise that everything will be different if we have the opportunity to rebuild. Yet once the crisis passes, we can restore familiar routines and repair visible damage without addressing what caused the collapse. Life may look normal again while our hearts remain unchanged.</w:t>
      </w:r>
    </w:p>
    <w:p>
      <w:pPr>
        <w:pStyle w:val="CSP-ChapterBodyText"/>
      </w:pPr>
      <w:r>
        <w:t>That was the danger facing the people for whom Chronicles was written. Jerusalem had fallen, the temple had burned, the kingdom of Judah had ended, and many of the people had been carried into exile. When they returned, they needed more than a rebuilt city and another temple. They needed to understand why everything had collapsed and how God’s people should live after receiving another beginning.</w:t>
      </w:r>
    </w:p>
    <w:p>
      <w:pPr>
        <w:pStyle w:val="CSP-ChapterBodyText"/>
      </w:pPr>
      <w:r>
        <w:t>First Chronicles reminded them who they were. Second Chronicles asks what they should do with that remembered identity. Its answer appears throughout the book: they must seek the LORD.</w:t>
      </w:r>
    </w:p>
    <w:p>
      <w:pPr>
        <w:pStyle w:val="CSP-ChapterBodyText"/>
      </w:pPr>
      <w:r>
        <w:t>Second Chronicles shows kings who seek God when they are weak but forget Him when they become strong. It shows reformers who repair the temple without curing the deeper rebellion of the human heart. It also shows a patient God who warns His people, receives those who humble themselves, judges persistent rebellion, and remains sovereign when everything appears to have fallen apart.</w:t>
      </w:r>
    </w:p>
    <w:p>
      <w:pPr>
        <w:pStyle w:val="CSP-ChapterBodyText"/>
      </w:pPr>
      <w:r>
        <w:t>The question rising from this book is not merely whether we can recover what we lost. It is whether we will seek the LORD after the collapse.</w:t>
      </w:r>
    </w:p>
    <w:p>
      <w:pPr>
        <w:pStyle w:val="SOFSectionHeading"/>
      </w:pPr>
      <w:r>
        <w:t>What We Are Reading</w:t>
      </w:r>
    </w:p>
    <w:p>
      <w:pPr>
        <w:pStyle w:val="CSP-ChapterBodyText"/>
      </w:pPr>
      <w:r>
        <w:t>First and Second Chronicles were originally one continuous work. The author is not identified, so we often refer to him simply as the Chronicler. Jewish tradition has associated the books with Ezra, although we cannot state that authorship with certainty.</w:t>
      </w:r>
    </w:p>
    <w:p>
      <w:pPr>
        <w:pStyle w:val="CSP-ChapterBodyText"/>
      </w:pPr>
      <w:r>
        <w:t>Chronicles reached its final form after the Babylonian exile, when Jewish exiles had begun returning to their land under Persian rule. The Chronicler looks back over Israel’s history to help this community understand its identity, worship, failures, responsibilities, and hope.</w:t>
      </w:r>
    </w:p>
    <w:p>
      <w:pPr>
        <w:pStyle w:val="CSP-ChapterBodyText"/>
      </w:pPr>
      <w:r>
        <w:t>Second Chronicles begins with Solomon establishing his kingdom and building the temple. It then follows the kings of Judah through the divided kingdom, Jerusalem’s destruction, and the exile. Its final verses record Cyrus’s decree allowing the people to return and rebuild the temple.</w:t>
      </w:r>
    </w:p>
    <w:p>
      <w:pPr>
        <w:pStyle w:val="CSP-ChapterBodyText"/>
      </w:pPr>
      <w:r>
        <w:t>This is theological history. The Chronicler faithfully recounts the past while selecting and arranging events so we will see more than the rise and fall of rulers. He wants us to recognize the hand of God, hear the warnings of His prophets, understand the importance of worship, and watch what happens when people seek the LORD or forsake Him.</w:t>
      </w:r>
    </w:p>
    <w:p>
      <w:pPr>
        <w:pStyle w:val="SOFSectionHeading"/>
      </w:pPr>
      <w:r>
        <w:t>Where It Fits in the Story</w:t>
      </w:r>
    </w:p>
    <w:p>
      <w:pPr>
        <w:pStyle w:val="CSP-ChapterBodyText"/>
      </w:pPr>
      <w:r>
        <w:t>First Chronicles ended with David preparing for the temple his son would build. Second Chronicles begins with Solomon completing that work. God establishes him as king, grants him wisdom, and enables him to build the temple. For a moment, kingship, worship, wisdom, peace, and national life appear to be working together as they should.</w:t>
      </w:r>
    </w:p>
    <w:p>
      <w:pPr>
        <w:pStyle w:val="CSP-ChapterBodyText"/>
      </w:pPr>
      <w:r>
        <w:t>After Solomon, the nation divides. The northern tribes form the kingdom of Israel, while the Davidic line continues in Judah. Second Chronicles concentrates primarily on Judah because Jerusalem, the temple, and the house of David remain central to its purpose.</w:t>
      </w:r>
    </w:p>
    <w:p>
      <w:pPr>
        <w:pStyle w:val="CSP-ChapterBodyText"/>
      </w:pPr>
      <w:r>
        <w:t>Kings and Chronicles therefore tell connected history from different perspectives. Kings moves toward the exile and explains why it came. Chronicles looks back from the other side and asks what the restored community must learn. Judah did not collapse because Babylon had become more powerful than God. It collapsed after generations of rebellion, corrupted worship, rejected warnings, and refusal to return to the LORD.</w:t>
      </w:r>
    </w:p>
    <w:p>
      <w:pPr>
        <w:pStyle w:val="CSP-ChapterBodyText"/>
      </w:pPr>
      <w:r>
        <w:t>Yet exile was not the end of God’s purpose. Second Chronicles closes with Cyrus opening the way home, preparing us for Ezra and the work of return.</w:t>
      </w:r>
    </w:p>
    <w:p>
      <w:pPr>
        <w:pStyle w:val="SOFSectionHeading"/>
      </w:pPr>
      <w:r>
        <w:t>What Happens in This Book</w:t>
      </w:r>
    </w:p>
    <w:p>
      <w:pPr>
        <w:pStyle w:val="CSP-ChapterBodyText"/>
      </w:pPr>
      <w:r>
        <w:t>The history is extensive, but we can follow it through five large movements.</w:t>
      </w:r>
    </w:p>
    <w:p>
      <w:pPr>
        <w:pStyle w:val="CSP-ChapterBodyText"/>
      </w:pPr>
      <w:r>
        <w:t>First, Solomon builds and dedicates the temple.</w:t>
      </w:r>
    </w:p>
    <w:p>
      <w:pPr>
        <w:pStyle w:val="CSP-ChapterBodyText"/>
      </w:pPr>
      <w:r>
        <w:t>When God tells Solomon to ask what He should give him, Solomon requests wisdom and knowledge to lead the people. God grants his request and also gives him wealth, possessions, and honor. Solomon then begins the work David prepared for him.</w:t>
      </w:r>
    </w:p>
    <w:p>
      <w:pPr>
        <w:pStyle w:val="CSP-ChapterBodyText"/>
      </w:pPr>
      <w:r>
        <w:t>The temple is built in Jerusalem, and the ark of the covenant is carried into the Most Holy Place. As the priests and musicians praise the LORD, God’s glory fills the temple so completely that the priests cannot continue their service.</w:t>
      </w:r>
    </w:p>
    <w:p>
      <w:pPr>
        <w:pStyle w:val="CSP-ChapterBodyText"/>
      </w:pPr>
      <w:r>
        <w:t>Solomon prays before the nation. He recognizes that no building can contain the God of heaven, yet he asks the LORD to hear His people when they turn toward Him. He anticipates drought, famine, defeat, sin, and even exile. Again and again, he asks God to hear from heaven when His people confess, pray, and return.</w:t>
      </w:r>
    </w:p>
    <w:p>
      <w:pPr>
        <w:pStyle w:val="CSP-ChapterBodyText"/>
        <w:keepNext/>
      </w:pPr>
      <w:r>
        <w:t>God responds with both promise and warning:</w:t>
      </w:r>
    </w:p>
    <w:p>
      <w:pPr>
        <w:pStyle w:val="CSP-ChapterBodyText"/>
        <w:ind w:left="288"/>
      </w:pPr>
      <w:r>
        <w:t>“if my people who are called by my name humble themselves, and pray and seek my face and turn from their wicked ways, then I will hear from heaven and will forgive their sin and heal their land.” (2 Chronicles 7:14 ESV).</w:t>
      </w:r>
    </w:p>
    <w:p>
      <w:pPr>
        <w:pStyle w:val="CSP-ChapterBodyText"/>
      </w:pPr>
      <w:r>
        <w:t>This promise is spoken to Israel within its covenant relationship with God and in direct connection with the temple, the land, and the judgments described around it. The LORD promises to hear when His covenant people humble themselves and return. But He also warns that if they abandon Him and serve other gods, they will be uprooted, and the temple itself will become a ruin. The building is holy, but it is not a charm that can protect persistent rebellion.</w:t>
      </w:r>
    </w:p>
    <w:p>
      <w:pPr>
        <w:pStyle w:val="CSP-ChapterBodyText"/>
      </w:pPr>
      <w:r>
        <w:t>Second, the kingdom divides, and Judah’s kings repeatedly choose whether to seek the LORD.</w:t>
      </w:r>
    </w:p>
    <w:p>
      <w:pPr>
        <w:pStyle w:val="CSP-ChapterBodyText"/>
      </w:pPr>
      <w:r>
        <w:t>Solomon’s son Rehoboam rejects wise counsel and threatens to increase the people’s burdens. Ten tribes rebel, leaving him with Judah and Benjamin. Once Rehoboam feels secure, he abandons God’s law. Egypt invades, but when the king and Judah’s leaders humble themselves, God does not allow complete destruction. Consequences remain, but their response matters.</w:t>
      </w:r>
    </w:p>
    <w:p>
      <w:pPr>
        <w:pStyle w:val="CSP-ChapterBodyText"/>
      </w:pPr>
      <w:r>
        <w:t>Asa later removes idols and commands Judah to seek the LORD. When an enormous army attacks, he depends upon God and receives deliverance. The prophet Azariah then gives him the message that captures the book’s central choice:</w:t>
      </w:r>
    </w:p>
    <w:p>
      <w:pPr>
        <w:pStyle w:val="CSP-ChapterBodyText"/>
        <w:ind w:left="288"/>
      </w:pPr>
      <w:r>
        <w:t>“Hear me, Asa, and all Judah and Benjamin: The LORD is with you while you are with him. If you seek him, he will be found by you, but if you forsake him, he will forsake you.” (2 Chronicles 15:2 ESV).</w:t>
      </w:r>
    </w:p>
    <w:p>
      <w:pPr>
        <w:pStyle w:val="CSP-ChapterBodyText"/>
      </w:pPr>
      <w:r>
        <w:t>Asa responds by renewing Judah’s covenant commitment. Years later, however, he relies on the king of Syria instead of the LORD, imprisons the seer who confronts him, and oppresses some of the people.</w:t>
      </w:r>
    </w:p>
    <w:p>
      <w:pPr>
        <w:pStyle w:val="CSP-ChapterBodyText"/>
      </w:pPr>
      <w:r>
        <w:t>The king who once depended upon God stops looking to Him.</w:t>
      </w:r>
    </w:p>
    <w:p>
      <w:pPr>
        <w:pStyle w:val="CSP-ChapterBodyText"/>
      </w:pPr>
      <w:r>
        <w:t>Jehoshaphat also begins with genuine faithfulness. He sends teachers throughout Judah with the Book of the Law and appoints judges who understand that they serve the LORD. Yet he repeatedly compromises through alliances with the wicked house of Ahab.</w:t>
      </w:r>
    </w:p>
    <w:p>
      <w:pPr>
        <w:pStyle w:val="CSP-ChapterBodyText"/>
      </w:pPr>
      <w:r>
        <w:t>When a great coalition invades Judah, Jehoshaphat calls the nation to seek God. He confesses that they have no power against the enemy and do not know what to do, but their eyes are fixed on the LORD.</w:t>
      </w:r>
    </w:p>
    <w:p>
      <w:pPr>
        <w:pStyle w:val="CSP-ChapterBodyText"/>
      </w:pPr>
      <w:r>
        <w:t>God delivers Judah, but Jehoshaphat’s compromises still warn us that faithfulness in one part of life does not make disobedience harmless in another. Seeking God is not a moment we complete. It is a posture we must continue.</w:t>
      </w:r>
    </w:p>
    <w:p>
      <w:pPr>
        <w:pStyle w:val="CSP-ChapterBodyText"/>
      </w:pPr>
      <w:r>
        <w:t>Third, promising beginnings repeatedly give way to pride, compromise, or abandonment.</w:t>
      </w:r>
    </w:p>
    <w:p>
      <w:pPr>
        <w:pStyle w:val="CSP-ChapterBodyText"/>
      </w:pPr>
      <w:r>
        <w:t>Several kings reveal why Judah never experiences lasting renewal. After Jehoshaphat, Jehoram murders his brothers and leads Judah into idolatry. His son Ahaziah continues in the ways of Ahab’s house. After Ahaziah dies, Athalia attempts to destroy the royal family and seize the throne. But the infant Joash is hidden in the temple, preserving the Davidic line.</w:t>
      </w:r>
    </w:p>
    <w:p>
      <w:pPr>
        <w:pStyle w:val="CSP-ChapterBodyText"/>
      </w:pPr>
      <w:r>
        <w:t>Joash begins well under the priest Jehoiada. He repairs the temple and restores proper worship. After Jehoiada dies, however, Joash abandons the LORD. He even orders the death of Zechariah, Jehoiada’s son, when the prophet confronts the people. The king once protected within the temple kills the son of the priest who helped preserve his life and throne.</w:t>
      </w:r>
    </w:p>
    <w:p>
      <w:pPr>
        <w:pStyle w:val="CSP-ChapterBodyText"/>
      </w:pPr>
      <w:r>
        <w:t>Uzziah also begins well. He seeks God, becomes militarily strong, develops Jerusalem’s defenses, and gains a great reputation. But when he becomes strong, he grows proud. He enters the temple to burn incense, a responsibility God gave to the priests, and becomes angry when they confront him. The king strengthened by God begins acting as though strength has placed him above God’s order.</w:t>
      </w:r>
    </w:p>
    <w:p>
      <w:pPr>
        <w:pStyle w:val="CSP-ChapterBodyText"/>
      </w:pPr>
      <w:r>
        <w:t>Later, Ahaz embraces idolatry, sacrifices his sons, closes the temple, and builds altars throughout Jerusalem. As Judah suffers defeat after defeat, his distress only deepens his rebellion.</w:t>
      </w:r>
    </w:p>
    <w:p>
      <w:pPr>
        <w:pStyle w:val="CSP-ChapterBodyText"/>
      </w:pPr>
      <w:r>
        <w:t>These kings show why the Chronicler refuses to measure faithfulness by beginnings alone. A king may seek God in weakness and abandon Him in strength. A generation may restore worship without teaching the next generation to remain faithful. Past obedience never removes our need to seek God today.</w:t>
      </w:r>
    </w:p>
    <w:p>
      <w:pPr>
        <w:pStyle w:val="CSP-ChapterBodyText"/>
      </w:pPr>
      <w:r>
        <w:t>Fourth, reforming kings restore what has been neglected, but no reform permanently heals Judah.</w:t>
      </w:r>
    </w:p>
    <w:p>
      <w:pPr>
        <w:pStyle w:val="CSP-ChapterBodyText"/>
      </w:pPr>
      <w:r>
        <w:t>Hezekiah begins by reopening the temple doors Ahaz had closed. He removes its uncleanness, restores worship, and invites people from Judah and the remaining northern tribes to celebrate Passover in Jerusalem. Some mock the invitation, but others humble themselves and come.</w:t>
      </w:r>
    </w:p>
    <w:p>
      <w:pPr>
        <w:pStyle w:val="CSP-ChapterBodyText"/>
      </w:pPr>
      <w:r>
        <w:t>When Sennacherib of Assyria threatens Jerusalem, Hezekiah and Isaiah pray, and God delivers the city.</w:t>
      </w:r>
    </w:p>
    <w:p>
      <w:pPr>
        <w:pStyle w:val="CSP-ChapterBodyText"/>
      </w:pPr>
      <w:r>
        <w:t>Yet even Hezekiah later struggles with pride. His story reminds us that genuine faithfulness does not place anyone beyond temptation.</w:t>
      </w:r>
    </w:p>
    <w:p>
      <w:pPr>
        <w:pStyle w:val="CSP-ChapterBodyText"/>
      </w:pPr>
      <w:r>
        <w:t>Manasseh follows Hezekiah and plunges Judah into horrifying rebellion. He rebuilds high places, practices sorcery, sacrifices his sons, and places an idol in the temple. Then the man who resisted God so completely is captured and taken to Babylon. In his distress, Manasseh humbles himself, seeks God, and prays. God hears him and brings him back to Jerusalem.</w:t>
      </w:r>
    </w:p>
    <w:p>
      <w:pPr>
        <w:pStyle w:val="CSP-ChapterBodyText"/>
      </w:pPr>
      <w:r>
        <w:t>Manasseh removes foreign gods and restores the altar. His repentance does not erase every consequence of his earlier rebellion or ensure that the nation will remain faithful. But it reveals something we must not miss: even after extraordinary wickedness, genuine humility and repentance still matter. No one should treat the severity of the past as proof that seeking God is now pointless.</w:t>
      </w:r>
    </w:p>
    <w:p>
      <w:pPr>
        <w:pStyle w:val="CSP-ChapterBodyText"/>
      </w:pPr>
      <w:r>
        <w:t>Manasseh’s grandson Josiah becomes Judah’s final great reforming king. While still young, he begins seeking God, removes idols, and repairs the temple. During that work, Hilkiah discovers the Book of the Law. When Josiah hears it, he tears his clothes because he understands how far Judah has departed from God.</w:t>
      </w:r>
    </w:p>
    <w:p>
      <w:pPr>
        <w:pStyle w:val="CSP-ChapterBodyText"/>
      </w:pPr>
      <w:r>
        <w:t>Josiah humbles himself, renews the covenant, and leads an extraordinary Passover. Yet even this faithful king later enters a battle despite a warning not to do so and is killed. His death leaves Judah without another reformer. More importantly, his life demonstrates that repairing the temple, recovering Scripture, and renewing public worship cannot permanently cure the human heart.</w:t>
      </w:r>
    </w:p>
    <w:p>
      <w:pPr>
        <w:pStyle w:val="CSP-ChapterBodyText"/>
      </w:pPr>
      <w:r>
        <w:t>Fifth, Judah rejects God’s warnings until Jerusalem falls, but judgment does not place history beyond God’s control.</w:t>
      </w:r>
    </w:p>
    <w:p>
      <w:pPr>
        <w:pStyle w:val="CSP-ChapterBodyText"/>
      </w:pPr>
      <w:r>
        <w:t>The final kings pass quickly across the throne. Jehoahaz is taken to Egypt. Jeremiah dictates a prophetic scroll to Baruch, and when its words eventually reach Jehoiakim, the king cuts and burns it. Jehoiachin is taken to Babylon, and Zedekiah becomes Judah’s final king.</w:t>
      </w:r>
    </w:p>
    <w:p>
      <w:pPr>
        <w:pStyle w:val="CSP-ChapterBodyText"/>
      </w:pPr>
      <w:r>
        <w:t>Jeremiah gives Zedekiah a path of obedience even as judgment closes in. If he surrenders to Babylon, his life will be spared and Jerusalem will not be burned. But Zedekiah fears what people may do to him more than he trusts God’s word. He refuses to humble himself and surrender.</w:t>
      </w:r>
    </w:p>
    <w:p>
      <w:pPr>
        <w:pStyle w:val="CSP-ChapterBodyText"/>
      </w:pPr>
      <w:r>
        <w:t>Zedekiah cannot cancel the judgment God has determined, but his response still matters. God continues speaking, and mercy is still offered within the judgment. By refusing, Zedekiah forfeits the promised preservation of his household and Jerusalem. He is captured, his sons are killed before him, he is blinded, and he is taken to Babylon.</w:t>
      </w:r>
    </w:p>
    <w:p>
      <w:pPr>
        <w:pStyle w:val="CSP-ChapterBodyText"/>
        <w:keepNext/>
      </w:pPr>
      <w:r>
        <w:t>The tragedy is larger than one king. The priests and the people multiply their unfaithfulness and defile the temple. Still, God does not rush to destroy them:</w:t>
      </w:r>
    </w:p>
    <w:p>
      <w:pPr>
        <w:pStyle w:val="CSP-ChapterBodyText"/>
        <w:ind w:left="288"/>
      </w:pPr>
      <w:r>
        <w:t>“The LORD, the God of their fathers, sent persistently to them by his messengers, because he had compassion on his people and on his dwelling place. But they kept mocking the messengers of God, despising his words and scoffing at his prophets, until the wrath of the LORD rose against his people, until there was no remedy.” (2 Chronicles 36:15–16 ESV).</w:t>
      </w:r>
    </w:p>
    <w:p>
      <w:pPr>
        <w:pStyle w:val="CSP-ChapterBodyText"/>
      </w:pPr>
      <w:r>
        <w:t>That sequence matters. God warns because He has compassion. He gives His people opportunity after opportunity to listen, humble themselves, and return. Judgment comes after prolonged mercy and persistent resistance.</w:t>
      </w:r>
    </w:p>
    <w:p>
      <w:pPr>
        <w:pStyle w:val="CSP-ChapterBodyText"/>
      </w:pPr>
      <w:r>
        <w:t>Babylon destroys Jerusalem, burns the temple, tears down the wall, and carries the survivors into exile.</w:t>
      </w:r>
    </w:p>
    <w:p>
      <w:pPr>
        <w:pStyle w:val="CSP-ChapterBodyText"/>
      </w:pPr>
      <w:r>
        <w:t>Everything that appeared permanent is gone. But Babylon does not control the final words of the book.</w:t>
      </w:r>
    </w:p>
    <w:p>
      <w:pPr>
        <w:pStyle w:val="CSP-ChapterBodyText"/>
      </w:pPr>
      <w:r>
        <w:t>After the appointed years, the LORD stirs the spirit of Cyrus, king of Persia, to allow the people to return and rebuild. Jeremiah had declared that the exile would not last forever. Long before Cyrus was born, God had also named him through Isaiah and declared what He would accomplish:</w:t>
      </w:r>
    </w:p>
    <w:p>
      <w:pPr>
        <w:pStyle w:val="CSP-ChapterBodyText"/>
      </w:pPr>
      <w:r>
        <w:t>“who says of Cyrus, ‘He is my shepherd, and he shall fulfill all my purpose’;</w:t>
      </w:r>
    </w:p>
    <w:p>
      <w:pPr>
        <w:pStyle w:val="CSP-ChapterBodyText"/>
      </w:pPr>
      <w:r>
        <w:t>saying of Jerusalem, ‘She shall be built,’</w:t>
      </w:r>
    </w:p>
    <w:p>
      <w:pPr>
        <w:pStyle w:val="CSP-ChapterBodyText"/>
      </w:pPr>
      <w:r>
        <w:t>and of the temple, ‘Your foundation shall be laid.’” (Isaiah 44:28 ESV).</w:t>
      </w:r>
    </w:p>
    <w:p>
      <w:pPr>
        <w:pStyle w:val="CSP-ChapterBodyText"/>
      </w:pPr>
      <w:r>
        <w:t>Persia did not independently rescue God’s people. Second Chronicles tells us that the LORD stirred Cyrus, and Isaiah had already declared what God would accomplish through him. Judah, Babylon, and Persia made meaningful choices and remained responsible for them, yet none could place history beyond God’s sovereign control.</w:t>
      </w:r>
    </w:p>
    <w:p>
      <w:pPr>
        <w:pStyle w:val="CSP-ChapterBodyText"/>
      </w:pPr>
      <w:r>
        <w:t>The empires moved across the stage of history. God had not surrendered the direction of the story.</w:t>
      </w:r>
    </w:p>
    <w:p>
      <w:pPr>
        <w:pStyle w:val="SOFSectionHeading"/>
      </w:pPr>
      <w:r>
        <w:t>Major Themes to Watch</w:t>
      </w:r>
    </w:p>
    <w:p>
      <w:pPr>
        <w:pStyle w:val="CSP-ChapterBodyText"/>
      </w:pPr>
      <w:r>
        <w:t>Five connected themes help us understand what Second Chronicles is teaching.</w:t>
      </w:r>
    </w:p>
    <w:p>
      <w:pPr>
        <w:pStyle w:val="CSP-ChapterBodyText"/>
      </w:pPr>
      <w:r>
        <w:t>First, seeking the LORD is an orientation of life, not a single religious act. People seek God when they trust Him, pray, listen to His word, worship, humble themselves, obey, and depend upon Him rather than their own strength. This is not a formula for purchasing health, wealth, safety, or immediate deliverance. Faithfulness is allegiance to God, not a technique for controlling outcomes.</w:t>
      </w:r>
    </w:p>
    <w:p>
      <w:pPr>
        <w:pStyle w:val="CSP-ChapterBodyText"/>
      </w:pPr>
      <w:r>
        <w:t>Second, strength creates a spiritual test. Rehoboam abandons God after his kingdom is established. Asa trusts God against an overwhelming army but later relies on a political alliance. Uzziah seeks God while growing strong, then acts as though his strength has placed him above God. We easily recognize our need for God when we are weak. The greater danger may come after the crisis passes and we begin treating yesterday’s dependence as unnecessary.</w:t>
      </w:r>
    </w:p>
    <w:p>
      <w:pPr>
        <w:pStyle w:val="CSP-ChapterBodyText"/>
      </w:pPr>
      <w:r>
        <w:t>Third, God speaks before He judges. Prophets warn kings, interpret events, confront rebellion, and call the people back. Scripture is rediscovered and read. Messengers are sent persistently because God has compassion. His patience should never be mistaken for indifference. The time He gives for repentance is mercy, not permission to continue resisting Him.</w:t>
      </w:r>
    </w:p>
    <w:p>
      <w:pPr>
        <w:pStyle w:val="CSP-ChapterBodyText"/>
      </w:pPr>
      <w:r>
        <w:t>Fourth, humility and repentance remain meaningful. Rehoboam humbles himself, and complete destruction is delayed. Manasseh humbles himself after extraordinary evil, and God hears him. Josiah humbles himself before the Law. Zedekiah refuses to humble himself when God speaks into his crisis.</w:t>
      </w:r>
    </w:p>
    <w:p>
      <w:pPr>
        <w:pStyle w:val="CSP-ChapterBodyText"/>
      </w:pPr>
      <w:r>
        <w:t>We cannot always undo the consequences of what we have done, but Second Chronicles never presents repentance as meaningless.</w:t>
      </w:r>
    </w:p>
    <w:p>
      <w:pPr>
        <w:pStyle w:val="CSP-ChapterBodyText"/>
      </w:pPr>
      <w:r>
        <w:t>Fifth, God remains sovereign over judgment and restoration. Babylon does not defeat Him when Jerusalem falls, and Persia does not act beyond His authority when Cyrus opens the way home. This does not make God the author of human sin or remove human responsibility. It means that rebellion, judgment, and empire cannot prevent Him from accomplishing His revealed purpose.</w:t>
      </w:r>
    </w:p>
    <w:p>
      <w:pPr>
        <w:pStyle w:val="SOFSectionHeading"/>
      </w:pPr>
      <w:r>
        <w:t>A Key Verse</w:t>
      </w:r>
    </w:p>
    <w:p>
      <w:pPr>
        <w:pStyle w:val="CSP-ChapterBodyText"/>
        <w:keepNext/>
      </w:pPr>
      <w:r>
        <w:t>The message delivered to Asa gives us the clearest summary of the book:</w:t>
      </w:r>
    </w:p>
    <w:p>
      <w:pPr>
        <w:pStyle w:val="CSP-ChapterBodyText"/>
        <w:ind w:left="288"/>
      </w:pPr>
      <w:r>
        <w:t>“Hear me, Asa, and all Judah and Benjamin: The LORD is with you while you are with him. If you seek him, he will be found by you, but if you forsake him, he will forsake you.” (2 Chronicles 15:2 ESV).</w:t>
      </w:r>
    </w:p>
    <w:p>
      <w:pPr>
        <w:pStyle w:val="CSP-ChapterBodyText"/>
      </w:pPr>
      <w:r>
        <w:t>This verse does not teach that we earn God’s love or place Him under obligation. It describes the seriousness of covenant relationship. God’s people cannot embrace rebellion, reject His word, abandon His worship, and assume that His presence will protect them from every consequence.</w:t>
      </w:r>
    </w:p>
    <w:p>
      <w:pPr>
        <w:pStyle w:val="CSP-ChapterBodyText"/>
      </w:pPr>
      <w:r>
        <w:t>To seek the LORD is to turn toward Him in trust, humility, worship, dependence, and obedience. The verse also contains hope: “If you seek him, he will be found by you.” Manasseh’s past was horrific, but when he humbled himself and sought God, God heard him. The book does not minimize sin. It teaches us never to treat repentance as hopeless.</w:t>
      </w:r>
    </w:p>
    <w:p>
      <w:pPr>
        <w:pStyle w:val="SOFSectionHeading"/>
      </w:pPr>
      <w:r>
        <w:t>How It Points to King Jesus</w:t>
      </w:r>
    </w:p>
    <w:p>
      <w:pPr>
        <w:pStyle w:val="CSP-ChapterBodyText"/>
      </w:pPr>
      <w:r>
        <w:t>Second Chronicles points us toward Jesus through three unfinished needs: a faithful king, a greater temple, and a restoration deeper than returning to a land.</w:t>
      </w:r>
    </w:p>
    <w:p>
      <w:pPr>
        <w:pStyle w:val="CSP-ChapterBodyText"/>
      </w:pPr>
      <w:r>
        <w:t>First, Jesus is the completely faithful Son of David and the King greater than Solomon. Judah’s best kings display real faithfulness, but none remains without failure. Jesus never abandons His Father, becomes proud in His strength, compromises with false worship, or needs another king to repair what He corrupted. He is the lasting Son of David and the faithful King God’s people always needed.</w:t>
      </w:r>
    </w:p>
    <w:p>
      <w:pPr>
        <w:pStyle w:val="CSP-ChapterBodyText"/>
      </w:pPr>
      <w:r>
        <w:t>Second, Jesus is greater than the temple. The temple is built, filled with glory, neglected, repaired, defiled, cleansed, and destroyed. It is God’s chosen meeting place with His covenant people, but the building cannot change the heart. Jesus comes as the true meeting place between God and humanity.</w:t>
      </w:r>
    </w:p>
    <w:p>
      <w:pPr>
        <w:pStyle w:val="CSP-ChapterBodyText"/>
      </w:pPr>
      <w:r>
        <w:t>Through His death and resurrection, sinners receive access to God that no empire can destroy.</w:t>
      </w:r>
    </w:p>
    <w:p>
      <w:pPr>
        <w:pStyle w:val="CSP-ChapterBodyText"/>
      </w:pPr>
      <w:r>
        <w:t>Third, Jesus accomplishes a restoration no reforming king or foreign ruler could achieve. Hezekiah can reopen the temple. Josiah can recover the Law. Manasseh can remove idols. Cyrus can authorize a physical return from Babylon. None can cure the deeper exile created by sin.</w:t>
      </w:r>
    </w:p>
    <w:p>
      <w:pPr>
        <w:pStyle w:val="CSP-ChapterBodyText"/>
      </w:pPr>
      <w:r>
        <w:t>Cyrus can open the road back to the land. Jesus brings sinners home to God. He forgives, reconciles, renews, and brings us under His faithful reign.</w:t>
      </w:r>
    </w:p>
    <w:p>
      <w:pPr>
        <w:pStyle w:val="SOFSectionHeading"/>
      </w:pPr>
      <w:r>
        <w:t>How to Read It Well</w:t>
      </w:r>
    </w:p>
    <w:p>
      <w:pPr>
        <w:pStyle w:val="CSP-ChapterBodyText"/>
      </w:pPr>
      <w:r>
        <w:t>Four safeguards will help us read Second Chronicles faithfully.</w:t>
      </w:r>
    </w:p>
    <w:p>
      <w:pPr>
        <w:pStyle w:val="CSP-ChapterBodyText"/>
      </w:pPr>
      <w:r>
        <w:t>First, do not treat it as an unnecessary repetition of Kings. Kings explains the movement toward exile.</w:t>
      </w:r>
    </w:p>
    <w:p>
      <w:pPr>
        <w:pStyle w:val="CSP-ChapterBodyText"/>
      </w:pPr>
      <w:r>
        <w:t>Chronicles helps people living after exile understand identity, worship, repentance, covenant faithfulness, and hope.</w:t>
      </w:r>
    </w:p>
    <w:p>
      <w:pPr>
        <w:pStyle w:val="CSP-ChapterBodyText"/>
      </w:pPr>
      <w:r>
        <w:t>Second, do not turn seeking and finding God into a prosperity formula. The book often shows God helping those who seek Him, but it does not promise that every faithful choice brings immediate safety or visible success. We seek God because He is God and we belong under His rule.</w:t>
      </w:r>
    </w:p>
    <w:p>
      <w:pPr>
        <w:pStyle w:val="CSP-ChapterBodyText"/>
      </w:pPr>
      <w:r>
        <w:t>Third, read 2 Chronicles 7:14 within its covenant and temple setting. The promise concerns Israel, the land God gave them, and the specific judgments described in the surrounding verses. It reveals enduring truths about God’s willingness to hear humble and repentant people, but it is not a direct formula guaranteeing political or material restoration to a modern nation.</w:t>
      </w:r>
    </w:p>
    <w:p>
      <w:pPr>
        <w:pStyle w:val="CSP-ChapterBodyText"/>
      </w:pPr>
      <w:r>
        <w:t>Fourth, do not evaluate a king only by his strongest moment. Chronicles repeatedly asks whether faithfulness continues after danger passes, strength grows, and pride becomes possible. A faithful beginning is worth celebrating, but yesterday’s obedience cannot substitute for present allegiance.</w:t>
      </w:r>
    </w:p>
    <w:p>
      <w:pPr>
        <w:pStyle w:val="SOFSectionHeading"/>
      </w:pPr>
      <w:r>
        <w:t>What We Carry With Us</w:t>
      </w:r>
    </w:p>
    <w:p>
      <w:pPr>
        <w:pStyle w:val="CSP-ChapterBodyText"/>
      </w:pPr>
      <w:r>
        <w:t>Second Chronicles leaves us with four truths to carry forward.</w:t>
      </w:r>
    </w:p>
    <w:p>
      <w:pPr>
        <w:pStyle w:val="CSP-ChapterBodyText"/>
      </w:pPr>
      <w:r>
        <w:t>First, rebuilding our circumstances is not the same as returning to God. We can repair visible damage and recover familiar routines without allowing Him to address our hearts. The deepest question after collapse is not whether life looks normal again. It is whether we are seeking the LORD.</w:t>
      </w:r>
    </w:p>
    <w:p>
      <w:pPr>
        <w:pStyle w:val="CSP-ChapterBodyText"/>
      </w:pPr>
      <w:r>
        <w:t>Second, past faithfulness does not eliminate our need for present dependence. Asa’s earlier trust does not excuse his later self-reliance. Uzziah’s years of seeking do not make his pride harmless. We never graduate from needing God.</w:t>
      </w:r>
    </w:p>
    <w:p>
      <w:pPr>
        <w:pStyle w:val="CSP-ChapterBodyText"/>
      </w:pPr>
      <w:r>
        <w:t>Third, God’s patience should lead us to repentance. He warns because He has compassion and sends His word because He calls us back. If we mistake patience for permission to resist Him, we may continue until our choices bring consequences we can no longer reverse.</w:t>
      </w:r>
    </w:p>
    <w:p>
      <w:pPr>
        <w:pStyle w:val="CSP-ChapterBodyText"/>
      </w:pPr>
      <w:r>
        <w:t>Finally, collapse does not place the story beyond God’s control. Jerusalem can fall, the temple can burn, and an empire can carry God’s people away. Yet long before Cyrus was born, God had named him and declared what He would accomplish through him. Human rebellion brought real judgment, but history never escaped God’s sovereign reach.</w:t>
      </w:r>
    </w:p>
    <w:p>
      <w:pPr>
        <w:pStyle w:val="CSP-ChapterBodyText"/>
      </w:pPr>
      <w:r>
        <w:t>This does not mean we can identify every crisis as a specific judgment or explain everything God is doing. Second Chronicles calls us to something humbler and more faithful. We seek the LORD when we are weak and when we are strong. We listen when He speaks, humble ourselves when we sin, and trust the faithful King who brings us home to God.</w:t>
      </w:r>
    </w:p>
    <w:p>
      <w:pPr>
        <w:pStyle w:val="CSP-ChapterBodyText"/>
      </w:pPr>
      <w:r>
        <w:t>As we sit with 2 Chronicles today, perhaps the question is not merely what we would rebuild if everything fell apart. The deeper question is whether we are seeking the LORD now. Strength can fade, kingdoms can fall, and everything we assumed was permanent can disappear. But God remains faithful, His purposes remain secure, and King Jesus still calls us to live under His reign.</w:t>
      </w:r>
    </w:p>
    <w:p w14:paraId="2AF9204F" w14:textId="77777777" w:rsidR="005E6208" w:rsidRPr="00C40C47" w:rsidRDefault="005E6208" w:rsidP="001C0B22">
      <w:pPr>
        <w:keepNext/>
        <w:pageBreakBefore/>
        <w:spacing w:after="0" w:line="240" w:lineRule="auto"/>
        <w:rPr>
          <w:rFonts w:ascii="Garamond" w:hAnsi="Garamond"/>
          <w:iCs/>
          <w:sz w:val="44"/>
          <w:szCs w:val="44"/>
        </w:rPr>
      </w:pPr>
      <w:r>
        <w:t xml:space="preserve"/>
      </w:r>
    </w:p>
    <w:p w14:paraId="32593830"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3CD59D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17FC3CC3"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42B3CC6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06B52A71"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446D910" w14:textId="77777777" w:rsidR="002C555E" w:rsidRDefault="002C555E" w:rsidP="002A2F2B">
      <w:pPr>
        <w:pStyle w:val="CSP-ChapterBodyText"/>
        <w:keepNext/>
        <w:rPr>
          <w:iCs w:val="0"/>
        </w:rPr>
      </w:pPr>
      <w:r>
        <w:t xml:space="preserve"/>
      </w:r>
    </w:p>
    <w:p w14:paraId="3380A1A9" w14:textId="77777777" w:rsidR="00C41C24" w:rsidRPr="004F1DDA" w:rsidRDefault="00C41C24" w:rsidP="002A2F2B">
      <w:pPr>
        <w:pStyle w:val="CSP-ChapterBodyText"/>
        <w:keepNext/>
        <w:rPr>
          <w:iCs w:val="0"/>
        </w:rPr>
      </w:pPr>
      <w:r>
        <w:t xml:space="preserve"/>
      </w:r>
    </w:p>
    <w:p w14:paraId="0B442400" w14:textId="77777777" w:rsidR="00B14D8E" w:rsidRDefault="00B14D8E" w:rsidP="002A2F2B">
      <w:pPr>
        <w:pStyle w:val="CSP-ChapterBodyText"/>
        <w:keepNext/>
        <w:ind w:firstLine="0"/>
        <w:rPr>
          <w:iCs w:val="0"/>
        </w:rPr>
      </w:pPr>
      <w:r>
        <w:t xml:space="preserve"/>
      </w:r>
    </w:p>
    <w:p>
      <w:pPr>
        <w:pStyle w:val="Heading1"/>
        <w:keepNext/>
        <w:ind w:firstLine="0"/>
        <w:jc w:val="left"/>
      </w:pPr>
      <w:bookmarkStart w:id="10018" w:name="post_17"/>
      <w:r>
        <w:t>Ezra</w:t>
      </w:r>
      <w:bookmarkEnd w:id="10018"/>
    </w:p>
    <w:p>
      <w:pPr>
        <w:pStyle w:val="SOFSectionHeading"/>
      </w:pPr>
      <w:r>
        <w:t>Why This Matters</w:t>
      </w:r>
    </w:p>
    <w:p>
      <w:pPr>
        <w:pStyle w:val="CSP-ChapterBodyText"/>
      </w:pPr>
      <w:r>
        <w:t>Sometimes we imagine restoration as the moment everything damaged is finally made whole. The door opens, we go home, what was destroyed is rebuilt, and life becomes what it should have been all along.</w:t>
      </w:r>
    </w:p>
    <w:p>
      <w:pPr>
        <w:pStyle w:val="CSP-ChapterBodyText"/>
      </w:pPr>
      <w:r>
        <w:t>But restoration is rarely that simple.</w:t>
      </w:r>
    </w:p>
    <w:p>
      <w:pPr>
        <w:pStyle w:val="CSP-ChapterBodyText"/>
      </w:pPr>
      <w:r>
        <w:t>We can return to a place while still carrying the wounds and weaknesses we had before we left. We can rebuild neglected practices without rebuilding our allegiance to God. We can return to worship, reopen our Bibles, begin praying again, and resume the rhythms of faith while our hearts remain vulnerable to the same compromises that led us away.</w:t>
      </w:r>
    </w:p>
    <w:p>
      <w:pPr>
        <w:pStyle w:val="CSP-ChapterBodyText"/>
      </w:pPr>
      <w:r>
        <w:t>The book of Ezra tells the story of a remarkable restoration. After decades of exile, God’s people were permitted to return to Jerusalem. The temple vessels taken by Nebuchadnezzar were returned. The altar was rebuilt. Sacrifices resumed. The temple rose again from the ruins. Ezra eventually arrived to place renewed attention upon the Law of God.</w:t>
      </w:r>
    </w:p>
    <w:p>
      <w:pPr>
        <w:pStyle w:val="CSP-ChapterBodyText"/>
      </w:pPr>
      <w:r>
        <w:t>Behind every movement stood the sovereign faithfulness of God. Kings issued decrees. Enemies tried to stop the work. Builders became discouraged. Years passed and governments changed. Yet no ruler, accusation, delay, or threat could overturn what God had determined to accomplish.</w:t>
      </w:r>
    </w:p>
    <w:p>
      <w:pPr>
        <w:pStyle w:val="CSP-ChapterBodyText"/>
      </w:pPr>
      <w:r>
        <w:t>But Ezra also reveals that rebuilding the temple was not enough. The people returned to the land, but returning to the land did not automatically mean they had returned to God. The final chapters expose continuing covenant unfaithfulness within the restored community.</w:t>
      </w:r>
    </w:p>
    <w:p>
      <w:pPr>
        <w:pStyle w:val="CSP-ChapterBodyText"/>
      </w:pPr>
      <w:r>
        <w:t>That tension gives Ezra its power. God sovereignly brings His remnant home, restores His temple and worship, and calls His people back to His Word. Yet their continuing unfaithfulness reveals that returning to the land and rebuilding the temple cannot restore the human heart.</w:t>
      </w:r>
    </w:p>
    <w:p>
      <w:pPr>
        <w:pStyle w:val="SOFSectionHeading"/>
      </w:pPr>
      <w:r>
        <w:t>What We Are Reading</w:t>
      </w:r>
    </w:p>
    <w:p>
      <w:pPr>
        <w:pStyle w:val="CSP-ChapterBodyText"/>
      </w:pPr>
      <w:r>
        <w:t>Ezra is a postexilic historical narrative. It tells the story of God’s people after the Babylonian exile.</w:t>
      </w:r>
    </w:p>
    <w:p>
      <w:pPr>
        <w:pStyle w:val="CSP-ChapterBodyText"/>
      </w:pPr>
      <w:r>
        <w:t>Babylon had conquered Judah, destroyed Jerusalem, burned the temple, and carried many of the people into captivity. Then, in 539 BC, Cyrus of Persia conquered Babylon. Shortly afterward, he permitted the exiled people of Judah to return to Jerusalem and rebuild the temple.</w:t>
      </w:r>
    </w:p>
    <w:p>
      <w:pPr>
        <w:pStyle w:val="CSP-ChapterBodyText"/>
      </w:pPr>
      <w:r>
        <w:t>The book begins with that first return, commonly dated to 538 or 537 BC, and carries the story into the reign of Artaxerxes, when Ezra arrived in Jerusalem, traditionally dated to 458 BC. The precise chronology has been debated, but the traditional view places the events of the book across roughly eighty years of Persian rule.</w:t>
      </w:r>
    </w:p>
    <w:p>
      <w:pPr>
        <w:pStyle w:val="CSP-ChapterBodyText"/>
      </w:pPr>
      <w:r>
        <w:t>The book does not identify its final compiler. It contains official correspondence, royal decrees, genealogies, inventories, historical narration, and first-person memoirs associated with Ezra. Jewish and Christian tradition have closely associated the book with him.</w:t>
      </w:r>
    </w:p>
    <w:p>
      <w:pPr>
        <w:pStyle w:val="CSP-ChapterBodyText"/>
      </w:pPr>
      <w:r>
        <w:t>Ezra is also connected to Nehemiah. For centuries, the two were received and transmitted together as one continuous work. Ezra centers largely on the restoration of the temple, worship, God’s Law, and covenant faithfulness. Nehemiah continues through the rebuilding of Jerusalem’s walls, civic order, public Scripture reading, confession, reform, and covenant renewal. Together, they tell how God’s covenant people were reconstituted in their land while living under foreign rule.</w:t>
      </w:r>
    </w:p>
    <w:p>
      <w:pPr>
        <w:pStyle w:val="CSP-ChapterBodyText"/>
      </w:pPr>
      <w:r>
        <w:t>Ezra itself moves through two major returns. In chapters 1 through 6, Zerubbabel, Jeshua, and the first returning community rebuild the altar and temple. In chapters 7 through 10, nearly six decades after the temple’s completion, Ezra leads another group to Jerusalem and works to restore God’s Word to the center of the community.</w:t>
      </w:r>
    </w:p>
    <w:p>
      <w:pPr>
        <w:pStyle w:val="CSP-ChapterBodyText"/>
      </w:pPr>
      <w:r>
        <w:t>Its first readers were the restored covenant community and later generations learning what it meant to remain God’s people after judgment, exile, and return.</w:t>
      </w:r>
    </w:p>
    <w:p>
      <w:pPr>
        <w:pStyle w:val="SOFSectionHeading"/>
      </w:pPr>
      <w:r>
        <w:t>Where It Fits in the Story</w:t>
      </w:r>
    </w:p>
    <w:p>
      <w:pPr>
        <w:pStyle w:val="CSP-ChapterBodyText"/>
      </w:pPr>
      <w:r>
        <w:t>Ezra begins where 2 Chronicles ends.</w:t>
      </w:r>
    </w:p>
    <w:p>
      <w:pPr>
        <w:pStyle w:val="CSP-ChapterBodyText"/>
      </w:pPr>
      <w:r>
        <w:t>Second Chronicles closes with Cyrus’s decree permitting God’s people to return to Jerusalem and rebuild the temple. Ezra opens by repeating that decree and continuing the story.</w:t>
      </w:r>
    </w:p>
    <w:p>
      <w:pPr>
        <w:pStyle w:val="CSP-ChapterBodyText"/>
      </w:pPr>
      <w:r>
        <w:t>Judah had gone into exile because generations of covenant unfaithfulness had finally brought God’s judgment. Kings, priests, leaders, and people forsook the Lord, rejected His warnings, profaned His temple, and turned toward the gods of the nations.</w:t>
      </w:r>
    </w:p>
    <w:p>
      <w:pPr>
        <w:pStyle w:val="CSP-ChapterBodyText"/>
      </w:pPr>
      <w:r>
        <w:t>But exile was not God’s final word. Babylon had conquered Judah, but Babylon had not conquered God.</w:t>
      </w:r>
    </w:p>
    <w:p>
      <w:pPr>
        <w:pStyle w:val="CSP-ChapterBodyText"/>
      </w:pPr>
      <w:r>
        <w:t>Nebuchadnezzar had carried away the temple vessels, but he had not carried away God’s covenant purpose. Jerusalem had fallen, but God’s promises had not.</w:t>
      </w:r>
    </w:p>
    <w:p>
      <w:pPr>
        <w:pStyle w:val="CSP-ChapterBodyText"/>
      </w:pPr>
      <w:r>
        <w:t>Persia replaced Babylon, and God moved Cyrus to act.</w:t>
      </w:r>
    </w:p>
    <w:p>
      <w:pPr>
        <w:pStyle w:val="CSP-ChapterBodyText"/>
        <w:ind w:left="288"/>
      </w:pPr>
      <w:r>
        <w:t>“In the first year of Cyrus king of Persia, that the word of the LORD by the mouth of Jeremiah might be fulfilled, the LORD stirred up the spirit of Cyrus king of Persia, so that he made a proclamation throughout all his kingdom and also put it in writing.” (Ezra 1:1 ESV).</w:t>
      </w:r>
    </w:p>
    <w:p>
      <w:pPr>
        <w:pStyle w:val="CSP-ChapterBodyText"/>
      </w:pPr>
      <w:r>
        <w:t>God did not wait to discover whether Cyrus might agree with His plan. Long before Cyrus was born, God had already named him and declared what he would accomplish.</w:t>
      </w:r>
    </w:p>
    <w:p>
      <w:pPr>
        <w:pStyle w:val="CSP-ChapterBodyText"/>
      </w:pPr>
      <w:r>
        <w:t>“who says of Cyrus, ‘He is my shepherd, and he shall fulfill all my purpose’;</w:t>
      </w:r>
    </w:p>
    <w:p>
      <w:pPr>
        <w:pStyle w:val="CSP-ChapterBodyText"/>
      </w:pPr>
      <w:r>
        <w:t>saying of Jerusalem, ‘She shall be built,’</w:t>
      </w:r>
    </w:p>
    <w:p>
      <w:pPr>
        <w:pStyle w:val="CSP-ChapterBodyText"/>
      </w:pPr>
      <w:r>
        <w:t>and of the temple, ‘Your foundation shall be laid.’” (Isaiah 44:28 ESV).</w:t>
      </w:r>
    </w:p>
    <w:p>
      <w:pPr>
        <w:pStyle w:val="CSP-ChapterBodyText"/>
      </w:pPr>
      <w:r>
        <w:t>This does not mean Cyrus trusted the Lord or became part of God’s covenant people. It means that he remained under the sovereign authority of the God who rules over the kingdoms of men. Cyrus made a real royal decree, but he was not the ultimate authority. Human rulers made decisions, but God held His purpose in His own hands.</w:t>
      </w:r>
    </w:p>
    <w:p>
      <w:pPr>
        <w:pStyle w:val="CSP-ChapterBodyText"/>
      </w:pPr>
      <w:r>
        <w:t>Yet the return was not the complete restoration promised by the prophets. The people came back to the land, but the Davidic kingdom was not restored. They remained under Persian rule. The temple was rebuilt, but those who remembered Solomon’s temple understood how much had been lost. Worship resumed, but covenant unfaithfulness remained. Jerusalem was inhabited, but its walls were still broken.</w:t>
      </w:r>
    </w:p>
    <w:p>
      <w:pPr>
        <w:pStyle w:val="CSP-ChapterBodyText"/>
      </w:pPr>
      <w:r>
        <w:t>The Davidic throne remained empty, but David’s line had not disappeared. Zerubbabel himself belonged to David’s royal family, and Matthew would later include him in the genealogy of Jesus. God had not yet restored the kingdom, but He had preserved the family through whom the promised King would come.</w:t>
      </w:r>
    </w:p>
    <w:p>
      <w:pPr>
        <w:pStyle w:val="CSP-ChapterBodyText"/>
      </w:pPr>
      <w:r>
        <w:t>This period became one of the great turning points in the identity of God’s people. Before exile, Israel’s national life had been expressed through land, temple, monarchy, priesthood, covenant, and the rule of a Davidic king. After exile, they had a rebuilt temple and a renewed presence in the land, but no independent kingdom. Their covenant identity became increasingly concentrated around the temple, worship, the Law, genealogical continuity, Sabbath observance, confession, and communal faithfulness.</w:t>
      </w:r>
    </w:p>
    <w:p>
      <w:pPr>
        <w:pStyle w:val="CSP-ChapterBodyText"/>
      </w:pPr>
      <w:r>
        <w:t>The exile did not make the people sinless. Ezra and Nehemiah make that painfully clear. However, the Old Testament no longer shows the same recurring national pattern of kings and people openly abandoning the Lord for Baal, Asherah, and the gods of the nations.</w:t>
      </w:r>
    </w:p>
    <w:p>
      <w:pPr>
        <w:pStyle w:val="CSP-ChapterBodyText"/>
      </w:pPr>
      <w:r>
        <w:t>In the centuries that followed, synagogue life, intensive study of the Scriptures, and hopes of future deliverance would increasingly shape the Jewish world. Ezra does not show all those developments fully formed, but it allows us to see the restored community from which the later Second Temple world would emerge.</w:t>
      </w:r>
    </w:p>
    <w:p>
      <w:pPr>
        <w:pStyle w:val="CSP-ChapterBodyText"/>
      </w:pPr>
      <w:r>
        <w:t>That would be the world into which Jesus was eventually born.</w:t>
      </w:r>
    </w:p>
    <w:p>
      <w:pPr>
        <w:pStyle w:val="SOFSectionHeading"/>
      </w:pPr>
      <w:r>
        <w:t>What Happens in This Book</w:t>
      </w:r>
    </w:p>
    <w:p>
      <w:pPr>
        <w:pStyle w:val="CSP-ChapterBodyText"/>
      </w:pPr>
      <w:r>
        <w:t>Ezra begins with Cyrus announcing that the Lord, the God of heaven, has charged him to build a house in Jerusalem. He permits the people of Judah to return and directs their neighbors to support them with silver, gold, goods, livestock, and freewill offerings.</w:t>
      </w:r>
    </w:p>
    <w:p>
      <w:pPr>
        <w:pStyle w:val="CSP-ChapterBodyText"/>
      </w:pPr>
      <w:r>
        <w:t>God then stirs the people. Family leaders from Judah and Benjamin, along with priests and Levites, prepare to return. Cyrus releases the temple vessels Nebuchadnezzar had taken, and the sacred objects are counted and entrusted to the returning community.</w:t>
      </w:r>
    </w:p>
    <w:p>
      <w:pPr>
        <w:pStyle w:val="CSP-ChapterBodyText"/>
      </w:pPr>
      <w:r>
        <w:t>God did not preserve an imaginary remnant or fulfill His promise in some vague spiritual sense. He preserved actual families, ministers, and vessels that had been carried away from Jerusalem.</w:t>
      </w:r>
    </w:p>
    <w:p>
      <w:pPr>
        <w:pStyle w:val="CSP-ChapterBodyText"/>
      </w:pPr>
      <w:r>
        <w:t>Chapter 2 records names, families, towns, priests, Levites, servants, singers, animals, offerings, and numbers. Some people are unable to establish their genealogy. Certain men who claim priestly descent are excluded from priestly service until the matter can be properly resolved.</w:t>
      </w:r>
    </w:p>
    <w:p>
      <w:pPr>
        <w:pStyle w:val="CSP-ChapterBodyText"/>
      </w:pPr>
      <w:r>
        <w:t>Those lists may be difficult for us, but they mattered to the people who returned. Every name represented someone who had survived exile. Every family represented a line God had preserved. Every vessel testified that Babylon’s conquest had not ended the story.</w:t>
      </w:r>
    </w:p>
    <w:p>
      <w:pPr>
        <w:pStyle w:val="CSP-ChapterBodyText"/>
      </w:pPr>
      <w:r>
        <w:t>When the people arrive in Jerusalem, they do not begin with walls or houses. They begin with the altar.</w:t>
      </w:r>
    </w:p>
    <w:p>
      <w:pPr>
        <w:pStyle w:val="CSP-ChapterBodyText"/>
      </w:pPr>
      <w:r>
        <w:t>Jeshua the high priest, Zerubbabel, and their fellow leaders rebuild it and begin offering sacrifices according to the Law of Moses. They celebrate the Feast of Booths and restore the regular burnt offerings even though the temple has not yet been rebuilt.</w:t>
      </w:r>
    </w:p>
    <w:p>
      <w:pPr>
        <w:pStyle w:val="CSP-ChapterBodyText"/>
      </w:pPr>
      <w:r>
        <w:t>Before the house was finished, worship resumed.</w:t>
      </w:r>
    </w:p>
    <w:p>
      <w:pPr>
        <w:pStyle w:val="CSP-ChapterBodyText"/>
      </w:pPr>
      <w:r>
        <w:t>In the second year after their arrival, the foundation of the temple is laid. The priests stand in their vestments with trumpets. The Levites play cymbals. The people praise the Lord because His steadfast love endures forever.</w:t>
      </w:r>
    </w:p>
    <w:p>
      <w:pPr>
        <w:pStyle w:val="CSP-ChapterBodyText"/>
        <w:ind w:left="288"/>
      </w:pPr>
      <w:r>
        <w:t>“And all the people shouted with a great shout when they praised the LORD, because the foundation of the house of the LORD was laid.” (Ezra 3:11 ESV).</w:t>
      </w:r>
    </w:p>
    <w:p>
      <w:pPr>
        <w:pStyle w:val="CSP-ChapterBodyText"/>
      </w:pPr>
      <w:r>
        <w:t>But not everyone responds in the same way. Many of the older priests, Levites, and family leaders who had seen the former temple begin to weep. Others shout with joy. The sounds become so mingled that the people cannot distinguish the shouting from the weeping.</w:t>
      </w:r>
    </w:p>
    <w:p>
      <w:pPr>
        <w:pStyle w:val="CSP-ChapterBodyText"/>
      </w:pPr>
      <w:r>
        <w:t>That scene captures the complexity of restoration. Some looked at the foundation and saw what God was beginning. Others looked at the same foundation and remembered what sin had destroyed. Both responses filled the air.</w:t>
      </w:r>
    </w:p>
    <w:p>
      <w:pPr>
        <w:pStyle w:val="CSP-ChapterBodyText"/>
      </w:pPr>
      <w:r>
        <w:t>The surrounding peoples offered to participate in the rebuilding, but Zerubbabel, Jeshua, and the other leaders refused. The opponents then attempted to discourage the builders, make them afraid, frustrate their plans, and accuse them before the Persian authorities.</w:t>
      </w:r>
    </w:p>
    <w:p>
      <w:pPr>
        <w:pStyle w:val="CSP-ChapterBodyText"/>
      </w:pPr>
      <w:r>
        <w:t>Ezra 4 briefly expands the story beyond the temple project. It summarizes opposition under several Persian rulers, including later accusations concerning Jerusalem and its walls, before returning in verse 24 to the earlier days of Darius and the rebuilding of the temple.</w:t>
      </w:r>
    </w:p>
    <w:p>
      <w:pPr>
        <w:pStyle w:val="CSP-ChapterBodyText"/>
      </w:pPr>
      <w:r>
        <w:t>This arrangement can confuse us if we assume every verse moves forward chronologically. The chapter shows that resistance to the restored community continued across successive reigns.</w:t>
      </w:r>
    </w:p>
    <w:p>
      <w:pPr>
        <w:pStyle w:val="CSP-ChapterBodyText"/>
      </w:pPr>
      <w:r>
        <w:t>The work on the temple stopped for years. Cyrus was gone, the builders were discouraged, their enemies were organized, and the unfinished temple stood as a visible reminder of an incomplete restoration.</w:t>
      </w:r>
    </w:p>
    <w:p>
      <w:pPr>
        <w:pStyle w:val="CSP-ChapterBodyText"/>
      </w:pPr>
      <w:r>
        <w:t>Then God sent Haggai and Zechariah. They spoke in the name of the God of Israel, and their message awakened Zerubbabel, Jeshua, and the people to resume the work.</w:t>
      </w:r>
    </w:p>
    <w:p>
      <w:pPr>
        <w:pStyle w:val="CSP-ChapterBodyText"/>
      </w:pPr>
      <w:r>
        <w:t>When Persian officials questioned their authority to build, the elders explained the history of the temple and appealed to Cyrus’s original decree. The officials wrote to Darius and requested a search of the royal archives. The decree was found.</w:t>
      </w:r>
    </w:p>
    <w:p>
      <w:pPr>
        <w:pStyle w:val="CSP-ChapterBodyText"/>
      </w:pPr>
      <w:r>
        <w:t>Darius did more than permit the work. He ordered the local officials to leave the builders alone, pay the expenses from royal revenue, and supply the priests for their sacrifices. The attempt to stop the work became the means of its official protection and support.</w:t>
      </w:r>
    </w:p>
    <w:p>
      <w:pPr>
        <w:pStyle w:val="CSP-ChapterBodyText"/>
      </w:pPr>
      <w:r>
        <w:t>God had not lost control during the delay or surrendered His purpose to Persia, hostile neighbors, fearful builders, or changing political circumstances.</w:t>
      </w:r>
    </w:p>
    <w:p>
      <w:pPr>
        <w:pStyle w:val="CSP-ChapterBodyText"/>
        <w:ind w:left="288"/>
      </w:pPr>
      <w:r>
        <w:t>“And the elders of the Jews built and prospered through the prophesying of Haggai the prophet and Zechariah the son of Iddo. They finished their building by decree of the God of Israel and by decree of Cyrus and Darius and Artaxerxes king of Persia; and this house was finished on the third day of the month of Adar, in the sixth year of the reign of Darius the king.” (Ezra 6:14–15 ESV).</w:t>
      </w:r>
    </w:p>
    <w:p>
      <w:pPr>
        <w:pStyle w:val="CSP-ChapterBodyText"/>
      </w:pPr>
      <w:r>
        <w:t>Persian kings made decrees, but the decree of the God of Israel stood above them all.</w:t>
      </w:r>
    </w:p>
    <w:p>
      <w:pPr>
        <w:pStyle w:val="CSP-ChapterBodyText"/>
      </w:pPr>
      <w:r>
        <w:t>The temple was completed in 516 or 515 BC. The people dedicated it with joy, appointed priests and Levites for service, and celebrated the Passover. The first major movement of Ezra ends with the house of God rebuilt and the worship of the covenant community restored.</w:t>
      </w:r>
    </w:p>
    <w:p>
      <w:pPr>
        <w:pStyle w:val="CSP-ChapterBodyText"/>
      </w:pPr>
      <w:r>
        <w:t>Then the story moves forward nearly six decades. Only in chapter 7 does the man Ezra enter the book that bears his name.</w:t>
      </w:r>
    </w:p>
    <w:p>
      <w:pPr>
        <w:pStyle w:val="CSP-ChapterBodyText"/>
      </w:pPr>
      <w:r>
        <w:t>Ezra was a priest descended from Aaron and a scribe skilled in the Law of Moses. Artaxerxes authorized him to travel from Babylon to Jerusalem, carry offerings for the temple, appoint magistrates and judges, and teach the Law of God.</w:t>
      </w:r>
    </w:p>
    <w:p>
      <w:pPr>
        <w:pStyle w:val="CSP-ChapterBodyText"/>
      </w:pPr>
      <w:r>
        <w:t>The same sovereign pattern appears again. God works through a Persian king, but Ezra recognizes whose hand is truly responsible. Artaxerxes grants his requests because the good hand of the Lord is upon him.</w:t>
      </w:r>
    </w:p>
    <w:p>
      <w:pPr>
        <w:pStyle w:val="CSP-ChapterBodyText"/>
      </w:pPr>
      <w:r>
        <w:t>Ezra gathers another group of returning exiles. When he discovers that no Levites have joined them, he sends for ministers for the house of God. He then proclaims a fast beside the river Ahava so the people can humble themselves and ask God for a safe journey.</w:t>
      </w:r>
    </w:p>
    <w:p>
      <w:pPr>
        <w:pStyle w:val="CSP-ChapterBodyText"/>
      </w:pPr>
      <w:r>
        <w:t>Ezra had told the king that God’s hand was for good upon those who seek Him, so he was ashamed to request soldiers and horsemen. Yet the people did not treat God’s protection casually. They fasted, prayed, weighed the silver, gold, and vessels, and entrusted them to designated priests. They traveled carefully, arrived safely, verified everything, and offered sacrifices.</w:t>
      </w:r>
    </w:p>
    <w:p>
      <w:pPr>
        <w:pStyle w:val="CSP-ChapterBodyText"/>
      </w:pPr>
      <w:r>
        <w:t>Faith in God’s good hand did not produce passivity. It produced prayerful, responsible action.</w:t>
      </w:r>
    </w:p>
    <w:p>
      <w:pPr>
        <w:pStyle w:val="CSP-ChapterBodyText"/>
      </w:pPr>
      <w:r>
        <w:t>Ezra came to Jerusalem with more than royal authority. He came with a settled devotion to the Word of God. But after his arrival, the story takes a painful turn.</w:t>
      </w:r>
    </w:p>
    <w:p>
      <w:pPr>
        <w:pStyle w:val="CSP-ChapterBodyText"/>
      </w:pPr>
      <w:r>
        <w:t>Officials report that some of the people, priests, and Levites have entered marriages that compromised the covenant community. The leaders and officials had been among the foremost in this unfaithfulness.</w:t>
      </w:r>
    </w:p>
    <w:p>
      <w:pPr>
        <w:pStyle w:val="CSP-ChapterBodyText"/>
      </w:pPr>
      <w:r>
        <w:t>Ezra tears his garments, pulls hair from his head and beard, and sits appalled. At the time of the evening sacrifice, he falls on his knees and spreads out his hands before the Lord.</w:t>
      </w:r>
    </w:p>
    <w:p>
      <w:pPr>
        <w:pStyle w:val="CSP-ChapterBodyText"/>
      </w:pPr>
      <w:r>
        <w:t>Ezra does not minimize the people’s sin. He confesses the guilt of the community and remembers the judgment that had already fallen upon them.</w:t>
      </w:r>
    </w:p>
    <w:p>
      <w:pPr>
        <w:pStyle w:val="CSP-ChapterBodyText"/>
        <w:ind w:left="288"/>
      </w:pPr>
      <w:r>
        <w:t>“And after all that has come upon us for our evil deeds and for our great guilt, seeing that you, our God, have punished us less than our iniquities deserved and have given us such a remnant as this.” (Ezra 9:13 ESV).</w:t>
      </w:r>
    </w:p>
    <w:p>
      <w:pPr>
        <w:pStyle w:val="CSP-ChapterBodyText"/>
      </w:pPr>
      <w:r>
        <w:t>Ezra understands the remnant as an act of grace. The people were not back in the land because they had earned another opportunity. They were there because God had shown mercy. That made their renewed unfaithfulness even more grievous.</w:t>
      </w:r>
    </w:p>
    <w:p>
      <w:pPr>
        <w:pStyle w:val="CSP-ChapterBodyText"/>
      </w:pPr>
      <w:r>
        <w:t>The book ends with a severe communal response. Shecaniah proposes that the men send away the foreign wives and their children. The leaders are placed under oath, a public assembly is called, individual cases are investigated, and the men involved are listed.</w:t>
      </w:r>
    </w:p>
    <w:p>
      <w:pPr>
        <w:pStyle w:val="CSP-ChapterBodyText"/>
      </w:pPr>
      <w:r>
        <w:t>There is no triumphant final celebration. The temple had been rebuilt, the sacrifices restored, and the Law taught. Reform had begun, but the deeper problem remained.</w:t>
      </w:r>
    </w:p>
    <w:p>
      <w:pPr>
        <w:pStyle w:val="CSP-ChapterBodyText"/>
      </w:pPr>
      <w:r>
        <w:t>The people had left Babylon, but the unfaithfulness that had led to exile had not entirely left the people.</w:t>
      </w:r>
    </w:p>
    <w:p>
      <w:pPr>
        <w:pStyle w:val="SOFSectionHeading"/>
      </w:pPr>
      <w:r>
        <w:t>Major Themes to Watch</w:t>
      </w:r>
    </w:p>
    <w:p>
      <w:pPr>
        <w:pStyle w:val="CSP-ChapterBodyText"/>
      </w:pPr>
      <w:r>
        <w:t>One of Ezra’s central themes is that God keeps His word and rules over the rulers of the earth. The Lord fulfilled the promise He had spoken through Jeremiah. He accomplished what He had declared concerning Cyrus. He preserved a remnant, returned the temple vessels, protected the builders, raised up prophets, moved rulers, and ensured that the temple was finished.</w:t>
      </w:r>
    </w:p>
    <w:p>
      <w:pPr>
        <w:pStyle w:val="CSP-ChapterBodyText"/>
      </w:pPr>
      <w:r>
        <w:t>Cyrus, Darius, Artaxerxes, Persian officials, hostile accusers, prophets, priests, scribes, and builders all made real decisions. Yet none of them stood outside God’s authority. Opposition could delay the work, but it could not defeat what God had decreed.</w:t>
      </w:r>
    </w:p>
    <w:p>
      <w:pPr>
        <w:pStyle w:val="CSP-ChapterBodyText"/>
      </w:pPr>
      <w:r>
        <w:t>A second theme is that restoration centers on worship and God’s Word. The returning community rebuilt the altar before completing the temple. Sacrifices resumed before the people possessed security.</w:t>
      </w:r>
    </w:p>
    <w:p>
      <w:pPr>
        <w:pStyle w:val="CSP-ChapterBodyText"/>
      </w:pPr>
      <w:r>
        <w:t>Later, Ezra came to study, obey, and teach the Law.</w:t>
      </w:r>
    </w:p>
    <w:p>
      <w:pPr>
        <w:pStyle w:val="CSP-ChapterBodyText"/>
      </w:pPr>
      <w:r>
        <w:t>The people did not merely need to recover their land, possessions, buildings, or national memories.</w:t>
      </w:r>
    </w:p>
    <w:p>
      <w:pPr>
        <w:pStyle w:val="CSP-ChapterBodyText"/>
      </w:pPr>
      <w:r>
        <w:t>They needed to recover covenant faithfulness.</w:t>
      </w:r>
    </w:p>
    <w:p>
      <w:pPr>
        <w:pStyle w:val="CSP-ChapterBodyText"/>
      </w:pPr>
      <w:r>
        <w:t>Finally, Ezra holds grace and holiness together. God punished the people less than their sins deserved and preserved a remnant. But His grace did not make their continuing unfaithfulness unimportant.</w:t>
      </w:r>
    </w:p>
    <w:p>
      <w:pPr>
        <w:pStyle w:val="CSP-ChapterBodyText"/>
      </w:pPr>
      <w:r>
        <w:t>Grace is not permission to treat sin casually. Grace is the reason we should grieve what separates us from the God who has shown us mercy.</w:t>
      </w:r>
    </w:p>
    <w:p>
      <w:pPr>
        <w:pStyle w:val="SOFSectionHeading"/>
      </w:pPr>
      <w:r>
        <w:t>A Key Verse</w:t>
      </w:r>
    </w:p>
    <w:p>
      <w:pPr>
        <w:pStyle w:val="CSP-ChapterBodyText"/>
        <w:ind w:left="288"/>
      </w:pPr>
      <w:r>
        <w:t>“For Ezra had set his heart to study the Law of the LORD, and to do it and to teach his statutes and rules in Israel.” (Ezra 7:10 ESV).</w:t>
      </w:r>
    </w:p>
    <w:p>
      <w:pPr>
        <w:pStyle w:val="CSP-ChapterBodyText"/>
      </w:pPr>
      <w:r>
        <w:t>Ezra set his heart to study God’s Law because he wanted to understand what God had revealed. He did not approach Scripture casually or treat it as something he had already mastered.</w:t>
      </w:r>
    </w:p>
    <w:p>
      <w:pPr>
        <w:pStyle w:val="CSP-ChapterBodyText"/>
      </w:pPr>
      <w:r>
        <w:t>Then he set his heart to do it. Knowledge was not the final goal. God’s Word had to move from the scroll into his life, because Ezra could not faithfully teach what he was unwilling to obey.</w:t>
      </w:r>
    </w:p>
    <w:p>
      <w:pPr>
        <w:pStyle w:val="CSP-ChapterBodyText"/>
      </w:pPr>
      <w:r>
        <w:t>Finally, Ezra set his heart to teach it. What God had entrusted to him was meant to strengthen the covenant community. Ezra studied so he could obey, and he obeyed so he could teach with integrity.</w:t>
      </w:r>
    </w:p>
    <w:p>
      <w:pPr>
        <w:pStyle w:val="CSP-ChapterBodyText"/>
      </w:pPr>
      <w:r>
        <w:t>Study, obedience, and teaching belonged together. We can easily separate them by gathering knowledge that never reshapes our allegiance, trying to obey without listening carefully to what God has revealed, or teaching others while neglecting the truths we place before them. Ezra reminds us that faithful engagement with Scripture involves the mind, the life, and the responsibility to help others understand.</w:t>
      </w:r>
    </w:p>
    <w:p>
      <w:pPr>
        <w:pStyle w:val="SOFSectionHeading"/>
      </w:pPr>
      <w:r>
        <w:t>How It Points to King Jesus</w:t>
      </w:r>
    </w:p>
    <w:p>
      <w:pPr>
        <w:pStyle w:val="CSP-ChapterBodyText"/>
      </w:pPr>
      <w:r>
        <w:t>Ezra records a real deliverance. God brought His remnant out of Babylonian captivity. He opened the road home, restored them to the land, returned the temple vessels, rebuilt the temple, renewed worship, and placed His Word before the community.</w:t>
      </w:r>
    </w:p>
    <w:p>
      <w:pPr>
        <w:pStyle w:val="CSP-ChapterBodyText"/>
      </w:pPr>
      <w:r>
        <w:t>But returning from Babylon could not free their hearts from sin.</w:t>
      </w:r>
    </w:p>
    <w:p>
      <w:pPr>
        <w:pStyle w:val="CSP-ChapterBodyText"/>
      </w:pPr>
      <w:r>
        <w:t>The people needed more than Cyrus opening the road, a rebuilt altar, renewed sacrifices, or Ezra’s reforms. They needed a greater King and a greater deliverance.</w:t>
      </w:r>
    </w:p>
    <w:p>
      <w:pPr>
        <w:pStyle w:val="CSP-ChapterBodyText"/>
      </w:pPr>
      <w:r>
        <w:t>King Jesus rescues us from the deeper captivity of sin and death.</w:t>
      </w:r>
    </w:p>
    <w:p>
      <w:pPr>
        <w:pStyle w:val="CSP-ChapterBodyText"/>
        <w:ind w:left="288"/>
      </w:pPr>
      <w:r>
        <w:t>“He has delivered us from the domain of darkness and transferred us to the kingdom of his beloved Son, in whom we have redemption, the forgiveness of sins.” (Colossians 1:13–14 ESV).</w:t>
      </w:r>
    </w:p>
    <w:p>
      <w:pPr>
        <w:pStyle w:val="CSP-ChapterBodyText"/>
      </w:pPr>
      <w:r>
        <w:t>Cyrus could release captives from Babylon. Jesus releases us from the domain of darkness. Cyrus could authorize a return to Jerusalem. Jesus brings us into His kingdom.</w:t>
      </w:r>
    </w:p>
    <w:p>
      <w:pPr>
        <w:pStyle w:val="CSP-ChapterBodyText"/>
      </w:pPr>
      <w:r>
        <w:t>The restored sacrifices reminded the people that sin required atonement. Jesus gave Himself as the complete and sufficient sacrifice for our sins. The rebuilt temple restored a place where the people could approach God under the covenant. Jesus gave Himself so He could bring us to God.</w:t>
      </w:r>
    </w:p>
    <w:p>
      <w:pPr>
        <w:pStyle w:val="CSP-ChapterBodyText"/>
      </w:pPr>
      <w:r>
        <w:t>“For Christ also suffered once for sins, the righteous for the unrighteous, that he might bring us to God.”</w:t>
      </w:r>
    </w:p>
    <w:p>
      <w:pPr>
        <w:pStyle w:val="CSP-ChapterBodyText"/>
      </w:pPr>
      <w:r>
        <w:t>(1 Peter 3:18 ESV).</w:t>
      </w:r>
    </w:p>
    <w:p>
      <w:pPr>
        <w:pStyle w:val="CSP-ChapterBodyText"/>
      </w:pPr>
      <w:r>
        <w:t>That is the greater restoration. King Jesus does not merely return us to a religious place or help us resume religious activity. He forgives us, reconciles us to God, brings us under His reign, and begins restoring what sin has damaged within us.</w:t>
      </w:r>
    </w:p>
    <w:p>
      <w:pPr>
        <w:pStyle w:val="CSP-ChapterBodyText"/>
      </w:pPr>
      <w:r>
        <w:t>Ezra leaves us with a rebuilt temple and a still-unfaithful people. The story of faith continues because God’s people still need the King who can do what no building project, royal decree, sacrificial system, or human reform can accomplish.</w:t>
      </w:r>
    </w:p>
    <w:p>
      <w:pPr>
        <w:pStyle w:val="CSP-ChapterBodyText"/>
      </w:pPr>
      <w:r>
        <w:t>We need the King who can bring us home to God.</w:t>
      </w:r>
    </w:p>
    <w:p>
      <w:pPr>
        <w:pStyle w:val="SOFSectionHeading"/>
      </w:pPr>
      <w:r>
        <w:t>How to Read It Well</w:t>
      </w:r>
    </w:p>
    <w:p>
      <w:pPr>
        <w:pStyle w:val="CSP-ChapterBodyText"/>
      </w:pPr>
      <w:r>
        <w:t>Read Ezra as the story of genuine but incomplete restoration. The people returned to the land but remained under foreign rule. The temple was rebuilt, but the Davidic throne remained empty. Worship resumed, but sin remained. The restoration was real and still pointed forward.</w:t>
      </w:r>
    </w:p>
    <w:p>
      <w:pPr>
        <w:pStyle w:val="CSP-ChapterBodyText"/>
      </w:pPr>
      <w:r>
        <w:t>Pay attention to Ezra’s chronology. Chapter 4 does not present every event in simple chronological order. It begins with opposition to the temple during the days of Cyrus, briefly surveys later opposition under Ahasuerus and Artaxerxes, and then returns to the temple project during the reign of Darius. Ezra is showing the continuing pattern of opposition, not confusing the order of the Persian kings.</w:t>
      </w:r>
    </w:p>
    <w:p>
      <w:pPr>
        <w:pStyle w:val="CSP-ChapterBodyText"/>
      </w:pPr>
      <w:r>
        <w:t>Do not skip the lists. The names, families, temple vessels, offerings, and genealogies document God’s concrete faithfulness. They also show the restored community’s concern with worship, priesthood, covenant continuity, and communal identity.</w:t>
      </w:r>
    </w:p>
    <w:p>
      <w:pPr>
        <w:pStyle w:val="CSP-ChapterBodyText"/>
      </w:pPr>
      <w:r>
        <w:t>Finally, Ezra 9 and 10 require humility and care. The crisis should not be reduced to race or ethnicity.</w:t>
      </w:r>
    </w:p>
    <w:p>
      <w:pPr>
        <w:pStyle w:val="CSP-ChapterBodyText"/>
      </w:pPr>
      <w:r>
        <w:t>Scripture contains faithful foreigners such as Rahab and Ruth, who turned from the gods of their peoples and placed their trust in the Lord. The concern in Ezra is covenant unfaithfulness and entanglement with the idolatrous practices of the surrounding peoples.</w:t>
      </w:r>
    </w:p>
    <w:p>
      <w:pPr>
        <w:pStyle w:val="CSP-ChapterBodyText"/>
      </w:pPr>
      <w:r>
        <w:t>At the same time, the decision to send away the foreign wives and their children should not be turned into a simplistic timeless command concerning interracial marriage or modern divorce. The Law warned Israel against marriages that would turn the people toward other gods. Ezra 10 does not record a new direct command from God specifying divorce as the remedy. The proposal comes from Shecaniah and is carried out under oath as an action the community understood to be “according to the Law.”</w:t>
      </w:r>
    </w:p>
    <w:p>
      <w:pPr>
        <w:pStyle w:val="CSP-ChapterBodyText"/>
      </w:pPr>
      <w:r>
        <w:t>The process was not presented as casual. It involved public grief, investigation, opposition from some members of the community, and months of individual case review. The text does not pause to answer every moral, legal, or pastoral question raised by the suffering of the wives and children.</w:t>
      </w:r>
    </w:p>
    <w:p>
      <w:pPr>
        <w:pStyle w:val="CSP-ChapterBodyText"/>
      </w:pPr>
      <w:r>
        <w:t>We should let the difficult ending remain difficult. We can affirm Ezra’s zeal for covenant faithfulness, recognize the seriousness of the community’s sin, and still refuse to build a universal marriage or divorce rule from a complex postexilic crisis. Biblical narrative tells us truthfully what God’s people did. It does not always ask us to imitate every action they took.</w:t>
      </w:r>
    </w:p>
    <w:p>
      <w:pPr>
        <w:pStyle w:val="SOFSectionHeading"/>
      </w:pPr>
      <w:r>
        <w:t>What We Carry With Us</w:t>
      </w:r>
    </w:p>
    <w:p>
      <w:pPr>
        <w:pStyle w:val="CSP-ChapterBodyText"/>
      </w:pPr>
      <w:r>
        <w:t>Ezra teaches us that God’s purposes are not fragile. Governments change. Opposition rises. Accusations are made. Work may be delayed, and people may become afraid and discouraged. The builders in Ezra faced years of frustration, but delay did not mean God had surrendered His purpose.</w:t>
      </w:r>
    </w:p>
    <w:p>
      <w:pPr>
        <w:pStyle w:val="CSP-ChapterBodyText"/>
      </w:pPr>
      <w:r>
        <w:t>We should be careful with that truth. Ezra does not promise that every project we begin will eventually succeed. It directs our confidence toward what God has declared and teaches us that no ruler, enemy, or changing circumstance can finally defeat His purpose.</w:t>
      </w:r>
    </w:p>
    <w:p>
      <w:pPr>
        <w:pStyle w:val="CSP-ChapterBodyText"/>
      </w:pPr>
      <w:r>
        <w:t>Ezra also teaches us that returning to spiritual activity is not necessarily the same as returning to God.</w:t>
      </w:r>
    </w:p>
    <w:p>
      <w:pPr>
        <w:pStyle w:val="CSP-ChapterBodyText"/>
      </w:pPr>
      <w:r>
        <w:t>We can attend worship, read Scripture, pray, serve, and rebuild neglected habits while still resisting Him within our hearts. Spiritual practices matter deeply, but they are not substitutes for faithful allegiance.</w:t>
      </w:r>
    </w:p>
    <w:p>
      <w:pPr>
        <w:pStyle w:val="CSP-ChapterBodyText"/>
      </w:pPr>
      <w:r>
        <w:t>The altar, temple, sacrifices, and Law could direct the people toward God. They could not force the people to love Him.</w:t>
      </w:r>
    </w:p>
    <w:p>
      <w:pPr>
        <w:pStyle w:val="CSP-ChapterBodyText"/>
      </w:pPr>
      <w:r>
        <w:t>Ezra teaches us to receive God’s Word with our whole lives. We study it carefully, obey it faithfully, and teach it responsibly. We do not merely collect facts about Scripture. We allow Scripture to expose us, correct us, train us, and call us back under the reign of God.</w:t>
      </w:r>
    </w:p>
    <w:p>
      <w:pPr>
        <w:pStyle w:val="CSP-ChapterBodyText"/>
      </w:pPr>
      <w:r>
        <w:t>Ezra also teaches us what grace should produce within us. God had punished the people less than their iniquities deserved. He had preserved a remnant and given them another beginning. Ezra understood that grace did not make sin less serious. Grace made the renewed rejection of God even more grievous.</w:t>
      </w:r>
    </w:p>
    <w:p>
      <w:pPr>
        <w:pStyle w:val="CSP-ChapterBodyText"/>
      </w:pPr>
      <w:r>
        <w:t>The same is true for us. We have not received what our sins deserve. In Christ, the condemnation we deserved has been removed because Jesus bore our sins and brought us to God. How can we receive such grace and remain casual about the sin from which Jesus came to rescue us?</w:t>
      </w:r>
    </w:p>
    <w:p>
      <w:pPr>
        <w:pStyle w:val="CSP-ChapterBodyText"/>
      </w:pPr>
      <w:r>
        <w:t>Finally, Ezra teaches us that our hope cannot rest in our ability to rebuild everything sin has broken. We can repair habits, restore relationships, return to worship, reopen our Bibles, confess, repent, and begin again. Those responses matter. But our ultimate hope is not our ability to reconstruct our lives. Our hope is King Jesus, who rescues us from captivity, forgives our sins, brings us into His kingdom, and restores us to God.</w:t>
      </w:r>
    </w:p>
    <w:p>
      <w:pPr>
        <w:pStyle w:val="CSP-ChapterBodyText"/>
      </w:pPr>
      <w:r>
        <w:t>Ezra begins with a road opening out of captivity. It ends with the painful evidence that the people still need a deeper deliverance.</w:t>
      </w:r>
    </w:p>
    <w:p>
      <w:pPr>
        <w:pStyle w:val="CSP-ChapterBodyText"/>
      </w:pPr>
      <w:r>
        <w:t>That deliverance comes through Jesus.</w:t>
      </w:r>
    </w:p>
    <w:p>
      <w:pPr>
        <w:pStyle w:val="CSP-ChapterBodyText"/>
      </w:pPr>
      <w:r>
        <w:t>As we sit with Ezra today, perhaps the question is not simply whether we have returned to the right places or resumed the right practices. The deeper question is whether our hearts are returning to God.</w:t>
      </w:r>
    </w:p>
    <w:p>
      <w:pPr>
        <w:pStyle w:val="CSP-ChapterBodyText"/>
      </w:pPr>
      <w:r>
        <w:t>God can rebuild what opposition has delayed, restore what judgment has taken away, and open roads no human ruler can permanently close. But the greatest restoration is not found in returning to a place.</w:t>
      </w:r>
    </w:p>
    <w:p>
      <w:pPr>
        <w:pStyle w:val="CSP-ChapterBodyText"/>
      </w:pPr>
      <w:r>
        <w:t>It is found in King Jesus bringing us home to God.</w:t>
      </w:r>
    </w:p>
    <w:p w14:paraId="2AF9204F" w14:textId="77777777" w:rsidR="005E6208" w:rsidRPr="00C40C47" w:rsidRDefault="005E6208" w:rsidP="001C0B22">
      <w:pPr>
        <w:keepNext/>
        <w:pageBreakBefore/>
        <w:spacing w:after="0" w:line="240" w:lineRule="auto"/>
        <w:rPr>
          <w:rFonts w:ascii="Garamond" w:hAnsi="Garamond"/>
          <w:iCs/>
          <w:sz w:val="44"/>
          <w:szCs w:val="44"/>
        </w:rPr>
      </w:pPr>
      <w:r>
        <w:t xml:space="preserve"/>
      </w:r>
    </w:p>
    <w:p w14:paraId="32593830"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3CD59D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17FC3CC3"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42B3CC6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06B52A71"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446D910" w14:textId="77777777" w:rsidR="002C555E" w:rsidRDefault="002C555E" w:rsidP="002A2F2B">
      <w:pPr>
        <w:pStyle w:val="CSP-ChapterBodyText"/>
        <w:keepNext/>
        <w:rPr>
          <w:iCs w:val="0"/>
        </w:rPr>
      </w:pPr>
      <w:r>
        <w:t xml:space="preserve"/>
      </w:r>
    </w:p>
    <w:p w14:paraId="3380A1A9" w14:textId="77777777" w:rsidR="00C41C24" w:rsidRPr="004F1DDA" w:rsidRDefault="00C41C24" w:rsidP="002A2F2B">
      <w:pPr>
        <w:pStyle w:val="CSP-ChapterBodyText"/>
        <w:keepNext/>
        <w:rPr>
          <w:iCs w:val="0"/>
        </w:rPr>
      </w:pPr>
      <w:r>
        <w:t xml:space="preserve"/>
      </w:r>
    </w:p>
    <w:p w14:paraId="0B442400" w14:textId="77777777" w:rsidR="00B14D8E" w:rsidRDefault="00B14D8E" w:rsidP="002A2F2B">
      <w:pPr>
        <w:pStyle w:val="CSP-ChapterBodyText"/>
        <w:keepNext/>
        <w:ind w:firstLine="0"/>
        <w:rPr>
          <w:iCs w:val="0"/>
        </w:rPr>
      </w:pPr>
      <w:r>
        <w:t xml:space="preserve"/>
      </w:r>
    </w:p>
    <w:p>
      <w:pPr>
        <w:pStyle w:val="Heading1"/>
        <w:keepNext/>
        <w:ind w:firstLine="0"/>
        <w:jc w:val="left"/>
      </w:pPr>
      <w:bookmarkStart w:id="10019" w:name="post_18"/>
      <w:r>
        <w:t>Nehemiah</w:t>
      </w:r>
      <w:bookmarkEnd w:id="10019"/>
    </w:p>
    <w:p>
      <w:pPr>
        <w:pStyle w:val="SOFSectionHeading"/>
      </w:pPr>
      <w:r>
        <w:t>Why This Matters</w:t>
      </w:r>
    </w:p>
    <w:p>
      <w:pPr>
        <w:pStyle w:val="CSP-ChapterBodyText"/>
      </w:pPr>
      <w:r>
        <w:t>Some work gives us a visible moment of completion. The final stone is set. The last opening is closed.</w:t>
      </w:r>
    </w:p>
    <w:p>
      <w:pPr>
        <w:pStyle w:val="CSP-ChapterBodyText"/>
      </w:pPr>
      <w:r>
        <w:t>The gates are hung, and everyone can step back and see what has been accomplished.</w:t>
      </w:r>
    </w:p>
    <w:p>
      <w:pPr>
        <w:pStyle w:val="CSP-ChapterBodyText"/>
      </w:pPr>
      <w:r>
        <w:t>Other work is much harder to measure.</w:t>
      </w:r>
    </w:p>
    <w:p>
      <w:pPr>
        <w:pStyle w:val="CSP-ChapterBodyText"/>
      </w:pPr>
      <w:r>
        <w:t>We can repair a structure without repairing the relationships inside it. We can organize a community without securing its allegiance to God. We can establish good practices, make sincere commitments, and correct serious problems, only to discover that the deeper work within us remains unfinished.</w:t>
      </w:r>
    </w:p>
    <w:p>
      <w:pPr>
        <w:pStyle w:val="CSP-ChapterBodyText"/>
      </w:pPr>
      <w:r>
        <w:t>That tension stands at the heart of Nehemiah.</w:t>
      </w:r>
    </w:p>
    <w:p>
      <w:pPr>
        <w:pStyle w:val="CSP-ChapterBodyText"/>
      </w:pPr>
      <w:r>
        <w:t>Nehemiah is often remembered as the man who rebuilt the walls of Jerusalem. That achievement matters. The ruined walls left the restored community vulnerable and ashamed. Enemies ridiculed the effort, threatened violence, spread accusations, and tried repeatedly to distract or intimidate Nehemiah.</w:t>
      </w:r>
    </w:p>
    <w:p>
      <w:pPr>
        <w:pStyle w:val="CSP-ChapterBodyText"/>
      </w:pPr>
      <w:r>
        <w:t>Yet the people worked together, and the wall was completed in only fifty-two days.</w:t>
      </w:r>
    </w:p>
    <w:p>
      <w:pPr>
        <w:pStyle w:val="CSP-ChapterBodyText"/>
      </w:pPr>
      <w:r>
        <w:t>But the wall is finished in chapter 6, and the book continues for seven more chapters.</w:t>
      </w:r>
    </w:p>
    <w:p>
      <w:pPr>
        <w:pStyle w:val="CSP-ChapterBodyText"/>
      </w:pPr>
      <w:r>
        <w:t>Once the city is secure, the deeper condition of the community comes into view. Poor families are being exploited by their own people. The Law must be read and explained. The people must learn again how to worship, confess, rejoice, practice justice, support the temple, honor the Sabbath, and live as God’s covenant people.</w:t>
      </w:r>
    </w:p>
    <w:p>
      <w:pPr>
        <w:pStyle w:val="CSP-ChapterBodyText"/>
      </w:pPr>
      <w:r>
        <w:t>They make solemn promises. They celebrate with joy. They dedicate the wall with thanksgiving. Then chapter 13 reveals how quickly many of the same compromises return.</w:t>
      </w:r>
    </w:p>
    <w:p>
      <w:pPr>
        <w:pStyle w:val="CSP-ChapterBodyText"/>
      </w:pPr>
      <w:r>
        <w:t>Nehemiah therefore gives us more than a story about leadership, perseverance, or completing a difficult project. It shows God strengthening and reforming a vulnerable covenant community through prayerful leadership, shared work, justice, Scripture, worship, confession, and renewed obedience. It also shows us the limits of every external reform.</w:t>
      </w:r>
    </w:p>
    <w:p>
      <w:pPr>
        <w:pStyle w:val="CSP-ChapterBodyText"/>
      </w:pPr>
      <w:r>
        <w:t>Walls can protect a city. Vows can express sincere commitment. Faithful leaders can organize, confront, teach, and correct. But none of them can permanently transform the human heart.</w:t>
      </w:r>
    </w:p>
    <w:p>
      <w:pPr>
        <w:pStyle w:val="CSP-ChapterBodyText"/>
      </w:pPr>
      <w:r>
        <w:t>God’s people still needed King Jesus.</w:t>
      </w:r>
    </w:p>
    <w:p>
      <w:pPr>
        <w:pStyle w:val="SOFSectionHeading"/>
      </w:pPr>
      <w:r>
        <w:t>What We Are Reading</w:t>
      </w:r>
    </w:p>
    <w:p>
      <w:pPr>
        <w:pStyle w:val="CSP-ChapterBodyText"/>
      </w:pPr>
      <w:r>
        <w:t>Nehemiah is a postexilic historical narrative. It continues the story of God’s people after their return from Babylonian exile and is closely connected with Ezra. For centuries, Ezra and Nehemiah were received and transmitted together as one continuous work.</w:t>
      </w:r>
    </w:p>
    <w:p>
      <w:pPr>
        <w:pStyle w:val="CSP-ChapterBodyText"/>
      </w:pPr>
      <w:r>
        <w:t>Ezra centers largely on the restoration of the temple, worship, God’s Law, and covenant faithfulness.</w:t>
      </w:r>
    </w:p>
    <w:p>
      <w:pPr>
        <w:pStyle w:val="CSP-ChapterBodyText"/>
      </w:pPr>
      <w:r>
        <w:t>Nehemiah continues the account through the rebuilding of Jerusalem’s walls, the ordering of community life, the public reading of Scripture, confession, covenant renewal, worship, and reform.</w:t>
      </w:r>
    </w:p>
    <w:p>
      <w:pPr>
        <w:pStyle w:val="CSP-ChapterBodyText"/>
      </w:pPr>
      <w:r>
        <w:t>The book contains historical narrative, lists, public records, prayers, and extensive first-person memoirs from Nehemiah.</w:t>
      </w:r>
    </w:p>
    <w:p>
      <w:pPr>
        <w:pStyle w:val="CSP-ChapterBodyText"/>
      </w:pPr>
      <w:r>
        <w:t>Nehemiah begins in the twentieth year of Artaxerxes I, commonly dated to 445 or 444 BC. Chapter 13 mentions the king’s thirty-second year, around 433 or 432 BC, followed by Nehemiah’s later return to Jerusalem. The book therefore covers at least twelve years and probably extends beyond them.</w:t>
      </w:r>
    </w:p>
    <w:p>
      <w:pPr>
        <w:pStyle w:val="CSP-ChapterBodyText"/>
      </w:pPr>
      <w:r>
        <w:t>Its two main locations are the Persian royal center of Susa and Jerusalem. Nehemiah served first as cupbearer to Artaxerxes, a position of personal trust, and later as governor of Judah under Persian authority.</w:t>
      </w:r>
    </w:p>
    <w:p>
      <w:pPr>
        <w:pStyle w:val="CSP-ChapterBodyText"/>
      </w:pPr>
      <w:r>
        <w:t>Ezra and Nehemiah served the same restored community in distinct roles. Ezra was a priest and scribe who had set his heart to study, obey, and teach the Law. Nehemiah was a governor whose responsibilities included security, administration, justice, resources, and public order. This is a difference of primary role and method, not a division between spiritual and civil concerns. Ezra participated in communal discipline, while Nehemiah prayed, appealed to God’s Word, supported public teaching, and sought covenant faithfulness. Still, Ezra’s characteristic work was formation through Scripture, confession, and teaching. Nehemiah’s characteristic work was prayerful leadership expressed through organization, confrontation, and at times governmental compulsion.</w:t>
      </w:r>
    </w:p>
    <w:p>
      <w:pPr>
        <w:pStyle w:val="CSP-ChapterBodyText"/>
      </w:pPr>
      <w:r>
        <w:t>The people were back in the land, but they did not possess an independent kingdom. They had a temple, priests, Scripture, and a restored city, but they still lived under foreign rule.</w:t>
      </w:r>
    </w:p>
    <w:p>
      <w:pPr>
        <w:pStyle w:val="CSP-ChapterBodyText"/>
      </w:pPr>
      <w:r>
        <w:t>Their restoration was genuine, but it remained incomplete.</w:t>
      </w:r>
    </w:p>
    <w:p>
      <w:pPr>
        <w:pStyle w:val="SOFSectionHeading"/>
      </w:pPr>
      <w:r>
        <w:t>Where It Fits in the Story</w:t>
      </w:r>
    </w:p>
    <w:p>
      <w:pPr>
        <w:pStyle w:val="CSP-ChapterBodyText"/>
      </w:pPr>
      <w:r>
        <w:t>Nehemiah begins after the major events recorded in Ezra.</w:t>
      </w:r>
    </w:p>
    <w:p>
      <w:pPr>
        <w:pStyle w:val="CSP-ChapterBodyText"/>
      </w:pPr>
      <w:r>
        <w:t>The first group of exiles had returned under Zerubbabel and Jeshua. The altar and temple had been rebuilt. Decades later, Ezra arrived in Jerusalem to teach the Law and address covenant unfaithfulness within the community. Under the traditional chronology, Nehemiah received the report about Jerusalem approximately thirteen years after Ezra’s arrival.</w:t>
      </w:r>
    </w:p>
    <w:p>
      <w:pPr>
        <w:pStyle w:val="CSP-ChapterBodyText"/>
      </w:pPr>
      <w:r>
        <w:t>The temple stood, but Jerusalem’s wall remained broken and its gates burned. Ancient walls provided protection, controlled access, and allowed community life to develop with greater security. Jerusalem remained vulnerable and ashamed.</w:t>
      </w:r>
    </w:p>
    <w:p>
      <w:pPr>
        <w:pStyle w:val="CSP-ChapterBodyText"/>
      </w:pPr>
      <w:r>
        <w:t>When Nehemiah heard the report, he did not respond first with a construction plan. He sat down, wept, mourned, fasted, and prayed.</w:t>
      </w:r>
    </w:p>
    <w:p>
      <w:pPr>
        <w:pStyle w:val="CSP-ChapterBodyText"/>
        <w:ind w:left="288"/>
      </w:pPr>
      <w:r>
        <w:t>“As soon as I heard these words I sat down and wept and mourned for days, and I continued fasting and praying before the God of heaven.” (Nehemiah 1:4 ESV).</w:t>
      </w:r>
    </w:p>
    <w:p>
      <w:pPr>
        <w:pStyle w:val="CSP-ChapterBodyText"/>
      </w:pPr>
      <w:r>
        <w:t>His prayer begins with God’s greatness, covenant faithfulness, and steadfast love. Nehemiah confesses the sins of Israel without placing himself outside the guilt of his people. He remembers what God had spoken through Moses concerning scattering and return, and he asks God to grant him mercy before the king.</w:t>
      </w:r>
    </w:p>
    <w:p>
      <w:pPr>
        <w:pStyle w:val="CSP-ChapterBodyText"/>
      </w:pPr>
      <w:r>
        <w:t>The final sentence of chapter 1 quietly reveals the doorway God had already placed before him: “Now I was cupbearer to the king” (Nehemiah 1:11 ESV).</w:t>
      </w:r>
    </w:p>
    <w:p>
      <w:pPr>
        <w:pStyle w:val="CSP-ChapterBodyText"/>
      </w:pPr>
      <w:r>
        <w:t>Nehemiah could not simply travel to Jerusalem, take control of the city, or use royal resources. He needed the king’s permission. Yet his position gave him unusual access. Artaxerxes knew him well enough to recognize that his sadness was unusual. That did not make the moment safe. When the king asked why he was sad, Nehemiah says he was “very much afraid.”</w:t>
      </w:r>
    </w:p>
    <w:p>
      <w:pPr>
        <w:pStyle w:val="CSP-ChapterBodyText"/>
      </w:pPr>
      <w:r>
        <w:t>The king then asked, “What are you requesting?” Nehemiah offered a brief prayer to the God of heaven and answered.</w:t>
      </w:r>
    </w:p>
    <w:p>
      <w:pPr>
        <w:pStyle w:val="CSP-ChapterBodyText"/>
      </w:pPr>
      <w:r>
        <w:t>Approximately four months had passed between the report in Chislev and the conversation in Nisan.</w:t>
      </w:r>
    </w:p>
    <w:p>
      <w:pPr>
        <w:pStyle w:val="CSP-ChapterBodyText"/>
      </w:pPr>
      <w:r>
        <w:t>Nehemiah had spent that season mourning, fasting, praying, and apparently considering what the work would require. When the door opened, he was ready to request permission, safe passage, timber, and time away.</w:t>
      </w:r>
    </w:p>
    <w:p>
      <w:pPr>
        <w:pStyle w:val="CSP-ChapterBodyText"/>
      </w:pPr>
      <w:r>
        <w:t>Prayer did not replace preparation. Nehemiah prayed while he waited, and when God opened the door, he was ready to walk through it.</w:t>
      </w:r>
    </w:p>
    <w:p>
      <w:pPr>
        <w:pStyle w:val="CSP-ChapterBodyText"/>
      </w:pPr>
      <w:r>
        <w:t>Artaxerxes granted the request, but Nehemiah did not treat royal favor as the highest explanation for what happened.</w:t>
      </w:r>
    </w:p>
    <w:p>
      <w:pPr>
        <w:pStyle w:val="CSP-ChapterBodyText"/>
        <w:ind w:left="288"/>
      </w:pPr>
      <w:r>
        <w:t>“And the king granted me what I asked, for the good hand of my God was upon me.” (Nehemiah 2:8 ESV).</w:t>
      </w:r>
    </w:p>
    <w:p>
      <w:pPr>
        <w:pStyle w:val="CSP-ChapterBodyText"/>
      </w:pPr>
      <w:r>
        <w:t>As in Ezra, a Persian king made a real decision and exercised real authority. Yet the God of heaven remained the sovereign King over the entire movement.</w:t>
      </w:r>
    </w:p>
    <w:p>
      <w:pPr>
        <w:pStyle w:val="SOFSectionHeading"/>
      </w:pPr>
      <w:r>
        <w:t>What Happens in This Book</w:t>
      </w:r>
    </w:p>
    <w:p>
      <w:pPr>
        <w:pStyle w:val="CSP-ChapterBodyText"/>
      </w:pPr>
      <w:r>
        <w:t>Nehemiah arrives in Jerusalem with royal letters, army officers, and horsemen. Sanballat and Tobiah immediately become displeased that someone has come to seek the welfare of Israel.</w:t>
      </w:r>
    </w:p>
    <w:p>
      <w:pPr>
        <w:pStyle w:val="CSP-ChapterBodyText"/>
      </w:pPr>
      <w:r>
        <w:t>After three days, Nehemiah goes out at night with only a few men and quietly inspects the damaged walls. He looks carefully at Jerusalem’s actual condition before asking the community to act. Then he gathers the priests, nobles, officials, and people. He tells them about the good hand of God and the words of the king. The people answer, “Let us rise up and build,” and strengthen their hands for the work.</w:t>
      </w:r>
    </w:p>
    <w:p>
      <w:pPr>
        <w:pStyle w:val="CSP-ChapterBodyText"/>
      </w:pPr>
      <w:r>
        <w:t>Chapter 3 records how the work was shared. Priests, rulers, craftsmen, merchants, families, and people from surrounding towns repair assigned sections. The Tekoite nobles refuse to serve, but the Tekoites repair two sections. The wall was not rebuilt by Nehemiah alone. God used a community whose members accepted responsibility for the portion placed before them.</w:t>
      </w:r>
    </w:p>
    <w:p>
      <w:pPr>
        <w:pStyle w:val="CSP-ChapterBodyText"/>
      </w:pPr>
      <w:r>
        <w:t>Opposition grows as the wall rises. Sanballat mocks the Jews. Tobiah claims that even a fox could break down what they are building. When ridicule fails, the enemies plot to fight against Jerusalem.</w:t>
      </w:r>
    </w:p>
    <w:p>
      <w:pPr>
        <w:pStyle w:val="CSP-ChapterBodyText"/>
      </w:pPr>
      <w:r>
        <w:t>Nehemiah does not pretend the danger is imaginary, but he refuses to surrender the work.</w:t>
      </w:r>
    </w:p>
    <w:p>
      <w:pPr>
        <w:pStyle w:val="CSP-ChapterBodyText"/>
        <w:ind w:left="288"/>
      </w:pPr>
      <w:r>
        <w:t>“And we prayed to our God and set a guard as a protection against them day and night.” (Nehemiah 4:9 ESV).</w:t>
      </w:r>
    </w:p>
    <w:p>
      <w:pPr>
        <w:pStyle w:val="CSP-ChapterBodyText"/>
      </w:pPr>
      <w:r>
        <w:t>The people pray because their help comes from God. They set a guard because trusting God does not make responsible action unnecessary. Nehemiah stations families with weapons and reorganizes the labor so some work while others guard. He recognizes the dangers, addresses them wisely, and refuses to become distracted, intimidated, or defeated by them.</w:t>
      </w:r>
    </w:p>
    <w:p>
      <w:pPr>
        <w:pStyle w:val="CSP-ChapterBodyText"/>
      </w:pPr>
      <w:r>
        <w:t>But the community’s greatest danger does not come only from outside Jerusalem.</w:t>
      </w:r>
    </w:p>
    <w:p>
      <w:pPr>
        <w:pStyle w:val="CSP-ChapterBodyText"/>
      </w:pPr>
      <w:r>
        <w:t>Chapter 5 interrupts the building account with a great outcry from poor Jewish families. Famine, taxes, debt, and exploitation have forced some families to mortgage their property and subject their children to debt slavery. Their own Jewish brothers are profiting from their distress.</w:t>
      </w:r>
    </w:p>
    <w:p>
      <w:pPr>
        <w:pStyle w:val="CSP-ChapterBodyText"/>
      </w:pPr>
      <w:r>
        <w:t>Nehemiah becomes angry, but he takes counsel with himself before confronting the nobles and officials.</w:t>
      </w:r>
    </w:p>
    <w:p>
      <w:pPr>
        <w:pStyle w:val="CSP-ChapterBodyText"/>
      </w:pPr>
      <w:r>
        <w:t>He calls a public assembly and demands that what has been taken through exploitation be returned. The leaders agree, and the people praise the Lord.</w:t>
      </w:r>
    </w:p>
    <w:p>
      <w:pPr>
        <w:pStyle w:val="CSP-ChapterBodyText"/>
      </w:pPr>
      <w:r>
        <w:t>Rebuilding Jerusalem while exploiting the vulnerable would not have been restoration. A strong wall surrounding an unjust community would still have left the work unfinished.</w:t>
      </w:r>
    </w:p>
    <w:p>
      <w:pPr>
        <w:pStyle w:val="CSP-ChapterBodyText"/>
      </w:pPr>
      <w:r>
        <w:t>Nehemiah also refuses the governor’s food allowance and explains that he did not burden the people because of the fear of God.</w:t>
      </w:r>
    </w:p>
    <w:p>
      <w:pPr>
        <w:pStyle w:val="CSP-ChapterBodyText"/>
      </w:pPr>
      <w:r>
        <w:t>External opposition then becomes more personal and deceptive. Sanballat and Geshem repeatedly invite Nehemiah to meet them in the plain of Ono, intending to harm him. He refuses.</w:t>
      </w:r>
    </w:p>
    <w:p>
      <w:pPr>
        <w:pStyle w:val="CSP-ChapterBodyText"/>
        <w:ind w:left="288"/>
      </w:pPr>
      <w:r>
        <w:t>“I am doing a great work and I cannot come down” (Nehemiah 6:3 ESV).</w:t>
      </w:r>
    </w:p>
    <w:p>
      <w:pPr>
        <w:pStyle w:val="CSP-ChapterBodyText"/>
      </w:pPr>
      <w:r>
        <w:t>They circulate an open letter accusing him of planning rebellion. Then Shemaiah tries to lure him into hiding inside the temple, which would compromise him and give his enemies reason to discredit him.</w:t>
      </w:r>
    </w:p>
    <w:p>
      <w:pPr>
        <w:pStyle w:val="CSP-ChapterBodyText"/>
      </w:pPr>
      <w:r>
        <w:t>Nehemiah recognizes the deception and continues the work.</w:t>
      </w:r>
    </w:p>
    <w:p>
      <w:pPr>
        <w:pStyle w:val="CSP-ChapterBodyText"/>
      </w:pPr>
      <w:r>
        <w:t>The wall is finished in fifty-two days.</w:t>
      </w:r>
    </w:p>
    <w:p>
      <w:pPr>
        <w:pStyle w:val="CSP-ChapterBodyText"/>
        <w:ind w:left="288"/>
      </w:pPr>
      <w:r>
        <w:t>“And when all our enemies heard of it, all the nations around us were afraid and fell greatly in their own esteem, for they perceived that this work had been accomplished with the help of our God.” (Nehemiah 6:16 ESV).</w:t>
      </w:r>
    </w:p>
    <w:p>
      <w:pPr>
        <w:pStyle w:val="CSP-ChapterBodyText"/>
      </w:pPr>
      <w:r>
        <w:t>The people had “a mind to work.” Nehemiah led with courage, prayer, focus, and practical wisdom. But even their enemies recognized that the achievement could not finally be explained by human determination alone. God had helped His people.</w:t>
      </w:r>
    </w:p>
    <w:p>
      <w:pPr>
        <w:pStyle w:val="CSP-ChapterBodyText"/>
      </w:pPr>
      <w:r>
        <w:t>After the wall is completed, Nehemiah appoints gatekeepers, singers, and Levites, places trustworthy men over Jerusalem, and addresses the city’s sparse population. Chapter 7 records the genealogy of those who had first returned from exile, connecting the newly secured city with the remnant God had preserved.</w:t>
      </w:r>
    </w:p>
    <w:p>
      <w:pPr>
        <w:pStyle w:val="CSP-ChapterBodyText"/>
      </w:pPr>
      <w:r>
        <w:t>Then the focus moves from the wall surrounding the people to the Word speaking to the people.</w:t>
      </w:r>
    </w:p>
    <w:p>
      <w:pPr>
        <w:pStyle w:val="CSP-ChapterBodyText"/>
      </w:pPr>
      <w:r>
        <w:t>In chapter 8, the community gathers in the square before the Water Gate. They ask Ezra to bring the Book of the Law of Moses. Ezra reads from early morning until midday, and Levites help the people understand.</w:t>
      </w:r>
    </w:p>
    <w:p>
      <w:pPr>
        <w:pStyle w:val="CSP-ChapterBodyText"/>
        <w:ind w:left="288"/>
      </w:pPr>
      <w:r>
        <w:t>“They read from the book, from the Law of God, clearly, and they gave the sense, so that the people understood the reading.” (Nehemiah 8:8 ESV).</w:t>
      </w:r>
    </w:p>
    <w:p>
      <w:pPr>
        <w:pStyle w:val="CSP-ChapterBodyText"/>
      </w:pPr>
      <w:r>
        <w:t>The people begin to weep as they hear God’s Word. Nehemiah, Ezra, and the Levites tell them not to remain in grief because the day is holy. They are instructed to eat, drink, share with those who have nothing prepared, and rejoice.</w:t>
      </w:r>
    </w:p>
    <w:p>
      <w:pPr>
        <w:pStyle w:val="CSP-ChapterBodyText"/>
        <w:ind w:left="288"/>
      </w:pPr>
      <w:r>
        <w:t>“And do not be grieved, for the joy of the LORD is your strength.” (Nehemiah 8:10 ESV).</w:t>
      </w:r>
    </w:p>
    <w:p>
      <w:pPr>
        <w:pStyle w:val="CSP-ChapterBodyText"/>
      </w:pPr>
      <w:r>
        <w:t>Their joy is not denial of sin. It grows from understanding God’s Word and recognizing that the holy God has not abandoned them. Grace moves them through conviction toward worship, obedience, generosity, and joy rather than hopeless despair.</w:t>
      </w:r>
    </w:p>
    <w:p>
      <w:pPr>
        <w:pStyle w:val="CSP-ChapterBodyText"/>
      </w:pPr>
      <w:r>
        <w:t>The people then rediscover the instructions for the Feast of Booths. They build booths, celebrate with great rejoicing, and continue hearing the Law day by day.</w:t>
      </w:r>
    </w:p>
    <w:p>
      <w:pPr>
        <w:pStyle w:val="CSP-ChapterBodyText"/>
      </w:pPr>
      <w:r>
        <w:t>Chapter 9 records an assembly of confession and worship. Their prayer retells the story of faith from creation through Abraham, the exodus, Sinai, the wilderness, the conquest, rebellion, judgment, exile, mercy, and preservation.</w:t>
      </w:r>
    </w:p>
    <w:p>
      <w:pPr>
        <w:pStyle w:val="CSP-ChapterBodyText"/>
      </w:pPr>
      <w:r>
        <w:t>The prayer repeatedly contrasts the people’s unfaithfulness with God’s character. They acted presumptuously, forgot His works, and refused to listen. Yet God remained ready to forgive, gracious and merciful, slow to anger, abounding in steadfast love, righteous, and faithful to His covenant.</w:t>
      </w:r>
    </w:p>
    <w:p>
      <w:pPr>
        <w:pStyle w:val="CSP-ChapterBodyText"/>
        <w:ind w:left="288"/>
      </w:pPr>
      <w:r>
        <w:t>“Yet you have been righteous in all that has come upon us, for you have dealt faithfully and we have acted wickedly.” (Nehemiah 9:33 ESV).</w:t>
      </w:r>
    </w:p>
    <w:p>
      <w:pPr>
        <w:pStyle w:val="CSP-ChapterBodyText"/>
      </w:pPr>
      <w:r>
        <w:t>But the prayer also names the incompleteness of their restoration. They are living in the land God gave their fathers, but its produce goes to Persian kings. Foreign rulers exercise authority over their bodies and livestock.</w:t>
      </w:r>
    </w:p>
    <w:p>
      <w:pPr>
        <w:pStyle w:val="CSP-ChapterBodyText"/>
      </w:pPr>
      <w:r>
        <w:t>They are home, but they are not free.</w:t>
      </w:r>
    </w:p>
    <w:p>
      <w:pPr>
        <w:pStyle w:val="CSP-ChapterBodyText"/>
      </w:pPr>
      <w:r>
        <w:t>In response, the leaders and people enter a firm written agreement. Chapter 10 records specific commitments to walk in God’s Law, guard covenant allegiance in marriage, honor the Sabbath, release debts, provide offerings, bring firstfruits and tithes, and support the house of God.</w:t>
      </w:r>
    </w:p>
    <w:p>
      <w:pPr>
        <w:pStyle w:val="CSP-ChapterBodyText"/>
      </w:pPr>
      <w:r>
        <w:t>Chapters 11 and 12 turn toward the population and worship of Jerusalem. People volunteer or are selected by lot to live in the city. Then the wall is dedicated with thanksgiving. Two great choirs move in opposite directions along the wall and meet at the house of God.</w:t>
      </w:r>
    </w:p>
    <w:p>
      <w:pPr>
        <w:pStyle w:val="CSP-ChapterBodyText"/>
        <w:ind w:left="288"/>
      </w:pPr>
      <w:r>
        <w:t>“And the joy of Jerusalem was heard far away.” (Nehemiah 12:43 ESV).</w:t>
      </w:r>
    </w:p>
    <w:p>
      <w:pPr>
        <w:pStyle w:val="CSP-ChapterBodyText"/>
      </w:pPr>
      <w:r>
        <w:t>If the book ended there, we might imagine that the work was finally complete.</w:t>
      </w:r>
    </w:p>
    <w:p>
      <w:pPr>
        <w:pStyle w:val="CSP-ChapterBodyText"/>
      </w:pPr>
      <w:r>
        <w:t>But Nehemiah leaves Jerusalem for a time. When he returns, he discovers how quickly the reforms have unraveled. Eliashib the priest has given Tobiah a chamber in the temple courts. Contributions for the Levites have been neglected. Merchants are selling goods in Jerusalem on the Sabbath. Marriages again threaten covenant allegiance.</w:t>
      </w:r>
    </w:p>
    <w:p>
      <w:pPr>
        <w:pStyle w:val="CSP-ChapterBodyText"/>
      </w:pPr>
      <w:r>
        <w:t>These failures directly violate commitments the people made in chapter 10.</w:t>
      </w:r>
    </w:p>
    <w:p>
      <w:pPr>
        <w:pStyle w:val="CSP-ChapterBodyText"/>
      </w:pPr>
      <w:r>
        <w:t>Nehemiah responds with the authority and forcefulness that characterize his governorship. He removes Tobiah’s furniture, restores the temple provisions, closes and guards the gates on the Sabbath, confronts covenant compromise, and reestablishes the duties of the priests and Levites.</w:t>
      </w:r>
    </w:p>
    <w:p>
      <w:pPr>
        <w:pStyle w:val="CSP-ChapterBodyText"/>
      </w:pPr>
      <w:r>
        <w:t>The reforms are necessary, but the ending is not triumphant. Nehemiah can restore order, but the book gives us no assurance that the people’s allegiance has been permanently secured.</w:t>
      </w:r>
    </w:p>
    <w:p>
      <w:pPr>
        <w:pStyle w:val="CSP-ChapterBodyText"/>
      </w:pPr>
      <w:r>
        <w:t>The wall was finished. The deeper work was not.</w:t>
      </w:r>
    </w:p>
    <w:p>
      <w:pPr>
        <w:pStyle w:val="SOFSectionHeading"/>
      </w:pPr>
      <w:r>
        <w:t>Major Themes to Watch</w:t>
      </w:r>
    </w:p>
    <w:p>
      <w:pPr>
        <w:pStyle w:val="CSP-ChapterBodyText"/>
      </w:pPr>
      <w:r>
        <w:t>One major theme in Nehemiah is prayerful service under the good hand of God. Nehemiah prays when he hears about Jerusalem, before answering the king, when enemies mock the work, when threats arise, and as he considers his own service. His prayers are joined with action. He approaches the king, organizes the workers, posts guards, confronts injustice, appoints trustworthy people, and refuses to abandon the work.</w:t>
      </w:r>
    </w:p>
    <w:p>
      <w:pPr>
        <w:pStyle w:val="CSP-ChapterBodyText"/>
      </w:pPr>
      <w:r>
        <w:t>Nehemiah does not treat prayer as a substitute for responsibility. He acts because he trusts the sovereign God who hears prayer, opens doors, frustrates plans, strengthens hands, and works through faithful service.</w:t>
      </w:r>
    </w:p>
    <w:p>
      <w:pPr>
        <w:pStyle w:val="CSP-ChapterBodyText"/>
      </w:pPr>
      <w:r>
        <w:t>A second theme is shared work within the covenant community. Nehemiah’s name stands over the book, but priests, craftsmen, rulers, women, families, Levites, guards, singers, and ordinary workers all have a place. Covenant life cannot be carried by one gifted leader.</w:t>
      </w:r>
    </w:p>
    <w:p>
      <w:pPr>
        <w:pStyle w:val="CSP-ChapterBodyText"/>
      </w:pPr>
      <w:r>
        <w:t>Nehemiah also shows that opposition must be faced without allowing it to control the mission. Ridicule, threats, discouragement, accusations, deception, and intimidation all require discernment. Faith does not deny roadblocks. It refuses to let fear or manipulation determine our faithfulness.</w:t>
      </w:r>
    </w:p>
    <w:p>
      <w:pPr>
        <w:pStyle w:val="CSP-ChapterBodyText"/>
      </w:pPr>
      <w:r>
        <w:t>Another theme is justice within the people of God. Sanballat and Tobiah are visible enemies, but exploitation by Jewish nobles threatens the community from within. Faithfulness is revealed not only in what we build or defend, but also in whether we fear God, protect the vulnerable, and refuse to burden others for personal gain.</w:t>
      </w:r>
    </w:p>
    <w:p>
      <w:pPr>
        <w:pStyle w:val="CSP-ChapterBodyText"/>
      </w:pPr>
      <w:r>
        <w:t>Finally, Nehemiah centers the restored community on Scripture, confession, worship, and covenant allegiance. The Law is read clearly and explained. Understanding leads to grief, joy, generosity, worship, confession, remembrance, and renewed obedience. Yet the final chapter reveals that understanding and vows alone cannot guarantee lasting faithfulness. The human heart needs more than external boundaries and public promises.</w:t>
      </w:r>
    </w:p>
    <w:p>
      <w:pPr>
        <w:pStyle w:val="SOFSectionHeading"/>
      </w:pPr>
      <w:r>
        <w:t>A Key Verse</w:t>
      </w:r>
    </w:p>
    <w:p>
      <w:pPr>
        <w:pStyle w:val="CSP-ChapterBodyText"/>
      </w:pPr>
      <w:r>
        <w:t>“Behold, we are slaves this day; in the land that you gave to our fathers to enjoy its fruit and its good gifts, behold, we are slaves. And its rich yield goes to the kings whom you have set over us because of our sins. They rule over our bodies and over our livestock as they please, and we are in great distress.”</w:t>
      </w:r>
    </w:p>
    <w:p>
      <w:pPr>
        <w:pStyle w:val="CSP-ChapterBodyText"/>
      </w:pPr>
      <w:r>
        <w:t>(Nehemiah 9:36–37 ESV).</w:t>
      </w:r>
    </w:p>
    <w:p>
      <w:pPr>
        <w:pStyle w:val="CSP-ChapterBodyText"/>
      </w:pPr>
      <w:r>
        <w:t>This passage captures the tension running through the entire book.</w:t>
      </w:r>
    </w:p>
    <w:p>
      <w:pPr>
        <w:pStyle w:val="CSP-ChapterBodyText"/>
      </w:pPr>
      <w:r>
        <w:t>The people have returned from exile. The temple stands. The walls and gates have been restored. The Law has been explained. The community has confessed, worshiped, celebrated, and made covenant commitments.</w:t>
      </w:r>
    </w:p>
    <w:p>
      <w:pPr>
        <w:pStyle w:val="CSP-ChapterBodyText"/>
      </w:pPr>
      <w:r>
        <w:t>Yet they remain servants under foreign kings.</w:t>
      </w:r>
    </w:p>
    <w:p>
      <w:pPr>
        <w:pStyle w:val="CSP-ChapterBodyText"/>
      </w:pPr>
      <w:r>
        <w:t>Their situation is far better than exile in Babylon, but it is not the full restoration promised and hoped for. Jerusalem has a governor, but no reigning son of David. The people live in the land, but Persia receives its yield and rules over them. They have experienced God’s mercy, but the consequences of generations of sin still shape their lives.</w:t>
      </w:r>
    </w:p>
    <w:p>
      <w:pPr>
        <w:pStyle w:val="CSP-ChapterBodyText"/>
      </w:pPr>
      <w:r>
        <w:t>Restoration has begun, but the story must continue.</w:t>
      </w:r>
    </w:p>
    <w:p>
      <w:pPr>
        <w:pStyle w:val="SOFSectionHeading"/>
      </w:pPr>
      <w:r>
        <w:t>How It Points to King Jesus</w:t>
      </w:r>
    </w:p>
    <w:p>
      <w:pPr>
        <w:pStyle w:val="CSP-ChapterBodyText"/>
      </w:pPr>
      <w:r>
        <w:t>Nehemiah gives us a faithful governor, a rebuilt wall, a renewed city, a public reading of Scripture, a covenant agreement, restored worship, and necessary reform.</w:t>
      </w:r>
    </w:p>
    <w:p>
      <w:pPr>
        <w:pStyle w:val="CSP-ChapterBodyText"/>
      </w:pPr>
      <w:r>
        <w:t>But it does not give us a reigning son of David or a permanently faithful people.</w:t>
      </w:r>
    </w:p>
    <w:p>
      <w:pPr>
        <w:pStyle w:val="CSP-ChapterBodyText"/>
      </w:pPr>
      <w:r>
        <w:t>Nehemiah could organize the people, protect the city, confront exploitation, enforce public order, and call the community back to its commitments. But he still governed under Artaxerxes. He could not become the King God had promised, free the people from foreign rule, forgive their sins, place God’s Law within their hearts, or secure their allegiance after he left.</w:t>
      </w:r>
    </w:p>
    <w:p>
      <w:pPr>
        <w:pStyle w:val="CSP-ChapterBodyText"/>
      </w:pPr>
      <w:r>
        <w:t>King Jesus does what Nehemiah could not do.</w:t>
      </w:r>
    </w:p>
    <w:p>
      <w:pPr>
        <w:pStyle w:val="CSP-ChapterBodyText"/>
      </w:pPr>
      <w:r>
        <w:t>Jesus is the promised Son of David who possesses all authority in heaven and on earth. He does not govern God’s people under the permission of a greater human king. He is the King to whom every ruler and nation is finally accountable.</w:t>
      </w:r>
    </w:p>
    <w:p>
      <w:pPr>
        <w:pStyle w:val="CSP-ChapterBodyText"/>
      </w:pPr>
      <w:r>
        <w:t>Jesus also brings the deeper freedom Nehemiah’s generation needed. Their political subjection was real, but their own prayer connected it to the long history of sin and covenant rebellion. King Jesus rescues us from the dominion of sin, forgives us, reconciles us to God, and brings us under His righteous reign.</w:t>
      </w:r>
    </w:p>
    <w:p>
      <w:pPr>
        <w:pStyle w:val="CSP-ChapterBodyText"/>
      </w:pPr>
      <w:r>
        <w:t>Most importantly, Jesus establishes the new covenant through His blood. That covenant reaches where walls, regulations, public promises, and forceful reforms cannot reach.</w:t>
      </w:r>
    </w:p>
    <w:p>
      <w:pPr>
        <w:pStyle w:val="CSP-ChapterBodyText"/>
        <w:ind w:left="288"/>
      </w:pPr>
      <w:r>
        <w:t>“This is the covenant that I will make with them after those days, declares the Lord: I will put my laws on their hearts, and write them on their minds,” then he adds, “I will remember their sins and their lawless deeds no more.” (Hebrews 10:16–17 ESV).</w:t>
      </w:r>
    </w:p>
    <w:p>
      <w:pPr>
        <w:pStyle w:val="CSP-ChapterBodyText"/>
      </w:pPr>
      <w:r>
        <w:t>The new covenant does not make obedience unnecessary. It makes faithful obedience the response of people who have been forgiven and are being transformed from within. King Jesus does not merely surround a community with boundaries. Through His Word and Spirit, He forms a people whose allegiance reaches the heart.</w:t>
      </w:r>
    </w:p>
    <w:p>
      <w:pPr>
        <w:pStyle w:val="CSP-ChapterBodyText"/>
      </w:pPr>
      <w:r>
        <w:t>The book of Nehemiah does not explicitly ask God to send the Messiah. We should not place words in the prayer that are not there. But its unresolved ending exposes the need the promised King would answer.</w:t>
      </w:r>
    </w:p>
    <w:p>
      <w:pPr>
        <w:pStyle w:val="CSP-ChapterBodyText"/>
      </w:pPr>
      <w:r>
        <w:t>God’s people needed more than a secure city.</w:t>
      </w:r>
    </w:p>
    <w:p>
      <w:pPr>
        <w:pStyle w:val="CSP-ChapterBodyText"/>
      </w:pPr>
      <w:r>
        <w:t>They needed a faithful King and transformed hearts.</w:t>
      </w:r>
    </w:p>
    <w:p>
      <w:pPr>
        <w:pStyle w:val="CSP-ChapterBodyText"/>
      </w:pPr>
      <w:r>
        <w:t>They needed King Jesus.</w:t>
      </w:r>
    </w:p>
    <w:p>
      <w:pPr>
        <w:pStyle w:val="SOFSectionHeading"/>
      </w:pPr>
      <w:r>
        <w:t>How to Read It Well</w:t>
      </w:r>
    </w:p>
    <w:p>
      <w:pPr>
        <w:pStyle w:val="CSP-ChapterBodyText"/>
      </w:pPr>
      <w:r>
        <w:t>Read Nehemiah as the restoration and reform of a covenant community, not merely as a manual for leadership or project management.</w:t>
      </w:r>
    </w:p>
    <w:p>
      <w:pPr>
        <w:pStyle w:val="CSP-ChapterBodyText"/>
      </w:pPr>
      <w:r>
        <w:t>There is much to learn from Nehemiah’s leadership. He prays, prepares, evaluates, organizes, delegates, confronts injustice, resists distraction, and acts courageously. But the book’s purpose is larger than teaching us how to complete difficult assignments. The wall is finished before the book is half over. The remaining chapters show why a completed project cannot be confused with a completed people.</w:t>
      </w:r>
    </w:p>
    <w:p>
      <w:pPr>
        <w:pStyle w:val="CSP-ChapterBodyText"/>
      </w:pPr>
      <w:r>
        <w:t>Do not turn the fifty-two days into a formula. Nehemiah does not promise that every project will succeed quickly if we work hard enough, remain focused enough, or pray with enough confidence. We can imitate the people’s shared faithfulness without demanding that God reproduce their timetable in every circumstance.</w:t>
      </w:r>
    </w:p>
    <w:p>
      <w:pPr>
        <w:pStyle w:val="CSP-ChapterBodyText"/>
      </w:pPr>
      <w:r>
        <w:t>Read the lists as part of the restoration. The names identify workers, families, covenant participants, residents, priests, Levites, gatekeepers, singers, and leaders. God was not restoring an abstract city. He was preserving and forming an actual community in which each name and responsibility mattered.</w:t>
      </w:r>
    </w:p>
    <w:p>
      <w:pPr>
        <w:pStyle w:val="CSP-ChapterBodyText"/>
      </w:pPr>
      <w:r>
        <w:t>We should also read chapter 13 with honesty and care. Nehemiah removes Tobiah’s furniture from the temple chamber, threatens merchants who remain outside the gates on the Sabbath, curses and strikes some offenders, pulls out their hair, and drives away a man whose marriage compromised the priesthood. Some of these actions exercise the real authority of a governor; others are forceful methods the narrative records without commanding us to imitate. As we saw in Ezra, the marriage issue concerns covenant allegiance and the danger of being led into unfaithfulness, not racial superiority or a timeless condemnation of interracial marriage. We should recognize the seriousness of every compromise in the chapter without using Nehemiah’s response as permission for violence or coercion in the church.</w:t>
      </w:r>
    </w:p>
    <w:p>
      <w:pPr>
        <w:pStyle w:val="CSP-ChapterBodyText"/>
      </w:pPr>
      <w:r>
        <w:t>Finally, read Nehemiah’s prayers to be remembered by God as expressions of dependence, not self-salvation. He asks God to see his service and show him favor, while also asking to be spared according to the greatness of God’s steadfast love.</w:t>
      </w:r>
    </w:p>
    <w:p>
      <w:pPr>
        <w:pStyle w:val="SOFSectionHeading"/>
      </w:pPr>
      <w:r>
        <w:t>What We Carry With Us</w:t>
      </w:r>
    </w:p>
    <w:p>
      <w:pPr>
        <w:pStyle w:val="CSP-ChapterBodyText"/>
      </w:pPr>
      <w:r>
        <w:t>Nehemiah teaches us that prayer and preparation belong together. He prayed for months before the king opened a door. When the opportunity came, he knew what to request. We can bring our work before God, prepare carefully, wait patiently, and remain ready to act when He provides an opportunity.</w:t>
      </w:r>
    </w:p>
    <w:p>
      <w:pPr>
        <w:pStyle w:val="CSP-ChapterBodyText"/>
      </w:pPr>
      <w:r>
        <w:t>The book also reminds us that faithful service in one season may prepare us for responsibilities we cannot yet see. God may use circumstances we would not have chosen to form abilities He will later use.</w:t>
      </w:r>
    </w:p>
    <w:p>
      <w:pPr>
        <w:pStyle w:val="CSP-ChapterBodyText"/>
      </w:pPr>
      <w:r>
        <w:t>That is not a promise of promotion. Future service may be quieter, harder, or less visible than we imagined.</w:t>
      </w:r>
    </w:p>
    <w:p>
      <w:pPr>
        <w:pStyle w:val="CSP-ChapterBodyText"/>
      </w:pPr>
      <w:r>
        <w:t>Nehemiah’s trusted service before Artaxerxes also reminds us to live faithfully before people who do not share our allegiance to God. Faithfulness does not always produce favor, but we can use whatever doors God opens for good.</w:t>
      </w:r>
    </w:p>
    <w:p>
      <w:pPr>
        <w:pStyle w:val="CSP-ChapterBodyText"/>
      </w:pPr>
      <w:r>
        <w:t>Nehemiah also teaches us to face opposition without allowing it to define our work. We pray, remember the greatness of God, recognize real dangers, take responsible precautions, refuse distractions, and keep serving. Courage is not pretending that threats do not exist. Faithful endurance means refusing to let fear become our master.</w:t>
      </w:r>
    </w:p>
    <w:p>
      <w:pPr>
        <w:pStyle w:val="CSP-ChapterBodyText"/>
      </w:pPr>
      <w:r>
        <w:t>The people of Jerusalem show what shared faithfulness can accomplish under God’s good hand. They repaired different sections, guarded one another, and continued despite ridicule and danger. God does not promise every faithful effort a spectacular result or a fifty-two-day victory. But ordinary people serving together under His help can accomplish what opposition insists cannot be done.</w:t>
      </w:r>
    </w:p>
    <w:p>
      <w:pPr>
        <w:pStyle w:val="CSP-ChapterBodyText"/>
      </w:pPr>
      <w:r>
        <w:t>The book also warns us that visible success can hide serious failure within the community. The wall was rising while poor families were losing their homes and children. We cannot measure faithfulness only by completed buildings, growing ministries, impressive numbers, or public achievements. How we treat people matters to God.</w:t>
      </w:r>
    </w:p>
    <w:p>
      <w:pPr>
        <w:pStyle w:val="CSP-ChapterBodyText"/>
      </w:pPr>
      <w:r>
        <w:t>Nehemiah teaches us to receive God’s Word with understanding. The Law was explained so the people could grasp its meaning, and their understanding led them to worship, grieve, rejoice, share, confess, remember, and obey. We need to allow God’s Word to reveal our sin, receive His mercy with joy, and bring our lives under what He has spoken.</w:t>
      </w:r>
    </w:p>
    <w:p>
      <w:pPr>
        <w:pStyle w:val="CSP-ChapterBodyText"/>
      </w:pPr>
      <w:r>
        <w:t>Finally, Nehemiah warns us not to confuse sincere commitments with permanently transformed hearts.</w:t>
      </w:r>
    </w:p>
    <w:p>
      <w:pPr>
        <w:pStyle w:val="CSP-ChapterBodyText"/>
      </w:pPr>
      <w:r>
        <w:t>The people confessed truthfully, made specific promises, and experienced real joy. Yet some of the same failures returned. Our vows, disciplines, boundaries, and accountability can serve us well, but they cannot save us. We obey as people who depend upon the forgiveness, reign, grace, Word, and Spirit of King Jesus.</w:t>
      </w:r>
    </w:p>
    <w:p>
      <w:pPr>
        <w:pStyle w:val="CSP-ChapterBodyText"/>
      </w:pPr>
      <w:r>
        <w:t>Nehemiah ends without telling us how later generations remembered its governor. Instead, Nehemiah places his life and service before God.</w:t>
      </w:r>
    </w:p>
    <w:p>
      <w:pPr>
        <w:pStyle w:val="CSP-ChapterBodyText"/>
        <w:ind w:left="288"/>
      </w:pPr>
      <w:r>
        <w:t>“Remember me, O my God, for good.” (Nehemiah 13:31 ESV).</w:t>
      </w:r>
    </w:p>
    <w:p>
      <w:pPr>
        <w:pStyle w:val="CSP-ChapterBodyText"/>
      </w:pPr>
      <w:r>
        <w:t>That is not a request for God to pretend that every decision was perfect or to assign pure motives where they did not exist. God already knows our actions, intentions, weaknesses, blind spots, and failures completely.</w:t>
      </w:r>
    </w:p>
    <w:p>
      <w:pPr>
        <w:pStyle w:val="CSP-ChapterBodyText"/>
      </w:pPr>
      <w:r>
        <w:t>It is the prayer of a servant asking God not to overlook faithful labor.</w:t>
      </w:r>
    </w:p>
    <w:p>
      <w:pPr>
        <w:pStyle w:val="CSP-ChapterBodyText"/>
      </w:pPr>
      <w:r>
        <w:t>We do not need to control how history remembers us. We can examine our hearts honestly, receive correction humbly, serve faithfully, and entrust the judgment of our work to God.</w:t>
      </w:r>
    </w:p>
    <w:p>
      <w:pPr>
        <w:pStyle w:val="CSP-ChapterBodyText"/>
      </w:pPr>
      <w:r>
        <w:t>When the wall is finished and when the deeper work still seems unfinished, we can place it all before the King who sees perfectly and pray, “Remember me, O my God, for good.”</w:t>
      </w:r>
    </w:p>
    <w:p>
      <w:pPr>
        <w:pStyle w:val="CSP-ChapterBodyText"/>
      </w:pPr>
      <w:r>
        <w:t>As we sit with Nehemiah today, perhaps the question is not simply whether we have completed the work in front of us. The deeper question is whether we are allowing God to continue His work within us.</w:t>
      </w:r>
    </w:p>
    <w:p>
      <w:pPr>
        <w:pStyle w:val="CSP-ChapterBodyText"/>
      </w:pPr>
      <w:r>
        <w:t>We can build, organize, prepare, guard, confront, and make sincere commitments. Those things matter.</w:t>
      </w:r>
    </w:p>
    <w:p>
      <w:pPr>
        <w:pStyle w:val="CSP-ChapterBodyText"/>
      </w:pPr>
      <w:r>
        <w:t>But our hope does not rest in our ability to secure our own faithfulness. Our hope rests in King Jesus, who forgives us, reigns over us, transforms us, and continues forming us into a people who belong to Him.</w:t>
      </w:r>
    </w:p>
    <w:p>
      <w:pPr>
        <w:pStyle w:val="CSP-ChapterBodyText"/>
      </w:pPr>
      <w:r>
        <w:t>The wall may be finished while the deeper work remains unfinished. King Jesus does not abandon that work.</w:t>
      </w:r>
    </w:p>
    <w:p w14:paraId="2AF9204F" w14:textId="77777777" w:rsidR="005E6208" w:rsidRPr="00C40C47" w:rsidRDefault="005E6208" w:rsidP="001C0B22">
      <w:pPr>
        <w:keepNext/>
        <w:pageBreakBefore/>
        <w:spacing w:after="0" w:line="240" w:lineRule="auto"/>
        <w:rPr>
          <w:rFonts w:ascii="Garamond" w:hAnsi="Garamond"/>
          <w:iCs/>
          <w:sz w:val="44"/>
          <w:szCs w:val="44"/>
        </w:rPr>
      </w:pPr>
      <w:r>
        <w:t xml:space="preserve"/>
      </w:r>
    </w:p>
    <w:p w14:paraId="32593830"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3CD59D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17FC3CC3"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42B3CC6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06B52A71"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446D910" w14:textId="77777777" w:rsidR="002C555E" w:rsidRDefault="002C555E" w:rsidP="002A2F2B">
      <w:pPr>
        <w:pStyle w:val="CSP-ChapterBodyText"/>
        <w:keepNext/>
        <w:rPr>
          <w:iCs w:val="0"/>
        </w:rPr>
      </w:pPr>
      <w:r>
        <w:t xml:space="preserve"/>
      </w:r>
    </w:p>
    <w:p w14:paraId="3380A1A9" w14:textId="77777777" w:rsidR="00C41C24" w:rsidRPr="004F1DDA" w:rsidRDefault="00C41C24" w:rsidP="002A2F2B">
      <w:pPr>
        <w:pStyle w:val="CSP-ChapterBodyText"/>
        <w:keepNext/>
        <w:rPr>
          <w:iCs w:val="0"/>
        </w:rPr>
      </w:pPr>
      <w:r>
        <w:t xml:space="preserve"/>
      </w:r>
    </w:p>
    <w:p w14:paraId="0B442400" w14:textId="77777777" w:rsidR="00B14D8E" w:rsidRDefault="00B14D8E" w:rsidP="002A2F2B">
      <w:pPr>
        <w:pStyle w:val="CSP-ChapterBodyText"/>
        <w:keepNext/>
        <w:ind w:firstLine="0"/>
        <w:rPr>
          <w:iCs w:val="0"/>
        </w:rPr>
      </w:pPr>
      <w:r>
        <w:t xml:space="preserve"/>
      </w:r>
    </w:p>
    <w:p>
      <w:pPr>
        <w:pStyle w:val="Heading1"/>
        <w:keepNext/>
        <w:ind w:firstLine="0"/>
        <w:jc w:val="left"/>
      </w:pPr>
      <w:bookmarkStart w:id="10020" w:name="post_19"/>
      <w:r>
        <w:t>Esther</w:t>
      </w:r>
      <w:bookmarkEnd w:id="10020"/>
    </w:p>
    <w:p>
      <w:pPr>
        <w:pStyle w:val="SOFSectionHeading"/>
      </w:pPr>
      <w:r>
        <w:t>Why This Matters</w:t>
      </w:r>
    </w:p>
    <w:p>
      <w:pPr>
        <w:pStyle w:val="CSP-ChapterBodyText"/>
      </w:pPr>
      <w:r>
        <w:t>There are seasons when God seems unmistakably present. A door opens, a prayer is answered, or a hidden path becomes clear, and we can look at what happened and say, “God did this.”</w:t>
      </w:r>
    </w:p>
    <w:p>
      <w:pPr>
        <w:pStyle w:val="CSP-ChapterBodyText"/>
      </w:pPr>
      <w:r>
        <w:t>But there are other seasons when heaven seems quiet. We try to remain faithful, yet nothing appears to change. Powerful people make reckless decisions. Evil gains influence. The future seems to be decided by forces beyond our control, and God appears strangely absent from the room.</w:t>
      </w:r>
    </w:p>
    <w:p>
      <w:pPr>
        <w:pStyle w:val="CSP-ChapterBodyText"/>
      </w:pPr>
      <w:r>
        <w:t>The book of Esther was written for moments like those. God is never named anywhere in its ten chapters. No prophet enters the story with a message from the LORD. No sea opens, no fire falls from heaven, and no angel appears to explain what God is doing. Even prayer is not explicitly mentioned, though fasting, mourning, and lament fill the story. Yet God’s fingerprints are everywhere.</w:t>
      </w:r>
    </w:p>
    <w:p>
      <w:pPr>
        <w:pStyle w:val="CSP-ChapterBodyText"/>
      </w:pPr>
      <w:r>
        <w:t>His people are far from Jerusalem, living under the rule of a foreign empire. The Persian king is powerful, impulsive, and easily manipulated. A wicked official turns his hatred of one Jewish man into a plan to destroy an entire people. An irreversible decree is sealed with the king’s ring. A date for destruction is selected by casting a lot, as though chance itself has joined the enemy.</w:t>
      </w:r>
    </w:p>
    <w:p>
      <w:pPr>
        <w:pStyle w:val="CSP-ChapterBodyText"/>
      </w:pPr>
      <w:r>
        <w:t>At the center of the human action stands Esther, an orphaned Jewish woman who did not choose the palace, did not control the king, and could not enter his presence without risking her life. In an empire structured around male authority, God works through her courage, wisdom, patience, and carefully chosen words. Almost everything seems to be working against God’s people, but none of it is enough to stop God.</w:t>
      </w:r>
    </w:p>
    <w:p>
      <w:pPr>
        <w:pStyle w:val="CSP-ChapterBodyText"/>
      </w:pPr>
      <w:r>
        <w:t>Through Esther’s courage, Mordecai’s faithfulness, a concealed identity, a forgotten record, a sleepless night, and reversals no human being could have arranged, God preserves His people and accomplishes what is in His heart. Esther teaches us that God does not have to announce His presence in order to be present. He does not need favorable circumstances, cooperative rulers, or human power to accomplish His purposes.</w:t>
      </w:r>
    </w:p>
    <w:p>
      <w:pPr>
        <w:pStyle w:val="CSP-ChapterBodyText"/>
      </w:pPr>
      <w:r>
        <w:t>The God of Esther does not get lucky. He is sovereign over the lot, the king, the timing, and the reversal.</w:t>
      </w:r>
    </w:p>
    <w:p>
      <w:pPr>
        <w:pStyle w:val="SOFSectionHeading"/>
      </w:pPr>
      <w:r>
        <w:t>What We Are Reading</w:t>
      </w:r>
    </w:p>
    <w:p>
      <w:pPr>
        <w:pStyle w:val="CSP-ChapterBodyText"/>
      </w:pPr>
      <w:r>
        <w:t>Esther is a ten-chapter historical narrative set in Susa, one of the royal cities of the Persian Empire, during the reign of King Ahasuerus. Ahasuerus is generally identified with Xerxes I, who ruled Persia in the fifth century before Christ. The story spans roughly a decade, beginning in the third year of his reign and reaching its crisis in the twelfth.</w:t>
      </w:r>
    </w:p>
    <w:p>
      <w:pPr>
        <w:pStyle w:val="CSP-ChapterBodyText"/>
      </w:pPr>
      <w:r>
        <w:t>The book does not name its author, and its exact date of composition is debated. The writer knew the world of the Persian court and shaped the account with great literary care. Banquets, decrees, royal records, and repeated reversals hold the story together. Details that seem unimportant return later at precisely the moment they are needed.</w:t>
      </w:r>
    </w:p>
    <w:p>
      <w:pPr>
        <w:pStyle w:val="CSP-ChapterBodyText"/>
      </w:pPr>
      <w:r>
        <w:t>Esther also explains the origin of Purim, the annual Jewish celebration remembering deliverance from Haman’s plot. The name Purim comes from the word Pur. A Pur was a lot, something cast to select a date by what appeared to be chance. Haman cast the Pur to determine the day on which the Jews would be destroyed, but the day chosen for their death eventually became the day of their deliverance. That reversal gives the feast its name.</w:t>
      </w:r>
    </w:p>
    <w:p>
      <w:pPr>
        <w:pStyle w:val="CSP-ChapterBodyText"/>
      </w:pPr>
      <w:r>
        <w:t>The central human figures are Esther and Mordecai. Esther’s Hebrew name is Hadassah. She is a Jewish orphan whom her cousin Mordecai had taken as his own daughter. Haman is the king’s highest official and the enemy who plots the Jews’ destruction.</w:t>
      </w:r>
    </w:p>
    <w:p>
      <w:pPr>
        <w:pStyle w:val="CSP-ChapterBodyText"/>
      </w:pPr>
      <w:r>
        <w:t>The book also gives us Ahasuerus, a king surrounded by wealth and authority yet repeatedly governed by appetite, anger, flattery, and whoever has his attention. His power is enormous, but his wisdom is not equal to it.</w:t>
      </w:r>
    </w:p>
    <w:p>
      <w:pPr>
        <w:pStyle w:val="CSP-ChapterBodyText"/>
      </w:pPr>
      <w:r>
        <w:t>Esther is not a palace romance about an unknown young woman winning a beauty contest and living happily ever after. She is taken into a system she does not control. She wins favor and receives the crown, but the opening chapter has already shown how quickly a Persian queen can be removed. Esther may wear the crown, but it does not make her secure in an empire of breathtaking wealth, fragile favor, irreversible laws, hidden identities, and dangerous power.</w:t>
      </w:r>
    </w:p>
    <w:p>
      <w:pPr>
        <w:pStyle w:val="SOFSectionHeading"/>
      </w:pPr>
      <w:r>
        <w:t>Where It Fits in the Story</w:t>
      </w:r>
    </w:p>
    <w:p>
      <w:pPr>
        <w:pStyle w:val="CSP-ChapterBodyText"/>
      </w:pPr>
      <w:r>
        <w:t>Esther belongs to the Persian period after Babylon had conquered Judah, destroyed Jerusalem, and carried many of God’s people into exile. The books of Ezra and Nehemiah show groups of exiles returning to Jerusalem, rebuilding the temple, restoring the wall, and trying to rebuild covenant life in the land. Esther shows us the Jews who remained scattered throughout the empire.</w:t>
      </w:r>
    </w:p>
    <w:p>
      <w:pPr>
        <w:pStyle w:val="CSP-ChapterBodyText"/>
      </w:pPr>
      <w:r>
        <w:t>Chronologically, its events fit between the temple restoration described in Ezra 6 and Ezra’s later arrival in Jerusalem in Ezra 7. Jerusalem is being restored, but many of God’s people still live far from it. That makes Esther an essential companion to Ezra and Nehemiah. Ezra shows God restoring worship, Nehemiah shows Him restoring a city, and Esther reminds us that He is not confined to the restored temple or rebuilt walls. He reigns in Susa too.</w:t>
      </w:r>
    </w:p>
    <w:p>
      <w:pPr>
        <w:pStyle w:val="CSP-ChapterBodyText"/>
      </w:pPr>
      <w:r>
        <w:t>The people are far from home, but they are not beyond God’s reach. They live under Persian authority, but Persia does not stand outside God’s authority. He is fully able to preserve the people through whom His redemptive promise will continue.</w:t>
      </w:r>
    </w:p>
    <w:p>
      <w:pPr>
        <w:pStyle w:val="CSP-ChapterBodyText"/>
      </w:pPr>
      <w:r>
        <w:t>This reaches back to Abraham. God promised that through Abraham’s offspring all the families of the earth would be blessed. Haman’s plan marks the covenant people for destruction across the Persian Empire, but God’s promise does not depend upon Israel possessing political power or remaining beyond the reach of its enemies.</w:t>
      </w:r>
    </w:p>
    <w:p>
      <w:pPr>
        <w:pStyle w:val="CSP-ChapterBodyText"/>
      </w:pPr>
      <w:r>
        <w:t>Esther therefore expands our vision of God’s reign. His sovereignty is not territorial. Distance does not weaken Him. Exile does not remove His authority. Foreign kings do not become sovereign because they cannot see the throne above their own. Ahasuerus sits on the throne in Susa, but he is not the highest King in the story.</w:t>
      </w:r>
    </w:p>
    <w:p>
      <w:pPr>
        <w:pStyle w:val="SOFSectionHeading"/>
      </w:pPr>
      <w:r>
        <w:t>What Happens in This Book</w:t>
      </w:r>
    </w:p>
    <w:p>
      <w:pPr>
        <w:pStyle w:val="CSP-ChapterBodyText"/>
      </w:pPr>
      <w:r>
        <w:t>Esther opens with a display of imperial glory. Ahasuerus spends 180 days showing the wealth and splendor of his kingdom to officials and nobles, followed by a seven-day feast in Susa where wine is abundant.</w:t>
      </w:r>
    </w:p>
    <w:p>
      <w:pPr>
        <w:pStyle w:val="CSP-ChapterBodyText"/>
      </w:pPr>
      <w:r>
        <w:t>On the seventh day, when his heart is merry with wine, the king commands Queen Vashti to appear before the men so they can admire her beauty. She refuses. Her refusal throws the court into panic. The king’s advisers transform one household conflict into an imperial crisis, warning that women everywhere will hear what Vashti has done and begin despising their husbands. A decree is sent throughout the empire, and Vashti is removed from her position.</w:t>
      </w:r>
    </w:p>
    <w:p>
      <w:pPr>
        <w:pStyle w:val="CSP-ChapterBodyText"/>
      </w:pPr>
      <w:r>
        <w:t>The scene introduces a king who can rule provinces from India to Ethiopia but cannot govern his anger.</w:t>
      </w:r>
    </w:p>
    <w:p>
      <w:pPr>
        <w:pStyle w:val="CSP-ChapterBodyText"/>
      </w:pPr>
      <w:r>
        <w:t>It also establishes the danger surrounding any woman in his court. Vashti’s future can be altered by one intoxicated command and the anxious counsel of powerful men. The book begins with men trying to secure their authority through an empire-wide decree. Before the story is finished, an entire people will be preserved through the faithful intervention of a woman with very little formal power of her own.</w:t>
      </w:r>
    </w:p>
    <w:p>
      <w:pPr>
        <w:pStyle w:val="CSP-ChapterBodyText"/>
      </w:pPr>
      <w:r>
        <w:t>After the king’s anger subsides, officials gather beautiful young women from throughout the empire so he can choose another queen. Esther is among those taken to the palace. She is introduced without wealth, power, parents, or public standing. Mordecai had raised her after her parents died. At his instruction, she does not reveal that she is Jewish. The narrator never explains that command, but her concealed identity later becomes essential to the reversal.</w:t>
      </w:r>
    </w:p>
    <w:p>
      <w:pPr>
        <w:pStyle w:val="CSP-ChapterBodyText"/>
      </w:pPr>
      <w:r>
        <w:t>Esther wins favor with those responsible for her care, and eventually she wins the favor of the king.</w:t>
      </w:r>
    </w:p>
    <w:p>
      <w:pPr>
        <w:pStyle w:val="CSP-ChapterBodyText"/>
      </w:pPr>
      <w:r>
        <w:t>Ahasuerus places the royal crown on her head and makes her queen in place of Vashti.</w:t>
      </w:r>
    </w:p>
    <w:p>
      <w:pPr>
        <w:pStyle w:val="CSP-ChapterBodyText"/>
      </w:pPr>
      <w:r>
        <w:t>Before the central conflict begins, another seemingly small event takes place. Mordecai learns that two royal officials are plotting to assassinate Ahasuerus. Esther reports it to the king in Mordecai’s name. The conspirators are executed, and Mordecai’s service is written in the royal chronicles.</w:t>
      </w:r>
    </w:p>
    <w:p>
      <w:pPr>
        <w:pStyle w:val="CSP-ChapterBodyText"/>
      </w:pPr>
      <w:r>
        <w:t>Then nothing happens.</w:t>
      </w:r>
    </w:p>
    <w:p>
      <w:pPr>
        <w:pStyle w:val="CSP-ChapterBodyText"/>
      </w:pPr>
      <w:r>
        <w:t>Mordecai is not rewarded or promoted. His faithfulness is recorded and apparently forgotten as the story moves on.</w:t>
      </w:r>
    </w:p>
    <w:p>
      <w:pPr>
        <w:pStyle w:val="CSP-ChapterBodyText"/>
      </w:pPr>
      <w:r>
        <w:t>The king promotes Haman the Agagite above the other officials. The servants at the king’s gate bow and pay homage to Haman, but Mordecai refuses. His Jewish identity is connected to the conflict, but Esther does not explain his precise reason. Haman is enraged, and killing Mordecai alone is not enough for him.</w:t>
      </w:r>
    </w:p>
    <w:p>
      <w:pPr>
        <w:pStyle w:val="CSP-ChapterBodyText"/>
      </w:pPr>
      <w:r>
        <w:t>Once he learns Mordecai’s people, he turns a personal offense into a plan of genocide.</w:t>
      </w:r>
    </w:p>
    <w:p>
      <w:pPr>
        <w:pStyle w:val="CSP-ChapterBodyText"/>
      </w:pPr>
      <w:r>
        <w:t>Haman tells the king that a certain people are scattered throughout the empire, that their laws are different, and that tolerating them is not in the king’s interest. He never identifies them. He reduces human lives to a political inconvenience and offers silver to fund their destruction. The king does not investigate. He gives Haman his signet ring and authorizes him to act.</w:t>
      </w:r>
    </w:p>
    <w:p>
      <w:pPr>
        <w:pStyle w:val="CSP-ChapterBodyText"/>
      </w:pPr>
      <w:r>
        <w:t>Haman casts Pur to select the date. The thirteenth day of the twelfth month is chosen. Couriers carry the decree throughout the empire, ordering the destruction of every Jew on a single day. Then the king and Haman sit down to drink while Susa is thrown into confusion.</w:t>
      </w:r>
    </w:p>
    <w:p>
      <w:pPr>
        <w:pStyle w:val="CSP-ChapterBodyText"/>
      </w:pPr>
      <w:r>
        <w:t>When Mordecai hears the decree, he tears his clothes, puts on sackcloth and ashes, and cries out bitterly in the city. Throughout the provinces, the Jews mourn, fast, weep, and lament. Esther initially does not understand why Mordecai is grieving. When she sends to learn the cause, he gives her a copy of the decree and tells her to plead before the king for her people.</w:t>
      </w:r>
    </w:p>
    <w:p>
      <w:pPr>
        <w:pStyle w:val="CSP-ChapterBodyText"/>
      </w:pPr>
      <w:r>
        <w:t>Esther explains the danger. Anyone who enters the king’s inner court without being summoned can be put to death unless the king extends the golden scepter. She has not been called to appear before him for thirty days. Mordecai responds that relief and deliverance will rise for the Jews from another place if she remains silent, but she and her father’s house will perish. He then asks whether she may have come to the kingdom for this very time.</w:t>
      </w:r>
    </w:p>
    <w:p>
      <w:pPr>
        <w:pStyle w:val="CSP-ChapterBodyText"/>
      </w:pPr>
      <w:r>
        <w:t>Mordecai does not say that everything depends upon Esther. He expresses confidence that deliverance will rise, but she remains responsible for what she does with the access and influence she has been given.</w:t>
      </w:r>
    </w:p>
    <w:p>
      <w:pPr>
        <w:pStyle w:val="CSP-ChapterBodyText"/>
      </w:pPr>
      <w:r>
        <w:t>Esther accepts the call. She tells Mordecai to gather the Jews in Susa and fast for three days. She and her young women will fast as well. Then she will enter the king’s presence against the law.</w:t>
      </w:r>
    </w:p>
    <w:p>
      <w:pPr>
        <w:pStyle w:val="CSP-ChapterBodyText"/>
        <w:ind w:left="288"/>
      </w:pPr>
      <w:r>
        <w:t>“Then I will go to the king, though it is against the law, and if I perish, I perish.” (Esther 4:16 ESV).</w:t>
      </w:r>
    </w:p>
    <w:p>
      <w:pPr>
        <w:pStyle w:val="CSP-ChapterBodyText"/>
      </w:pPr>
      <w:r>
        <w:t>Those words declare that obedience is worth the risk even when the outcome remains hidden. On the third day, Esther puts on her royal robes and stands in the inner court. The king sees her and extends the golden scepter, sparing her life. When he asks for her request, Esther invites the king and Haman to a banquet. At that banquet, the king again asks what she wants and promises to grant her request.</w:t>
      </w:r>
    </w:p>
    <w:p>
      <w:pPr>
        <w:pStyle w:val="CSP-ChapterBodyText"/>
      </w:pPr>
      <w:r>
        <w:t>Esther invites both men to return for a second banquet the following day.</w:t>
      </w:r>
    </w:p>
    <w:p>
      <w:pPr>
        <w:pStyle w:val="CSP-ChapterBodyText"/>
      </w:pPr>
      <w:r>
        <w:t>The text does not tell us why she waits. She may be acting strategically, discerning the king’s response, or needing more time. We do not know, and the book does not require us to decide. What the book does show us is what happens during the delay.</w:t>
      </w:r>
    </w:p>
    <w:p>
      <w:pPr>
        <w:pStyle w:val="CSP-ChapterBodyText"/>
      </w:pPr>
      <w:r>
        <w:t>Haman leaves delighted by his access to the queen, but seeing Mordecai at the gate ruins everything for him. He boasts about his wealth, sons, promotion, and honor, then admits that none of it satisfies him while Mordecai remains alive. At the urging of his wife and friends, Haman prepares a gallows fifty cubits high and plans to ask the king for permission to hang Mordecai upon it the next morning.</w:t>
      </w:r>
    </w:p>
    <w:p>
      <w:pPr>
        <w:pStyle w:val="CSP-ChapterBodyText"/>
      </w:pPr>
      <w:r>
        <w:t>Mordecai goes to sleep with the gallows standing. Haman goes to the palace expecting to receive permission for an execution. Esther waits for the second banquet.</w:t>
      </w:r>
    </w:p>
    <w:p>
      <w:pPr>
        <w:pStyle w:val="CSP-ChapterBodyText"/>
        <w:ind w:left="288"/>
      </w:pPr>
      <w:r>
        <w:t>“On that night the king could not sleep.” (Esther 6:1 ESV).</w:t>
      </w:r>
    </w:p>
    <w:p>
      <w:pPr>
        <w:pStyle w:val="CSP-ChapterBodyText"/>
      </w:pPr>
      <w:r>
        <w:t>The king orders the royal chronicles to be read. Of all the records that might have been chosen, the account of Mordecai exposing the assassination plot is read aloud. The king asks what honor was given to Mordecai.</w:t>
      </w:r>
    </w:p>
    <w:p>
      <w:pPr>
        <w:pStyle w:val="CSP-ChapterBodyText"/>
      </w:pPr>
      <w:r>
        <w:t>The answer is none.</w:t>
      </w:r>
    </w:p>
    <w:p>
      <w:pPr>
        <w:pStyle w:val="CSP-ChapterBodyText"/>
      </w:pPr>
      <w:r>
        <w:t>At that exact moment, Haman enters the court. Before he can request Mordecai’s execution, the king asks what should be done for the man the king delights to honor. Haman assumes the king means him and describes an extravagant public celebration. The king then commands Haman to give every honor he described to Mordecai, forcing him to lead the man he came to kill through the city in royal honor.</w:t>
      </w:r>
    </w:p>
    <w:p>
      <w:pPr>
        <w:pStyle w:val="CSP-ChapterBodyText"/>
      </w:pPr>
      <w:r>
        <w:t>At Esther’s second banquet, the king asks again for her request. Esther finally reveals both her identity and the danger. She asks that her life and the lives of her people be spared. When the king demands to know who would dare devise such a plan, Esther answers plainly:</w:t>
      </w:r>
    </w:p>
    <w:p>
      <w:pPr>
        <w:pStyle w:val="CSP-ChapterBodyText"/>
        <w:ind w:left="288"/>
      </w:pPr>
      <w:r>
        <w:t>“A foe and enemy! This wicked Haman!” (Esther 7:6 ESV).</w:t>
      </w:r>
    </w:p>
    <w:p>
      <w:pPr>
        <w:pStyle w:val="CSP-ChapterBodyText"/>
      </w:pPr>
      <w:r>
        <w:t>Haman is exposed, and the king orders him executed on the gallows he had prepared for Mordecai. But Haman’s death does not cancel the decree. The order was written in the king’s name and sealed with his ring, so it cannot simply be revoked. Esther approaches the king again, falls at his feet, weeps, and pleads for her people.</w:t>
      </w:r>
    </w:p>
    <w:p>
      <w:pPr>
        <w:pStyle w:val="CSP-ChapterBodyText"/>
      </w:pPr>
      <w:r>
        <w:t>A second decree authorizes the Jews throughout the empire to gather and defend themselves against attack. Mordecai receives Haman’s signet ring. Couriers rush through the empire again, now carrying hope instead of destruction.</w:t>
      </w:r>
    </w:p>
    <w:p>
      <w:pPr>
        <w:pStyle w:val="CSP-ChapterBodyText"/>
        <w:keepNext/>
      </w:pPr>
      <w:r>
        <w:t>When the appointed day arrives, the enemies of the Jews expect victory. Instead, the book tells us:</w:t>
      </w:r>
    </w:p>
    <w:p>
      <w:pPr>
        <w:pStyle w:val="CSP-ChapterBodyText"/>
        <w:ind w:left="288"/>
      </w:pPr>
      <w:r>
        <w:t>“Now in the twelfth month, which is the month of Adar, on the thirteenth day of the same, when the king’s command and edict were about to be carried out, on the very day when the enemies of the Jews hoped to gain the mastery over them, the reverse occurred: the Jews gained mastery over those who hated them.” (Esther 9:1 ESV).</w:t>
      </w:r>
    </w:p>
    <w:p>
      <w:pPr>
        <w:pStyle w:val="CSP-ChapterBodyText"/>
      </w:pPr>
      <w:r>
        <w:t>The Jews defend themselves and overcome those who sought their destruction. The text repeatedly notes that they do not take the plunder. This is deliverance, not violence for profit.</w:t>
      </w:r>
    </w:p>
    <w:p>
      <w:pPr>
        <w:pStyle w:val="CSP-ChapterBodyText"/>
      </w:pPr>
      <w:r>
        <w:t>The days meant for mourning become days of gladness. Mordecai and Esther establish Purim so the Jews will remember what happened by feasting, sending food to one another, and giving gifts to the poor. The book ends with Mordecai second only to the king, seeking the welfare of his people and speaking peace to them.</w:t>
      </w:r>
    </w:p>
    <w:p>
      <w:pPr>
        <w:pStyle w:val="CSP-ChapterBodyText"/>
      </w:pPr>
      <w:r>
        <w:t>The forgotten man is honored, the condemned people are delivered, and the enemy falls into his own design. The lot names the day, but the lot does not determine the outcome.</w:t>
      </w:r>
    </w:p>
    <w:p>
      <w:pPr>
        <w:pStyle w:val="SOFSectionHeading"/>
      </w:pPr>
      <w:r>
        <w:t>Major Themes to Watch</w:t>
      </w:r>
    </w:p>
    <w:p>
      <w:pPr>
        <w:pStyle w:val="CSP-ChapterBodyText"/>
      </w:pPr>
      <w:r>
        <w:t>The most obvious theme in Esther is the hidden providence of God. His name is absent, but His rule is not. A young woman wins favor. A man uncovers a conspiracy. A record is written. A king cannot sleep. A forgotten service is read aloud. A proud official enters at the wrong moment. A queen speaks at the right one. Each event can appear ordinary when viewed alone, but together they form a pattern too meaningful to ignore.</w:t>
      </w:r>
    </w:p>
    <w:p>
      <w:pPr>
        <w:pStyle w:val="CSP-ChapterBodyText"/>
      </w:pPr>
      <w:r>
        <w:t>Providence often looks ordinary while we are living through it. We may see only an interruption, a delay, or a forgotten act. Esther shows us a completed story, while we usually live in the middle without a narrator explaining what will matter later. The book calls us to trust God’s character, not to pretend we can interpret every circumstance.</w:t>
      </w:r>
    </w:p>
    <w:p>
      <w:pPr>
        <w:pStyle w:val="CSP-ChapterBodyText"/>
      </w:pPr>
      <w:r>
        <w:t>Another major theme is God’s sovereignty over human power. Ahasuerus rules 127 provinces, yet he is manipulated by advisers, Haman, circumstances, and his own emotions. Haman receives the king’s ring, chooses the date, writes the decree, and builds the gallows. But the power he uses against God’s people returns upon his own head. Neither man is as sovereign as he appears. Only God can rule without being manipulated, surprised, threatened, or overthrown.</w:t>
      </w:r>
    </w:p>
    <w:p>
      <w:pPr>
        <w:pStyle w:val="CSP-ChapterBodyText"/>
      </w:pPr>
      <w:r>
        <w:t>The Pur makes this especially clear. Haman believes the future can be scheduled by casting lots, but the chosen date only gives God’s people time for the reversal to unfold. What looks like chance remains under the authority of the God who rules creation, nations, kings, and calendars.</w:t>
      </w:r>
    </w:p>
    <w:p>
      <w:pPr>
        <w:pStyle w:val="CSP-ChapterBodyText"/>
      </w:pPr>
      <w:r>
        <w:t>Human responsibility is equally essential. God’s sovereignty does not make Esther passive. Mordecai must send the warning. Esther must enter the court, prepare the banquets, expose Haman, and plead again after he is dead. Mordecai must write the second decree. The Jews must gather to defend their lives. God accomplishes His purpose through meaningful human decisions without surrendering His sovereignty to them.</w:t>
      </w:r>
    </w:p>
    <w:p>
      <w:pPr>
        <w:pStyle w:val="CSP-ChapterBodyText"/>
      </w:pPr>
      <w:r>
        <w:t>Esther’s place in that work is especially striking. The book begins in a court where powerful men respond to one woman’s refusal by issuing a decree intended to reinforce male authority across the empire. Yet God places another woman at the center of the human action. Esther has no army, cannot issue Persian law on her own authority, and cannot safely approach her own husband without being summoned. Still, her vulnerability does not make her useless to God. Through her courage, patience, wisdom, and speech, she becomes the central human instrument in preserving her people.</w:t>
      </w:r>
    </w:p>
    <w:p>
      <w:pPr>
        <w:pStyle w:val="CSP-ChapterBodyText"/>
      </w:pPr>
      <w:r>
        <w:t>The book also emphasizes identity. Esther’s Jewish identity begins concealed. Haman turns that identity into grounds for destruction. Esther must decide whether to remain behind the palace wall or identify herself with a condemned people. When she speaks, she does not merely say that innocent people are in danger. She says that her people are in danger, placing her own life inside their sentence.</w:t>
      </w:r>
    </w:p>
    <w:p>
      <w:pPr>
        <w:pStyle w:val="CSP-ChapterBodyText"/>
      </w:pPr>
      <w:r>
        <w:t>Finally, Esther is a book of reversal. An orphaned Jewish woman receives a crown. Mordecai’s forgotten service begins Haman’s fall. Haman seeks honor and is forced to honor Mordecai. He builds a gallows for his enemy and dies upon it. A decree of destruction is answered by a decree of defense, and the day of death becomes a feast of deliverance. Evil does not control the final movement of the story.</w:t>
      </w:r>
    </w:p>
    <w:p>
      <w:pPr>
        <w:pStyle w:val="SOFSectionHeading"/>
      </w:pPr>
      <w:r>
        <w:t>A Key Verse</w:t>
      </w:r>
    </w:p>
    <w:p>
      <w:pPr>
        <w:pStyle w:val="CSP-ChapterBodyText"/>
        <w:ind w:left="288"/>
      </w:pPr>
      <w:r>
        <w:t>“For if you keep silent at this time, relief and deliverance will rise for the Jews from another place, but you and your father’s house will perish. And who knows whether you have not come to the kingdom for such a time as this?” (Esther 4:14 ESV).</w:t>
      </w:r>
    </w:p>
    <w:p>
      <w:pPr>
        <w:pStyle w:val="CSP-ChapterBodyText"/>
      </w:pPr>
      <w:r>
        <w:t>This verse is often turned into a slogan about discovering our personal moment of greatness. But Mordecai is saying something more demanding and more God-centered. He does not tell Esther that she is the only hope of the Jewish people. If she remains silent, relief and deliverance will rise from another place. The source of that confidence is not named, yet Mordecai believes the destruction of the Jews will not be the end of their story.</w:t>
      </w:r>
    </w:p>
    <w:p>
      <w:pPr>
        <w:pStyle w:val="CSP-ChapterBodyText"/>
      </w:pPr>
      <w:r>
        <w:t>At the same time, Esther is responsible for what she does with her position. God’s purpose will stand, but her choice is not meaningless. Her position is a stewardship to use.</w:t>
      </w:r>
    </w:p>
    <w:p>
      <w:pPr>
        <w:pStyle w:val="CSP-ChapterBodyText"/>
      </w:pPr>
      <w:r>
        <w:t>The final question is marked by humility: “Who knows?” Mordecai does not pretend to know the secret reason Esther became queen. He sees the opportunity before her and calls her to faithfulness within it.</w:t>
      </w:r>
    </w:p>
    <w:p>
      <w:pPr>
        <w:pStyle w:val="CSP-ChapterBodyText"/>
      </w:pPr>
      <w:r>
        <w:t>We may not know why we have been placed in a particular family, workplace, community, difficulty, or opportunity. We should not declare hidden purposes God has not revealed. But we can ask what faithfulness requires from us here. We do not have to know the entire plan in order to obey the next clear responsibility.</w:t>
      </w:r>
    </w:p>
    <w:p>
      <w:pPr>
        <w:pStyle w:val="SOFSectionHeading"/>
      </w:pPr>
      <w:r>
        <w:t>How It Points to King Jesus</w:t>
      </w:r>
    </w:p>
    <w:p>
      <w:pPr>
        <w:pStyle w:val="CSP-ChapterBodyText"/>
      </w:pPr>
      <w:r>
        <w:t>Esther points toward Jesus first through the preservation of God’s covenant people. God promised Abraham that blessing would come to the nations through his offspring, and the Messiah would come through Israel. Haman’s decree therefore stands against the people through whom God promised to bring redemption to the world. God preserves the Jewish people, and the redemptive story continues toward Jesus.</w:t>
      </w:r>
    </w:p>
    <w:p>
      <w:pPr>
        <w:pStyle w:val="CSP-ChapterBodyText"/>
      </w:pPr>
      <w:r>
        <w:t>Esther also creates a contrast between Ahasuerus and the King we truly need. Ahasuerus is powerful but unstable. His decisions are shaped by wine, anger, pride, flattery, and manipulation. He can condemn a people without knowing who they are and offer half his kingdom while failing to understand his own court.</w:t>
      </w:r>
    </w:p>
    <w:p>
      <w:pPr>
        <w:pStyle w:val="CSP-ChapterBodyText"/>
      </w:pPr>
      <w:r>
        <w:t>Jesus is not that kind of King. He is righteous, wise, faithful, and fully aware. His authority is joined perfectly with holiness, justice, mercy, and love.</w:t>
      </w:r>
    </w:p>
    <w:p>
      <w:pPr>
        <w:pStyle w:val="CSP-ChapterBodyText"/>
      </w:pPr>
      <w:r>
        <w:t>Esther also gives us a meaningful intercession contrast. She risks her life by entering the presence of a king who has not summoned her, hoping the scepter will be extended. She pleads for her people while knowing that their sentence is also her sentence.</w:t>
      </w:r>
    </w:p>
    <w:p>
      <w:pPr>
        <w:pStyle w:val="CSP-ChapterBodyText"/>
      </w:pPr>
      <w:r>
        <w:t>Jesus does more than risk His life for His people. He gives His life for us, identifies Himself with the condemned, bears sin, rises in victory, and now intercedes for His people. Esther approaches the throne uncertain whether she will live. Because of Jesus, we approach the throne of grace with confidence.</w:t>
      </w:r>
    </w:p>
    <w:p>
      <w:pPr>
        <w:pStyle w:val="CSP-ChapterBodyText"/>
      </w:pPr>
      <w:r>
        <w:t>The pattern of reversal also reaches its greatest expression in Jesus. At the cross, evil appears to win.</w:t>
      </w:r>
    </w:p>
    <w:p>
      <w:pPr>
        <w:pStyle w:val="CSP-ChapterBodyText"/>
      </w:pPr>
      <w:r>
        <w:t>Jesus is rejected, condemned, and killed, and the tomb appears to close the story. But the instrument of apparent defeat becomes the place of victory. Jesus rises from the dead. Sin is judged. Death is defeated. What looked like the triumph of darkness becomes the decisive movement of God’s saving purpose.</w:t>
      </w:r>
    </w:p>
    <w:p>
      <w:pPr>
        <w:pStyle w:val="CSP-ChapterBodyText"/>
      </w:pPr>
      <w:r>
        <w:t>We should not force every detail of Esther into an allegory of Jesus. Esther is not Jesus, Ahasuerus is certainly not the Father, and every banquet, decree, or character does not need a hidden New Testament meaning. But the book belongs to the story that reaches Him. God preserves the people of promise, exposes the weakness of human kings, gives us an intercessor willing to identify with the condemned, and shows that evil cannot control the ending. King Jesus is the greater King, the perfect Intercessor, and the final assurance that God’s redemptive purpose will not fail.</w:t>
      </w:r>
    </w:p>
    <w:p>
      <w:pPr>
        <w:pStyle w:val="SOFSectionHeading"/>
      </w:pPr>
      <w:r>
        <w:t>How to Read It Well</w:t>
      </w:r>
    </w:p>
    <w:p>
      <w:pPr>
        <w:pStyle w:val="CSP-ChapterBodyText"/>
      </w:pPr>
      <w:r>
        <w:t>Read Esther as a story of God’s hidden providence, not merely as a lesson about being brave. Esther’s courage and Mordecai’s faithfulness matter, but the book is not telling us that ordinary people can accomplish anything if they believe in themselves. They do not control the king, the empire, the calendar, or the consequences. God can work through ordinary faithfulness to accomplish purposes beyond human power.</w:t>
      </w:r>
    </w:p>
    <w:p>
      <w:pPr>
        <w:pStyle w:val="CSP-ChapterBodyText"/>
      </w:pPr>
      <w:r>
        <w:t>We should also resist filling every silence in the story. The text does not explain why Mordecai concealed Esther’s identity, why he refused to bow, or why Esther delayed her request until the second banquet.</w:t>
      </w:r>
    </w:p>
    <w:p>
      <w:pPr>
        <w:pStyle w:val="CSP-ChapterBodyText"/>
      </w:pPr>
      <w:r>
        <w:t>We can notice possibilities, but we should not turn them into revelation. The book teaches us to recognize providence without claiming to explain every hidden mechanism.</w:t>
      </w:r>
    </w:p>
    <w:p>
      <w:pPr>
        <w:pStyle w:val="CSP-ChapterBodyText"/>
      </w:pPr>
      <w:r>
        <w:t>We should notice the echoes without building more than Scripture gives us. Mordecai is a Benjaminite associated with Kish, while Haman is called an Agagite. The names echo Saul, Agag, Israel, and Amalek, but Esther does not give us enough information to construct a certain genealogy or explain Haman’s motives through that history. Our conclusions should remain restrained.</w:t>
      </w:r>
    </w:p>
    <w:p>
      <w:pPr>
        <w:pStyle w:val="CSP-ChapterBodyText"/>
      </w:pPr>
      <w:r>
        <w:t>Do not romanticize the Persian court. Esther’s crown gives her influence, not safety. The king who welcomes Esther can authorize the destruction of her people without asking basic questions. Esther’s wisdom should be admired precisely because she is acting inside a dangerous system she does not control.</w:t>
      </w:r>
    </w:p>
    <w:p>
      <w:pPr>
        <w:pStyle w:val="CSP-ChapterBodyText"/>
      </w:pPr>
      <w:r>
        <w:t>We must also read the violent ending carefully. Haman’s decree called for the destruction of every Jew and the plundering of their goods. Because the first decree could not be revoked, the second decree authorized the Jews to gather and defend themselves against those who attacked them. The book does not hide the scale of the judgment, but the repeated statement that the Jews did not take the plunder distinguishes their defense from Haman’s plan of annihilation and profit.</w:t>
      </w:r>
    </w:p>
    <w:p>
      <w:pPr>
        <w:pStyle w:val="CSP-ChapterBodyText"/>
      </w:pPr>
      <w:r>
        <w:t>Finally, notice Esther’s irony, repetition, and timing. The decrees mirror one another. Haman’s words return upon him. Mordecai’s forgotten deed becomes the hinge. The day selected by Pur becomes Purim. Destruction is answered by deliverance. The writer wants us to feel the tension and then recognize the reversal.</w:t>
      </w:r>
    </w:p>
    <w:p>
      <w:pPr>
        <w:pStyle w:val="SOFSectionHeading"/>
      </w:pPr>
      <w:r>
        <w:t>What We Carry With Us</w:t>
      </w:r>
    </w:p>
    <w:p>
      <w:pPr>
        <w:pStyle w:val="CSP-ChapterBodyText"/>
      </w:pPr>
      <w:r>
        <w:t>Esther teaches us that God is not absent simply because He is not visible. We may not understand a delay, unnoticed faithfulness, or why the future seems to rest in unworthy hands. But God’s silence is not surrender. He can govern what we cannot see and accomplish His purposes where His name is not honored.</w:t>
      </w:r>
    </w:p>
    <w:p>
      <w:pPr>
        <w:pStyle w:val="CSP-ChapterBodyText"/>
      </w:pPr>
      <w:r>
        <w:t>Esther also teaches us that sovereignty is not passivity. We do not know everything God is doing, but we can ask what faithfulness requires. Esther fasted, entered, spoke, and returned to plead again. Mordecai warned, wrote, and served. The Jews mourned, gathered, and defended themselves. Faith trusts God enough to act without pretending that we control the result.</w:t>
      </w:r>
    </w:p>
    <w:p>
      <w:pPr>
        <w:pStyle w:val="CSP-ChapterBodyText"/>
      </w:pPr>
      <w:r>
        <w:t>God can work through the person others overlook. An orphaned Jewish woman in a foreign palace becomes the central human instrument in preserving a people. We may not possess Esther’s crown, but each of us has relationships, words, opportunities, responsibilities, time, or access placed in our hands.</w:t>
      </w:r>
    </w:p>
    <w:p>
      <w:pPr>
        <w:pStyle w:val="CSP-ChapterBodyText"/>
      </w:pPr>
      <w:r>
        <w:t>We are not the savior of the story. We are called to be faithful with what God has entrusted to us.</w:t>
      </w:r>
    </w:p>
    <w:p>
      <w:pPr>
        <w:pStyle w:val="CSP-ChapterBodyText"/>
      </w:pPr>
      <w:r>
        <w:t>Esther also teaches us how to live when the outcome is hidden. Mordecai did not know that the forgotten record would later save his life. Esther did not know whether the king would extend the scepter. They had to act before they could see the ending, and so do we.</w:t>
      </w:r>
    </w:p>
    <w:p>
      <w:pPr>
        <w:pStyle w:val="CSP-ChapterBodyText"/>
      </w:pPr>
      <w:r>
        <w:t>Faithfulness does not require certainty about what will happen next. It requires trust in the God who already stands beyond what we can see. The God of Esther does not need the empire to cooperate, the king to be wise, His people to be powerful, or circumstances to appear favorable. He is sovereign over all His creation, and He remains able to accomplish all that is in His heart.</w:t>
      </w:r>
    </w:p>
    <w:p>
      <w:pPr>
        <w:pStyle w:val="CSP-ChapterBodyText"/>
      </w:pPr>
      <w:r>
        <w:t>As we sit with Esther today, perhaps the question is not whether we can identify everything God is doing behind the scenes. The question is whether we will trust Him when we cannot, and whether we will faithfully use what He has placed in our hands while the outcome remains hidden.</w:t>
      </w:r>
    </w:p>
    <w:p w14:paraId="2AF9204F" w14:textId="77777777" w:rsidR="005E6208" w:rsidRPr="00C40C47" w:rsidRDefault="005E6208" w:rsidP="001C0B22">
      <w:pPr>
        <w:keepNext/>
        <w:pageBreakBefore/>
        <w:spacing w:after="0" w:line="240" w:lineRule="auto"/>
        <w:rPr>
          <w:rFonts w:ascii="Garamond" w:hAnsi="Garamond"/>
          <w:iCs/>
          <w:sz w:val="44"/>
          <w:szCs w:val="44"/>
        </w:rPr>
      </w:pPr>
      <w:r>
        <w:t xml:space="preserve"/>
      </w:r>
    </w:p>
    <w:p w14:paraId="32593830"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3CD59D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17FC3CC3"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42B3CC6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06B52A71"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446D910" w14:textId="77777777" w:rsidR="002C555E" w:rsidRDefault="002C555E" w:rsidP="002A2F2B">
      <w:pPr>
        <w:pStyle w:val="CSP-ChapterBodyText"/>
        <w:keepNext/>
        <w:rPr>
          <w:iCs w:val="0"/>
        </w:rPr>
      </w:pPr>
      <w:r>
        <w:t xml:space="preserve"/>
      </w:r>
    </w:p>
    <w:p w14:paraId="3380A1A9" w14:textId="77777777" w:rsidR="00C41C24" w:rsidRPr="004F1DDA" w:rsidRDefault="00C41C24" w:rsidP="002A2F2B">
      <w:pPr>
        <w:pStyle w:val="CSP-ChapterBodyText"/>
        <w:keepNext/>
        <w:rPr>
          <w:iCs w:val="0"/>
        </w:rPr>
      </w:pPr>
      <w:r>
        <w:t xml:space="preserve"/>
      </w:r>
    </w:p>
    <w:p w14:paraId="0B442400" w14:textId="77777777" w:rsidR="00B14D8E" w:rsidRDefault="00B14D8E" w:rsidP="002A2F2B">
      <w:pPr>
        <w:pStyle w:val="CSP-ChapterBodyText"/>
        <w:keepNext/>
        <w:ind w:firstLine="0"/>
        <w:rPr>
          <w:iCs w:val="0"/>
        </w:rPr>
      </w:pPr>
      <w:r>
        <w:t xml:space="preserve"/>
      </w:r>
    </w:p>
    <w:p>
      <w:pPr>
        <w:pStyle w:val="Heading1"/>
        <w:keepNext/>
        <w:ind w:firstLine="0"/>
        <w:jc w:val="left"/>
      </w:pPr>
      <w:bookmarkStart w:id="10021" w:name="post_20"/>
      <w:r>
        <w:t>Job</w:t>
      </w:r>
      <w:bookmarkEnd w:id="10021"/>
    </w:p>
    <w:p>
      <w:pPr>
        <w:pStyle w:val="SOFSectionHeading"/>
      </w:pPr>
      <w:r>
        <w:t>Why This Matters</w:t>
      </w:r>
    </w:p>
    <w:p>
      <w:pPr>
        <w:pStyle w:val="CSP-ChapterBodyText"/>
      </w:pPr>
      <w:r>
        <w:t>Would we still worship God if every blessing we could name disappeared and no explanation came?</w:t>
      </w:r>
    </w:p>
    <w:p>
      <w:pPr>
        <w:pStyle w:val="CSP-ChapterBodyText"/>
      </w:pPr>
      <w:r>
        <w:t>That question takes us near the heart of Job. Suffering is present on almost every page. Job loses his possessions, servants, health, standing in the community, and all ten of his children. His pain is not merely a classroom illustration for a theological lesson.</w:t>
      </w:r>
    </w:p>
    <w:p>
      <w:pPr>
        <w:pStyle w:val="CSP-ChapterBodyText"/>
      </w:pPr>
      <w:r>
        <w:t>Yet Job does not give us a complete explanation for suffering. God never tells Job why these things happened. Instead, suffering becomes the crisis through which the book asks whether God is worthy of our worship because of who He is, whether we can trust Him when His ways exceed our understanding, and whether we can lament without making God answerable to our judgment.</w:t>
      </w:r>
    </w:p>
    <w:p>
      <w:pPr>
        <w:pStyle w:val="CSP-ChapterBodyText"/>
      </w:pPr>
      <w:r>
        <w:t>Job was not corrected from a place of comfort. He was a grieving father who had lost almost everything.</w:t>
      </w:r>
    </w:p>
    <w:p>
      <w:pPr>
        <w:pStyle w:val="CSP-ChapterBodyText"/>
      </w:pPr>
      <w:r>
        <w:t>If devastating pain could give someone the right to place God on trial, Job would appear to have that right. But Job teaches us that suffering does not reverse the positions of Creator and creature.</w:t>
      </w:r>
    </w:p>
    <w:p>
      <w:pPr>
        <w:pStyle w:val="CSP-ChapterBodyText"/>
      </w:pPr>
      <w:r>
        <w:t>We may bring God every question in our hearts. We may cry out, plead for mercy, and seek understanding. But we may not condemn God from the small fragment we can see or demand that He defend Himself before us.</w:t>
      </w:r>
    </w:p>
    <w:p>
      <w:pPr>
        <w:pStyle w:val="CSP-ChapterBodyText"/>
      </w:pPr>
      <w:r>
        <w:t>God is God, and we are not.</w:t>
      </w:r>
    </w:p>
    <w:p>
      <w:pPr>
        <w:pStyle w:val="CSP-ChapterBodyText"/>
      </w:pPr>
      <w:r>
        <w:t>That truth does not make Him distant or indifferent. The sovereign God who corrects Job also comes near, speaks to him, vindicates him against false accusations, continues to call him “my servant,” and receives his prayer for his friends. Job matters because it teaches us that no suffering, however devastating, changes who God is or who we are before Him.</w:t>
      </w:r>
    </w:p>
    <w:p>
      <w:pPr>
        <w:pStyle w:val="SOFSectionHeading"/>
      </w:pPr>
      <w:r>
        <w:t>What We Are Reading</w:t>
      </w:r>
    </w:p>
    <w:p>
      <w:pPr>
        <w:pStyle w:val="CSP-ChapterBodyText"/>
      </w:pPr>
      <w:r>
        <w:t>Job is one of the wisdom books of the Old Testament. It stands beside Psalms, Proverbs, Ecclesiastes, and Song of Songs, but it trains us through a form unlike any of those books.</w:t>
      </w:r>
    </w:p>
    <w:p>
      <w:pPr>
        <w:pStyle w:val="CSP-ChapterBodyText"/>
      </w:pPr>
      <w:r>
        <w:t>The book opens and closes with prose narrative. Job 1 and 2 introduce Job, show the reader scenes Job never sees, and describe the beginning of his suffering. Most of Job 3 through 41 is Hebrew poetry containing laments, arguments, questions, reflections on wisdom, and speeches from Job, his companions, and God. The book returns to prose in Job 42 as God addresses the three friends and restores Job.</w:t>
      </w:r>
    </w:p>
    <w:p>
      <w:pPr>
        <w:pStyle w:val="CSP-ChapterBodyText"/>
      </w:pPr>
      <w:r>
        <w:t>Scripture does not identify the author or tell us exactly when the book was written. Job lives in the land of Uz, outside Israel, and the events appear to belong to the ancient patriarchal world before the law of Moses, probably after the Flood and outside the covenant family of Israel. Job offers sacrifices for his household, wealth is measured largely in livestock, and Israel’s priesthood, monarchy, temple, and covenant history are not mentioned. Those clues suggest an early setting without allowing us to give Job a precise date.</w:t>
      </w:r>
    </w:p>
    <w:p>
      <w:pPr>
        <w:pStyle w:val="CSP-ChapterBodyText"/>
      </w:pPr>
      <w:r>
        <w:t>The key human figures are Job, his wife, his three friends Eliphaz, Bildad, and Zophar, and a younger speaker named Elihu. Satan appears in the opening scenes as the accuser who challenges the sincerity of Job’s devotion. But the central figure is God, whose authority frames the story before Job knows he is being tested.</w:t>
      </w:r>
    </w:p>
    <w:p>
      <w:pPr>
        <w:pStyle w:val="SOFSectionHeading"/>
      </w:pPr>
      <w:r>
        <w:t>Where It Fits in the Story</w:t>
      </w:r>
    </w:p>
    <w:p>
      <w:pPr>
        <w:pStyle w:val="CSP-ChapterBodyText"/>
      </w:pPr>
      <w:r>
        <w:t>Job follows Esther in the order of our Old Testament, but it does not continue the historical timeline from Persia. With Job, we move from the historical books into the wisdom books. The historical books have shown God working through covenant, kingdom, exile, and return. The wisdom books slow us down and ask how people should understand God’s world and live faithfully within it.</w:t>
      </w:r>
    </w:p>
    <w:p>
      <w:pPr>
        <w:pStyle w:val="CSP-ChapterBodyText"/>
      </w:pPr>
      <w:r>
        <w:t>Job begins that movement by challenging an overly simple view of how the world works. The law teaches that obedience matters, sin carries consequences, and God is just. Those truths remain true. But we cannot turn them into a formula that allows us to determine someone’s spiritual condition by looking at present circumstances.</w:t>
      </w:r>
    </w:p>
    <w:p>
      <w:pPr>
        <w:pStyle w:val="CSP-ChapterBodyText"/>
      </w:pPr>
      <w:r>
        <w:t>The righteous may suffer without that suffering being punishment for hidden sin, and the wicked may prosper for a time. The world remains under God’s rule, but we do not possess enough knowledge to explain every event within it. Job therefore trains God’s people to trust Him without pretending to know what He has not revealed. Its setting outside Israel gives those questions a reach beyond one nation or age.</w:t>
      </w:r>
    </w:p>
    <w:p>
      <w:pPr>
        <w:pStyle w:val="SOFSectionHeading"/>
      </w:pPr>
      <w:r>
        <w:t>What Happens in This Book</w:t>
      </w:r>
    </w:p>
    <w:p>
      <w:pPr>
        <w:pStyle w:val="CSP-ChapterBodyText"/>
      </w:pPr>
      <w:r>
        <w:t>Job begins as a prosperous and respected man with seven sons, three daughters, enormous wealth, and a life marked by reverence for God. He is introduced as “blameless and upright, one who feared God and turned away from evil” (Job 1:1 ESV). He regularly offers sacrifices on behalf of his children because he is concerned about their relationship with God.</w:t>
      </w:r>
    </w:p>
    <w:p>
      <w:pPr>
        <w:pStyle w:val="CSP-ChapterBodyText"/>
      </w:pPr>
      <w:r>
        <w:t>The scene then shifts from earth to heaven. When the heavenly beings present themselves before the LORD, Satan comes among them. God calls attention to Job’s integrity, but Satan challenges the motive beneath it. He argues that Job fears God only because God has protected and blessed him. The accusation is that Job’s worship is a transaction. Take away the gifts, Satan argues, and Job will curse the Giver.</w:t>
      </w:r>
    </w:p>
    <w:p>
      <w:pPr>
        <w:pStyle w:val="CSP-ChapterBodyText"/>
      </w:pPr>
      <w:r>
        <w:t>God permits the test but establishes its boundaries. In rapid succession, Job loses his livestock, many servants, and all ten of his children. The messengers arrive one after another, each carrying news more devastating than the last. Job tears his robe, shaves his head, falls to the ground, and worships.</w:t>
      </w:r>
    </w:p>
    <w:p>
      <w:pPr>
        <w:pStyle w:val="CSP-ChapterBodyText"/>
        <w:ind w:left="288"/>
      </w:pPr>
      <w:r>
        <w:t>“Naked I came from my mother’s womb, and naked shall I return. The LORD gave, and the LORD has taken away; blessed be the name of the LORD.” (Job 1:21 ESV).</w:t>
      </w:r>
    </w:p>
    <w:p>
      <w:pPr>
        <w:pStyle w:val="CSP-ChapterBodyText"/>
      </w:pPr>
      <w:r>
        <w:t>Job’s worship does not mean his grief is small. Worship and grief occupy the same moment. His heart is broken, but Satan’s accusation has not prevailed. Job does not worship only when worship appears profitable.</w:t>
      </w:r>
    </w:p>
    <w:p>
      <w:pPr>
        <w:pStyle w:val="CSP-ChapterBodyText"/>
      </w:pPr>
      <w:r>
        <w:t>Satan then claims that Job will curse God if his own body is struck. Again, God sets the boundary. Satan afflicts Job with painful sores from the sole of his foot to the crown of his head, but he is forbidden to take Job’s life. Job sits in ashes and scrapes his wounds with broken pottery. His wife, who has also lost their children and former security, tells him to curse God and die. Job refuses, and the narrator tells us that in this initial response, Job did not sin with his lips.</w:t>
      </w:r>
    </w:p>
    <w:p>
      <w:pPr>
        <w:pStyle w:val="CSP-ChapterBodyText"/>
      </w:pPr>
      <w:r>
        <w:t>Eliphaz, Bildad, and Zophar then arrive. The book does not introduce them as heartless villains. They come to show Job sympathy and comfort. When they see him, they weep, tear their robes, sprinkle dust on their heads, and sit with him in silence for seven days and nights because his suffering is very great.</w:t>
      </w:r>
    </w:p>
    <w:p>
      <w:pPr>
        <w:pStyle w:val="CSP-ChapterBodyText"/>
      </w:pPr>
      <w:r>
        <w:t>Their silence is the best comfort they give him.</w:t>
      </w:r>
    </w:p>
    <w:p>
      <w:pPr>
        <w:pStyle w:val="CSP-ChapterBodyText"/>
      </w:pPr>
      <w:r>
        <w:t>In chapter 3, Job finally speaks. He does not curse God, but he curses the day of his birth. He wishes the day had never existed and asks why life is given to someone in such misery. This is the language of a shattered man. Job teaches us early that faithfulness does not require us to call pain pleasant or pretend that loss does not hurt. Job worships, and Job laments.</w:t>
      </w:r>
    </w:p>
    <w:p>
      <w:pPr>
        <w:pStyle w:val="CSP-ChapterBodyText"/>
      </w:pPr>
      <w:r>
        <w:t>The silence gives way to three cycles of debate. Eliphaz, Bildad, and Zophar hold to a basic system of reward and punishment: God is just, God rewards the righteous, and God punishes the wicked. Because Job is suffering terribly, they conclude that he must have committed terrible sin.</w:t>
      </w:r>
    </w:p>
    <w:p>
      <w:pPr>
        <w:pStyle w:val="CSP-ChapterBodyText"/>
      </w:pPr>
      <w:r>
        <w:t>Their starting truth is not the problem. God is just, sin matters, and repentance matters. The problem is that they turn those truths into an inflexible formula and claim to know what God is doing when He has not told them.</w:t>
      </w:r>
    </w:p>
    <w:p>
      <w:pPr>
        <w:pStyle w:val="CSP-ChapterBodyText"/>
      </w:pPr>
      <w:r>
        <w:t>Eliphaz often reasons from experience and a troubling spiritual vision. He begins more gently than the others, but eventually accuses Job of specific acts of oppression for which he has no evidence. Bildad appeals to inherited tradition and insists that God does not reject the blameless. His system is so rigid that he suggests Job’s children died because they sinned. Zophar speaks with the greatest severity. He wishes God would speak against Job and declares that Job is receiving less punishment than he deserves.</w:t>
      </w:r>
    </w:p>
    <w:p>
      <w:pPr>
        <w:pStyle w:val="CSP-ChapterBodyText"/>
      </w:pPr>
      <w:r>
        <w:t>These men appear determined to defend God’s justice. But because their system cannot allow an innocent sufferer, defending it eventually requires them to bear false witness against their friend.</w:t>
      </w:r>
    </w:p>
    <w:p>
      <w:pPr>
        <w:pStyle w:val="CSP-ChapterBodyText"/>
      </w:pPr>
      <w:r>
        <w:t>Job understands the principles they are repeating. He tells them, “Who does not know such things as these?” and, “What you know, I also know” (Job 12:3; 13:2 ESV). He may have shared at least part of their expectation that righteousness and earthly blessing would normally remain together. Now his own experience exposes what their formula cannot explain.</w:t>
      </w:r>
    </w:p>
    <w:p>
      <w:pPr>
        <w:pStyle w:val="CSP-ChapterBodyText"/>
      </w:pPr>
      <w:r>
        <w:t>Job knows he has not committed the secret crimes his friends invent, and the reader knows that God Himself called Job blameless and upright. As the debates continue, the friends’ words grow harsher and their arguments collapse. Job points to what they will not face: robbers may live securely, the wicked may grow old and powerful, and the righteous may suffer. Present circumstances do not give us an infallible measure of someone’s standing before God.</w:t>
      </w:r>
    </w:p>
    <w:p>
      <w:pPr>
        <w:pStyle w:val="CSP-ChapterBodyText"/>
      </w:pPr>
      <w:r>
        <w:t>But Job’s own words also begin to cross a line. He rightly rejects the charges made against him and repeatedly asks God why this has happened. Yet his appeal gradually becomes a demand. At times he says God has put him in the wrong and treated him cruelly. By the end of his final defense, Job signs his case and calls upon God to answer him.</w:t>
      </w:r>
    </w:p>
    <w:p>
      <w:pPr>
        <w:pStyle w:val="CSP-ChapterBodyText"/>
        <w:ind w:left="288"/>
      </w:pPr>
      <w:r>
        <w:t>“Oh, that I had one to hear me! (Here is my signature! Let the Almighty answer me!)” (Job 31:35 ESV).</w:t>
      </w:r>
    </w:p>
    <w:p>
      <w:pPr>
        <w:pStyle w:val="CSP-ChapterBodyText"/>
      </w:pPr>
      <w:r>
        <w:t>The friends put Job on trial. Job eventually tries to put God on trial.</w:t>
      </w:r>
    </w:p>
    <w:p>
      <w:pPr>
        <w:pStyle w:val="CSP-ChapterBodyText"/>
      </w:pPr>
      <w:r>
        <w:t>The friends condemn Job in order to defend God. Job begins to condemn God in order to defend himself. All of them speak beyond what they know, but in different ways. Job speaks honestly, but not flawlessly. His friends speak confidently, but falsely.</w:t>
      </w:r>
    </w:p>
    <w:p>
      <w:pPr>
        <w:pStyle w:val="CSP-ChapterBodyText"/>
      </w:pPr>
      <w:r>
        <w:t>At the center of the book, Job 28 pauses the argument with a poem about wisdom. Human beings can descend into the earth, cut through rock, and bring hidden treasures into the light, but wisdom cannot be mined or purchased. God alone knows its way.</w:t>
      </w:r>
    </w:p>
    <w:p>
      <w:pPr>
        <w:pStyle w:val="CSP-ChapterBodyText"/>
        <w:ind w:left="288"/>
      </w:pPr>
      <w:r>
        <w:t>“Behold, the fear of the Lord, that is wisdom, and to turn away from evil is understanding.” (Job 28:28 ESV).</w:t>
      </w:r>
    </w:p>
    <w:p>
      <w:pPr>
        <w:pStyle w:val="CSP-ChapterBodyText"/>
      </w:pPr>
      <w:r>
        <w:t>That verse prepares us for what the arguing men have forgotten. Wisdom begins with our proper position before God.</w:t>
      </w:r>
    </w:p>
    <w:p>
      <w:pPr>
        <w:pStyle w:val="CSP-ChapterBodyText"/>
      </w:pPr>
      <w:r>
        <w:t>After Job’s final defense, Elihu speaks in chapters 32 through 37. He is younger and has waited out of respect for the others’ age. He is angry with Job for justifying himself rather than God, and angry with the three friends because they have condemned Job without finding a true answer.</w:t>
      </w:r>
    </w:p>
    <w:p>
      <w:pPr>
        <w:pStyle w:val="CSP-ChapterBodyText"/>
      </w:pPr>
      <w:r>
        <w:t>Elihu introduces another possibility. Suffering is not always punishment for past sin. God may also use affliction to warn, instruct, humble, or turn someone away from destruction. Elihu emphasizes God’s justice, greatness, and right to rule, and his speeches turn our attention toward the approaching storm.</w:t>
      </w:r>
    </w:p>
    <w:p>
      <w:pPr>
        <w:pStyle w:val="CSP-ChapterBodyText"/>
      </w:pPr>
      <w:r>
        <w:t>God does not include Elihu in the rebuke later directed at Eliphaz, Bildad, and Zophar. That silence is worth noticing, but it does not require us to conclude that every statement Elihu makes carries God’s direct endorsement. His role is best kept secondary. He exposes the failure of the debate, challenges Job’s presumption, and prepares us to hear from God.</w:t>
      </w:r>
    </w:p>
    <w:p>
      <w:pPr>
        <w:pStyle w:val="CSP-ChapterBodyText"/>
      </w:pPr>
      <w:r>
        <w:t>Then the LORD answers Job out of the whirlwind. God does not tell Job about Satan, explain the heavenly scenes, or give him the hidden reason for his losses. Instead, God asks questions.</w:t>
      </w:r>
    </w:p>
    <w:p>
      <w:pPr>
        <w:pStyle w:val="CSP-ChapterBodyText"/>
        <w:ind w:left="288"/>
      </w:pPr>
      <w:r>
        <w:t>“Where were you when I laid the foundation of the earth? Tell me, if you have understanding.” (Job 38:4 ESV).</w:t>
      </w:r>
    </w:p>
    <w:p>
      <w:pPr>
        <w:pStyle w:val="CSP-ChapterBodyText"/>
      </w:pPr>
      <w:r>
        <w:t>God takes Job through the foundations of the earth, the boundaries of the sea, the coming of dawn, the paths of lightning, the constellations, and the lives of wild creatures beyond human control. He speaks of Behemoth and Leviathan, creatures Job cannot master. These are not random displays of power. They reveal the immeasurable distance between Job’s knowledge and God’s knowledge, Job’s rule and God’s rule, and Job’s place in creation and the Creator who governs it all.</w:t>
      </w:r>
    </w:p>
    <w:p>
      <w:pPr>
        <w:pStyle w:val="CSP-ChapterBodyText"/>
        <w:keepNext/>
      </w:pPr>
      <w:r>
        <w:t>God brings the issue into focus:</w:t>
      </w:r>
    </w:p>
    <w:p>
      <w:pPr>
        <w:pStyle w:val="CSP-ChapterBodyText"/>
        <w:ind w:left="288"/>
      </w:pPr>
      <w:r>
        <w:t>“Will you even put me in the wrong? Will you condemn me that you may be in the right?” (Job 40:8 ESV).</w:t>
      </w:r>
    </w:p>
    <w:p>
      <w:pPr>
        <w:pStyle w:val="CSP-ChapterBodyText"/>
      </w:pPr>
      <w:r>
        <w:t>That question brings Job back to reality. Job has judged the management of a world he could neither create nor sustain. God reminds him who God is and who Job is, releasing him from a position no creature can carry and a courtroom no creature can rightfully preside over.</w:t>
      </w:r>
    </w:p>
    <w:p>
      <w:pPr>
        <w:pStyle w:val="CSP-ChapterBodyText"/>
      </w:pPr>
      <w:r>
        <w:t>Job first puts his hand over his mouth. After God speaks again, Job confesses that he had spoken about things he did not understand. He no longer demands that God answer to him.</w:t>
      </w:r>
    </w:p>
    <w:p>
      <w:pPr>
        <w:pStyle w:val="CSP-ChapterBodyText"/>
      </w:pPr>
      <w:r>
        <w:t>God then turns to the three friends. He says His anger burns against them because they have not spoken of Him what is right as Job has. This does not mean every sentence Job uttered was correct. God has just corrected him for words without knowledge. But Job had maintained the integrity God affirmed, brought his anguish directly to God, and submitted when God spoke. The friends had assigned false motives to God and false sins to Job.</w:t>
      </w:r>
    </w:p>
    <w:p>
      <w:pPr>
        <w:pStyle w:val="CSP-ChapterBodyText"/>
      </w:pPr>
      <w:r>
        <w:t>God commands them to offer sacrifices and tells them that Job will pray for them. The man they condemned becomes their intercessor. They obey, Job prays, and God accepts his prayer.</w:t>
      </w:r>
    </w:p>
    <w:p>
      <w:pPr>
        <w:pStyle w:val="CSP-ChapterBodyText"/>
      </w:pPr>
      <w:r>
        <w:t>Finally, the LORD restores Job’s fortunes and gives him twice as much as he had before. Job receives seven more sons and three more daughters, lives another 140 years, and sees four generations of his family. The restoration is real, but it is not a formula promising every faithful sufferer twice as much in this life. It does not erase Job’s earlier losses or turn his children’s deaths into a temporary inconvenience. It is a gracious ending to Job’s particular story, not a prosperity contract for ours.</w:t>
      </w:r>
    </w:p>
    <w:p>
      <w:pPr>
        <w:pStyle w:val="CSP-ChapterBodyText"/>
      </w:pPr>
      <w:r>
        <w:t>The book never tells us that Job learns what the reader saw in chapters 1 and 2. He receives something different from the explanation he demanded.</w:t>
      </w:r>
    </w:p>
    <w:p>
      <w:pPr>
        <w:pStyle w:val="CSP-ChapterBodyText"/>
      </w:pPr>
      <w:r>
        <w:t>He encounters God.</w:t>
      </w:r>
    </w:p>
    <w:p>
      <w:pPr>
        <w:pStyle w:val="SOFSectionHeading"/>
      </w:pPr>
      <w:r>
        <w:t>Major Themes to Watch</w:t>
      </w:r>
    </w:p>
    <w:p>
      <w:pPr>
        <w:pStyle w:val="CSP-ChapterBodyText"/>
      </w:pPr>
      <w:r>
        <w:t>One major theme in Job is whether faith is transactional. Satan claims that Job loves only the protection, family, health, wealth, and honor God has given him. Remove the gifts, and Job’s worship will disappear with them. Job’s faith is strained, confused, and corrected, but he never accepts the invitation to curse God and abandon Him. The book asks whether we worship God for who He is or merely for the life we hope He will provide.</w:t>
      </w:r>
    </w:p>
    <w:p>
      <w:pPr>
        <w:pStyle w:val="CSP-ChapterBodyText"/>
      </w:pPr>
      <w:r>
        <w:t>Another major theme is the sovereignty of God. God has inherent authority over all He has made. He receives that authority from no one, answers to no higher power, and cannot be prevented from accomplishing His purposes. Even Satan operates within limits God establishes. The sovereign God is perfectly wise, good, just, holy, and loving, but those qualities do not place Him under a standard higher than Himself. He is the standard.</w:t>
      </w:r>
    </w:p>
    <w:p>
      <w:pPr>
        <w:pStyle w:val="CSP-ChapterBodyText"/>
      </w:pPr>
      <w:r>
        <w:t>This is why the Creator-creature boundary matters. We may ask God anything, but we may not make God answerable to us. We may lament before Him, but we may not condemn Him so that we can justify ourselves. Suffering gives us reason to cry out. It does not give us authority over the One who made us.</w:t>
      </w:r>
    </w:p>
    <w:p>
      <w:pPr>
        <w:pStyle w:val="CSP-ChapterBodyText"/>
      </w:pPr>
      <w:r>
        <w:t>Job also confronts simplistic retribution theology. The book does not teach that righteousness and wickedness are meaningless or that God never disciplines sin. It teaches that we cannot look at someone’s suffering and confidently announce the hidden reason for it. The friends say many true things about God, but incomplete theology becomes cruel when they treat it as complete.</w:t>
      </w:r>
    </w:p>
    <w:p>
      <w:pPr>
        <w:pStyle w:val="CSP-ChapterBodyText"/>
      </w:pPr>
      <w:r>
        <w:t>This failure warns us to speak humbly beside those who suffer. It also helps us distinguish lament from presumption. Job shows that grief is not unbelief. The boundary is crossed when he moves from asking God to judging God, from seeking an answer to demanding that God defend Himself. Faith can weep before God without attempting to sit above Him.</w:t>
      </w:r>
    </w:p>
    <w:p>
      <w:pPr>
        <w:pStyle w:val="CSP-ChapterBodyText"/>
      </w:pPr>
      <w:r>
        <w:t>Finally, Job teaches the limits of human knowledge and the beginning of wisdom. The reader knows more than Job, but even the reader does not know everything. Job’s friends know less, yet speak with certainty. Job knows they are wrong about him, yet begins speaking as though his innocence gives him enough knowledge to judge God. Wisdom begins not when we can explain everything God does, but when we know our place before the God who does.</w:t>
      </w:r>
    </w:p>
    <w:p>
      <w:pPr>
        <w:pStyle w:val="SOFSectionHeading"/>
      </w:pPr>
      <w:r>
        <w:t>A Key Verse</w:t>
      </w:r>
    </w:p>
    <w:p>
      <w:pPr>
        <w:pStyle w:val="CSP-ChapterBodyText"/>
        <w:ind w:left="288"/>
      </w:pPr>
      <w:r>
        <w:t>“I know that you can do all things, and that no purpose of yours can be thwarted.” (Job 42:2 ESV).</w:t>
      </w:r>
    </w:p>
    <w:p>
      <w:pPr>
        <w:pStyle w:val="CSP-ChapterBodyText"/>
      </w:pPr>
      <w:r>
        <w:t>This is the key verse because it is Job’s confession after God answers him from the whirlwind. Job still does not know why he suffered, but he now recognizes that God can do all things, that no purpose of God can be frustrated, and that Job cannot judge those purposes from the fragment he can see.</w:t>
      </w:r>
    </w:p>
    <w:p>
      <w:pPr>
        <w:pStyle w:val="CSP-ChapterBodyText"/>
      </w:pPr>
      <w:r>
        <w:t>This is not submission to arbitrary force. It is the surrender of a creature who has encountered the Creator and recognizes that God’s knowledge, authority, wisdom, justice, and rule exceed his own. Job does not receive the explanation he demanded. He recovers the posture he needed.</w:t>
      </w:r>
    </w:p>
    <w:p>
      <w:pPr>
        <w:pStyle w:val="SOFSectionHeading"/>
      </w:pPr>
      <w:r>
        <w:t>How It Points to King Jesus</w:t>
      </w:r>
    </w:p>
    <w:p>
      <w:pPr>
        <w:pStyle w:val="CSP-ChapterBodyText"/>
      </w:pPr>
      <w:r>
        <w:t>Job points us toward King Jesus through two longings that rise from the middle of his suffering. Job knows that God is not a man with whom he can meet as an equal in court. He feels the distance between the sovereign God and a suffering human being, and he cries out for someone who could stand between them.</w:t>
      </w:r>
    </w:p>
    <w:p>
      <w:pPr>
        <w:pStyle w:val="CSP-ChapterBodyText"/>
        <w:ind w:left="288"/>
      </w:pPr>
      <w:r>
        <w:t>“There is no arbiter between us, who might lay his hand on us both.” (Job 9:33 ESV).</w:t>
      </w:r>
    </w:p>
    <w:p>
      <w:pPr>
        <w:pStyle w:val="CSP-ChapterBodyText"/>
      </w:pPr>
      <w:r>
        <w:t>Job does not yet know the name of Jesus, but the completed biblical story shows us the answer to that longing.</w:t>
      </w:r>
    </w:p>
    <w:p>
      <w:pPr>
        <w:pStyle w:val="CSP-ChapterBodyText"/>
        <w:ind w:left="288"/>
      </w:pPr>
      <w:r>
        <w:t>“For there is one God, and there is one mediator between God and men, the man Christ Jesus.” (1 Timothy 2:5 ESV).</w:t>
      </w:r>
    </w:p>
    <w:p>
      <w:pPr>
        <w:pStyle w:val="CSP-ChapterBodyText"/>
      </w:pPr>
      <w:r>
        <w:t>Jesus does not come to protect us from an unjust God. He is God the Son who took on flesh and came near. Because He is fully divine and fully human, He is the mediator who reconciles us to God through His death and resurrection.</w:t>
      </w:r>
    </w:p>
    <w:p>
      <w:pPr>
        <w:pStyle w:val="CSP-ChapterBodyText"/>
      </w:pPr>
      <w:r>
        <w:t>Job also expresses confidence that the false verdict spoken over him will not be the final word.</w:t>
      </w:r>
    </w:p>
    <w:p>
      <w:pPr>
        <w:pStyle w:val="CSP-ChapterBodyText"/>
        <w:ind w:left="288"/>
      </w:pPr>
      <w:r>
        <w:t>“For I know that my Redeemer lives, and at the last he will stand upon the earth.” (Job 19:25 ESV).</w:t>
      </w:r>
    </w:p>
    <w:p>
      <w:pPr>
        <w:pStyle w:val="CSP-ChapterBodyText"/>
      </w:pPr>
      <w:r>
        <w:t>In Job’s immediate anguish, the Redeemer is the living vindicator who will establish the truth of his case.</w:t>
      </w:r>
    </w:p>
    <w:p>
      <w:pPr>
        <w:pStyle w:val="CSP-ChapterBodyText"/>
      </w:pPr>
      <w:r>
        <w:t>Job does not consciously understand the incarnation, the cross, or the empty tomb, so we should not make him say more than he knew. But within the whole story of Scripture, his hope reaches its fullest answer in the risen Jesus. The arbiter Job desired and the living Redeemer he trusted come together in Christ.</w:t>
      </w:r>
    </w:p>
    <w:p>
      <w:pPr>
        <w:pStyle w:val="CSP-ChapterBodyText"/>
      </w:pPr>
      <w:r>
        <w:t>Jesus is also the ultimate righteous sufferer. Unlike Job, He was completely without sin. His suffering was not punishment for wrong He had committed. He willingly bore our sins, entered the depth of human anguish, died, and rose in vindication and victory. Job saw the outline without knowing the name. We know the name. The living Redeemer is King Jesus.</w:t>
      </w:r>
    </w:p>
    <w:p>
      <w:pPr>
        <w:pStyle w:val="SOFSectionHeading"/>
      </w:pPr>
      <w:r>
        <w:t>How to Read It Well</w:t>
      </w:r>
    </w:p>
    <w:p>
      <w:pPr>
        <w:pStyle w:val="CSP-ChapterBodyText"/>
      </w:pPr>
      <w:r>
        <w:t>Read Job as wisdom literature that makes us listen carefully to every voice. Not every statement spoken in the book is presented as truth for us to adopt. The speeches of the friends are part of inspired Scripture, but God later says that they did not speak rightly about Him. We must ask who is speaking, what that person knows, how the argument is developing, and how God evaluates it at the end.</w:t>
      </w:r>
    </w:p>
    <w:p>
      <w:pPr>
        <w:pStyle w:val="CSP-ChapterBodyText"/>
      </w:pPr>
      <w:r>
        <w:t>Do not skip the debates because they seem repetitive. Their repetition is part of the point. We watch a rigid system run out of answers and grow more severe because the men will not reconsider the assumptions beneath it. At the same time, do not reduce Job to the message that good people sometimes suffer. The book also confronts transactional faith, corrects false speech about God, exposes the limits of human understanding, and restores the proper boundary between Creator and creature.</w:t>
      </w:r>
    </w:p>
    <w:p>
      <w:pPr>
        <w:pStyle w:val="CSP-ChapterBodyText"/>
      </w:pPr>
      <w:r>
        <w:t>Read Job with room for honest lament, but notice when Job’s protest becomes presumption. Do not use his restoration as a promise that every faithful sufferer will regain health, wealth, family, or status before death. And do not claim that suffering is never connected to sin. Scripture teaches divine discipline and judgment. Job’s warning is that suffering itself does not reveal a hidden verdict or give us access to God’s unrevealed purpose.</w:t>
      </w:r>
    </w:p>
    <w:p>
      <w:pPr>
        <w:pStyle w:val="CSP-ChapterBodyText"/>
      </w:pPr>
      <w:r>
        <w:t>Read slowly enough to feel the loss, hear the inadequacy of the arguments, recognize the danger in Job’s demand, and stand with him when the voice of the LORD comes from the whirlwind.</w:t>
      </w:r>
    </w:p>
    <w:p>
      <w:pPr>
        <w:pStyle w:val="SOFSectionHeading"/>
      </w:pPr>
      <w:r>
        <w:t>What We Carry With Us</w:t>
      </w:r>
    </w:p>
    <w:p>
      <w:pPr>
        <w:pStyle w:val="CSP-ChapterBodyText"/>
      </w:pPr>
      <w:r>
        <w:t>Job teaches us to choose God for who He is, not merely for what He gives. That choice is easy to describe when life is stable. Job asks whether it remains true when prayer seems unanswered, circumstances make no sense, and everything we once called evidence of God’s favor has disappeared.</w:t>
      </w:r>
    </w:p>
    <w:p>
      <w:pPr>
        <w:pStyle w:val="CSP-ChapterBodyText"/>
      </w:pPr>
      <w:r>
        <w:t>Faith does not require us to deny the pain. Job tears his robe, sits in ashes, speaks his grief, and asks why. But faith also refuses to make our circumstances the measure of God’s worth.</w:t>
      </w:r>
    </w:p>
    <w:p>
      <w:pPr>
        <w:pStyle w:val="CSP-ChapterBodyText"/>
      </w:pPr>
      <w:r>
        <w:t>Job teaches us to bring our questions to God without turning God into the defendant. We may plead for mercy, appeal to His promises, and tell Him exactly how much we hurt. But God does not sit in our courtroom. He is the Creator, the Sovereign, and the righteous Judge. We are invited not to master all His ways, but to trust Him and bow before Him.</w:t>
      </w:r>
    </w:p>
    <w:p>
      <w:pPr>
        <w:pStyle w:val="CSP-ChapterBodyText"/>
      </w:pPr>
      <w:r>
        <w:t>Job also teaches us how to stand beside people who suffer. Sometimes the most faithful thing we can do is sit quietly in the ashes with them. We should not invent sins to explain their pain, offer formulas God has not promised, or speak as though our theology gives us access to His hidden counsel. We can tell the truth about God without pretending to know what God has not told us.</w:t>
      </w:r>
    </w:p>
    <w:p>
      <w:pPr>
        <w:pStyle w:val="CSP-ChapterBodyText"/>
      </w:pPr>
      <w:r>
        <w:t>And Job teaches us that correction from God is not rejection by God. God corrects Job, but still calls him “my servant.” He exposes Job’s presumption and vindicates his integrity before the friends who falsely accused him. The question “Where were you?” is merciful because Job could not carry the weight of governing the universe or judging the One who does. Neither can we.</w:t>
      </w:r>
    </w:p>
    <w:p>
      <w:pPr>
        <w:pStyle w:val="CSP-ChapterBodyText"/>
      </w:pPr>
      <w:r>
        <w:t>We do not know how God will answer every prayer in the day of trouble. He may change our circumstances, ask us to endure them, give us an explanation, or remain silent about the reason. Job does not tell us that the pain will be small. It tells us that God remains God. His purposes cannot be thwarted, and His worth does not rise or fall with our circumstances.</w:t>
      </w:r>
    </w:p>
    <w:p>
      <w:pPr>
        <w:pStyle w:val="CSP-ChapterBodyText"/>
      </w:pPr>
      <w:r>
        <w:t>As we sit with Job today, perhaps the question is not whether we can explain every painful chapter of our lives. Perhaps the question is whether we will trust the God who sees what we cannot see, knows what we cannot know, and remains worthy when no explanation comes.</w:t>
      </w:r>
    </w:p>
    <w:p>
      <w:pPr>
        <w:pStyle w:val="CSP-ChapterBodyText"/>
      </w:pPr>
      <w:r>
        <w:t>Because we do not know how God will answer our prayers when we need Him, we choose Him today.</w:t>
      </w:r>
    </w:p>
    <w:p>
      <w:pPr>
        <w:pStyle w:val="CSP-ChapterBodyText"/>
      </w:pPr>
      <w:r>
        <w:t>We choose Him because we know King Jesus will walk with us however He chooses to answer us in the day of trouble.</w:t>
      </w:r>
    </w:p>
    <w:p w14:paraId="2AF9204F" w14:textId="77777777" w:rsidR="005E6208" w:rsidRPr="00C40C47" w:rsidRDefault="005E6208" w:rsidP="001C0B22">
      <w:pPr>
        <w:keepNext/>
        <w:pageBreakBefore/>
        <w:spacing w:after="0" w:line="240" w:lineRule="auto"/>
        <w:rPr>
          <w:rFonts w:ascii="Garamond" w:hAnsi="Garamond"/>
          <w:iCs/>
          <w:sz w:val="44"/>
          <w:szCs w:val="44"/>
        </w:rPr>
      </w:pPr>
      <w:r>
        <w:t xml:space="preserve"/>
      </w:r>
    </w:p>
    <w:p w14:paraId="32593830"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3CD59D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17FC3CC3"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42B3CC6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06B52A71"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446D910" w14:textId="77777777" w:rsidR="002C555E" w:rsidRDefault="002C555E" w:rsidP="002A2F2B">
      <w:pPr>
        <w:pStyle w:val="CSP-ChapterBodyText"/>
        <w:keepNext/>
        <w:rPr>
          <w:iCs w:val="0"/>
        </w:rPr>
      </w:pPr>
      <w:r>
        <w:t xml:space="preserve"/>
      </w:r>
    </w:p>
    <w:p w14:paraId="3380A1A9" w14:textId="77777777" w:rsidR="00C41C24" w:rsidRPr="004F1DDA" w:rsidRDefault="00C41C24" w:rsidP="002A2F2B">
      <w:pPr>
        <w:pStyle w:val="CSP-ChapterBodyText"/>
        <w:keepNext/>
        <w:rPr>
          <w:iCs w:val="0"/>
        </w:rPr>
      </w:pPr>
      <w:r>
        <w:t xml:space="preserve"/>
      </w:r>
    </w:p>
    <w:p w14:paraId="0B442400" w14:textId="77777777" w:rsidR="00B14D8E" w:rsidRDefault="00B14D8E" w:rsidP="002A2F2B">
      <w:pPr>
        <w:pStyle w:val="CSP-ChapterBodyText"/>
        <w:keepNext/>
        <w:ind w:firstLine="0"/>
        <w:rPr>
          <w:iCs w:val="0"/>
        </w:rPr>
      </w:pPr>
      <w:r>
        <w:t xml:space="preserve"/>
      </w:r>
    </w:p>
    <w:p>
      <w:pPr>
        <w:pStyle w:val="Heading1"/>
        <w:keepNext/>
        <w:ind w:firstLine="0"/>
        <w:jc w:val="left"/>
      </w:pPr>
      <w:bookmarkStart w:id="10022" w:name="post_21"/>
      <w:r>
        <w:t>Psalms</w:t>
      </w:r>
      <w:bookmarkEnd w:id="10022"/>
    </w:p>
    <w:p>
      <w:pPr>
        <w:pStyle w:val="SOFSectionHeading"/>
      </w:pPr>
      <w:r>
        <w:t>Why This Matters</w:t>
      </w:r>
    </w:p>
    <w:p>
      <w:pPr>
        <w:pStyle w:val="CSP-ChapterBodyText"/>
      </w:pPr>
      <w:r>
        <w:t>Many of us know familiar psalms before we understand Psalms as a book.</w:t>
      </w:r>
    </w:p>
    <w:p>
      <w:pPr>
        <w:pStyle w:val="CSP-ChapterBodyText"/>
      </w:pPr>
      <w:r>
        <w:t>We hear Psalm 23 beside hospital beds and at gravesides. We turn to Psalm 46 when the world feels unstable, Psalm 51 when sin has become impossible to excuse, Psalm 91 when we are afraid, Psalm 103 when gratitude rises, and Psalm 139 when we need to remember that we are fully known by God.</w:t>
      </w:r>
    </w:p>
    <w:p>
      <w:pPr>
        <w:pStyle w:val="CSP-ChapterBodyText"/>
      </w:pPr>
      <w:r>
        <w:t>We may know many beloved lines and still miss what they become when we read them together.</w:t>
      </w:r>
    </w:p>
    <w:p>
      <w:pPr>
        <w:pStyle w:val="CSP-ChapterBodyText"/>
      </w:pPr>
      <w:r>
        <w:t>Psalms is not a box of inspirational verses from which we pull a comforting sentence when we need one. It is a Spirit-inspired library of prayers, songs, laments, confessions, celebrations, protests, meditations, and declarations of trust. It teaches us what faith sounds like when life is peaceful and when it is falling apart.</w:t>
      </w:r>
    </w:p>
    <w:p>
      <w:pPr>
        <w:pStyle w:val="CSP-ChapterBodyText"/>
      </w:pPr>
      <w:r>
        <w:t>That is part of what makes this book unique. Much of Scripture tells us what God has done, what He has promised, and how His people have responded. Psalms takes those truths and places them in the mouths of worshipers. It teaches us how to answer God from within the story of faith.</w:t>
      </w:r>
    </w:p>
    <w:p>
      <w:pPr>
        <w:pStyle w:val="CSP-ChapterBodyText"/>
      </w:pPr>
      <w:r>
        <w:t>In these poems, people rejoice, remember, question, confess, plead, protest, grieve, wait, worship, and hope. They do not bring God a carefully edited version of their lives. They bring Him their whole hearts.</w:t>
      </w:r>
    </w:p>
    <w:p>
      <w:pPr>
        <w:pStyle w:val="CSP-ChapterBodyText"/>
      </w:pPr>
      <w:r>
        <w:t>Yet these are not merely human words reaching upward toward God. They are words the Holy Spirit has given through real human voices. The writers open their hearts before God, and through their inspired words God reveals His heart to us. We learn what He loves, what He opposes, how He judges, how He saves, how He keeps covenant, and why He alone is worthy of praise.</w:t>
      </w:r>
    </w:p>
    <w:p>
      <w:pPr>
        <w:pStyle w:val="CSP-ChapterBodyText"/>
      </w:pPr>
      <w:r>
        <w:t>Psalms is Israel’s Spirit-inspired prayer and songbook, a deliberately shaped collection in which God speaks through the honest voices of His people, teaching us to bring the whole of human life before Him, live beneath His reign, and place our hope in His promised King.</w:t>
      </w:r>
    </w:p>
    <w:p>
      <w:pPr>
        <w:pStyle w:val="SOFSectionHeading"/>
      </w:pPr>
      <w:r>
        <w:t>What We Are Reading</w:t>
      </w:r>
    </w:p>
    <w:p>
      <w:pPr>
        <w:pStyle w:val="CSP-ChapterBodyText"/>
      </w:pPr>
      <w:r>
        <w:t>Psalms is a collection of 150 Hebrew poems. Its Hebrew name, Tehillim, means “Praises.” Our English name comes through the Greek word psalmoi, which was associated with songs accompanied by stringed instruments.</w:t>
      </w:r>
    </w:p>
    <w:p>
      <w:pPr>
        <w:pStyle w:val="CSP-ChapterBodyText"/>
      </w:pPr>
      <w:r>
        <w:t>Calling the book “Praises” may initially surprise us because so many psalms begin in pain.</w:t>
      </w:r>
    </w:p>
    <w:p>
      <w:pPr>
        <w:pStyle w:val="CSP-ChapterBodyText"/>
      </w:pPr>
      <w:r>
        <w:t>Some ask, “How long?” Some describe enemies closing in. Some confess sin. Some grieve national disaster. Psalm 88 ends without an obvious turn toward relief. But the name fits the direction of the completed collection. Psalms makes room for every faithful cry, yet the book ultimately gathers those cries into praise.</w:t>
      </w:r>
    </w:p>
    <w:p>
      <w:pPr>
        <w:pStyle w:val="CSP-ChapterBodyText"/>
      </w:pPr>
      <w:r>
        <w:t>We often associate Psalms almost entirely with David, and for good reason. Scripture presents David as a musician, poet, worshiper, and organizer of worship. In the Hebrew collection, 73 superscriptions associate psalms with David. But David is not the only voice in the book. Other headings connect psalms with Asaph, the sons of Korah, Solomon, Moses, Heman, and Ethan.</w:t>
      </w:r>
    </w:p>
    <w:p>
      <w:pPr>
        <w:pStyle w:val="CSP-ChapterBodyText"/>
      </w:pPr>
      <w:r>
        <w:t>Many psalms do not name a writer at all.</w:t>
      </w:r>
    </w:p>
    <w:p>
      <w:pPr>
        <w:pStyle w:val="CSP-ChapterBodyText"/>
      </w:pPr>
      <w:r>
        <w:t>The collection also reaches across a long span of Israel’s life. Psalm 90 is associated with Moses. Many psalms reflect the world of David and the monarchy. Others remember the destruction of Jerusalem, life in exile, and the longing for restoration. The exact dates of many individual psalms are debated, but the book clearly grew through collections that were gathered and arranged over generations.</w:t>
      </w:r>
    </w:p>
    <w:p>
      <w:pPr>
        <w:pStyle w:val="CSP-ChapterBodyText"/>
      </w:pPr>
      <w:r>
        <w:t>That long history helps us understand the superscriptions found above many psalms. They may associate a psalm with a person or group, name a historical setting, address the choirmaster, or preserve a musical or liturgical direction. We should take them seriously, but we should also be humble. Some of their technical terms are no longer fully understood. Even the familiar word “Selah” has an uncertain meaning.</w:t>
      </w:r>
    </w:p>
    <w:p>
      <w:pPr>
        <w:pStyle w:val="CSP-ChapterBodyText"/>
      </w:pPr>
      <w:r>
        <w:t>The psalms were not identified by the modern chapter numbers we use. Their opening words could serve as an incipit, the opening words by which a familiar composition could be recognized and brought to mind. That will become especially important when we hear Jesus speak the opening words of Psalm 22 from the cross.</w:t>
      </w:r>
    </w:p>
    <w:p>
      <w:pPr>
        <w:pStyle w:val="CSP-ChapterBodyText"/>
      </w:pPr>
      <w:r>
        <w:t>The Psalms are fully inspired without becoming less human. Inspiration did not erase the writers’ experiences, personalities, artistry, or emotions. The Spirit spoke through them.</w:t>
      </w:r>
    </w:p>
    <w:p>
      <w:pPr>
        <w:pStyle w:val="CSP-ChapterBodyText"/>
        <w:ind w:left="288"/>
      </w:pPr>
      <w:r>
        <w:t>“The Spirit of the LORD speaks by me; his word is on my tongue.” (2 Samuel 23:2 ESV).</w:t>
      </w:r>
    </w:p>
    <w:p>
      <w:pPr>
        <w:pStyle w:val="CSP-ChapterBodyText"/>
      </w:pPr>
      <w:r>
        <w:t>The New Testament treats the Psalms in the same way. When Hebrews introduces words from Psalm 95, it identifies them as words the Holy Spirit says (Hebrews 3:7). Human beings truly spoke, prayed, and wrote, but through them the Holy Spirit gave Scripture to God’s people.</w:t>
      </w:r>
    </w:p>
    <w:p>
      <w:pPr>
        <w:pStyle w:val="CSP-ChapterBodyText"/>
      </w:pPr>
      <w:r>
        <w:t>These poems were created for more than private reflection. Many were used in the gathered worship of Israel. References to the choirmaster, temple, sacrifices, processions, instruments, and worshiping assembly remind us that Psalms was a communal book. Even a psalm written in the first person could be sung by a congregation or give many worshipers a shared voice.</w:t>
      </w:r>
    </w:p>
    <w:p>
      <w:pPr>
        <w:pStyle w:val="CSP-ChapterBodyText"/>
      </w:pPr>
      <w:r>
        <w:t>The psalms also come in many recognizable types. There are songs of praise, individual and communal laments, thanksgivings for deliverance, prayers of trust, penitential psalms of confession and repentance, royal psalms, wisdom and Torah psalms, historical psalms, songs celebrating Zion, and Songs of Ascents.</w:t>
      </w:r>
    </w:p>
    <w:p>
      <w:pPr>
        <w:pStyle w:val="CSP-ChapterBodyText"/>
      </w:pPr>
      <w:r>
        <w:t>Some contain imprecations, severe prayers asking God to judge evil. Psalms containing these petitions are often called imprecatory psalms, although the imprecations frequently appear within broader laments. These categories help us read, but they are not rigid boxes. One psalm may move from lament to trust, from petition to thanksgiving, or from remembered history to present worship.</w:t>
      </w:r>
    </w:p>
    <w:p>
      <w:pPr>
        <w:pStyle w:val="CSP-ChapterBodyText"/>
      </w:pPr>
      <w:r>
        <w:t>Psalms is not one person’s devotional journal. It is an inspired collection of collections, gathered for the worship, instruction, memory, and formation of God’s people.</w:t>
      </w:r>
    </w:p>
    <w:p>
      <w:pPr>
        <w:pStyle w:val="SOFSectionHeading"/>
      </w:pPr>
      <w:r>
        <w:t>Where It Fits in the Story</w:t>
      </w:r>
    </w:p>
    <w:p>
      <w:pPr>
        <w:pStyle w:val="CSP-ChapterBodyText"/>
      </w:pPr>
      <w:r>
        <w:t>In the Hebrew Scriptures, Psalms belongs to the Writings, the third major division after the Law and the Prophets. In the order of our Old Testament, it stands among the books of poetry and wisdom.</w:t>
      </w:r>
    </w:p>
    <w:p>
      <w:pPr>
        <w:pStyle w:val="CSP-ChapterBodyText"/>
      </w:pPr>
      <w:r>
        <w:t>Psalms does not move the biblical story forward through a continuous sequence of events. It does something equally important. It gathers God’s people inside that story and teaches them how to respond.</w:t>
      </w:r>
    </w:p>
    <w:p>
      <w:pPr>
        <w:pStyle w:val="CSP-ChapterBodyText"/>
      </w:pPr>
      <w:r>
        <w:t>The psalms sing of creation, remember the patriarchs, celebrate the exodus, meditate on the law, recount Israel’s rebellion, worship in Jerusalem, reflect on David’s covenant, grieve the fall of the kingdom, cry from exile, and give thanks for restoration. Israel does not merely remember what God has done. Israel sings the story back to Him.</w:t>
      </w:r>
    </w:p>
    <w:p>
      <w:pPr>
        <w:pStyle w:val="CSP-ChapterBodyText"/>
      </w:pPr>
      <w:r>
        <w:t>In the sequence we are walking through, Psalms comes after Job. That movement feels fitting.</w:t>
      </w:r>
    </w:p>
    <w:p>
      <w:pPr>
        <w:pStyle w:val="CSP-ChapterBodyText"/>
      </w:pPr>
      <w:r>
        <w:t>Job has shown us that faithful people may suffer without receiving the explanations they want.</w:t>
      </w:r>
    </w:p>
    <w:p>
      <w:pPr>
        <w:pStyle w:val="CSP-ChapterBodyText"/>
      </w:pPr>
      <w:r>
        <w:t>Psalms now gives sufferers words to pray. It teaches us that faith can say, “How long?” without walking away, confess fear without surrendering to it, and ask hard questions while continuing to call God “my God.”</w:t>
      </w:r>
    </w:p>
    <w:p>
      <w:pPr>
        <w:pStyle w:val="CSP-ChapterBodyText"/>
      </w:pPr>
      <w:r>
        <w:t>Psalms therefore occupies a distinctive place in the story of faith. It is the worshiping response of God’s covenant people to the God who creates, rescues, commands, disciplines, forgives, reigns, and promises a King.</w:t>
      </w:r>
    </w:p>
    <w:p>
      <w:pPr>
        <w:pStyle w:val="SOFSectionHeading"/>
      </w:pPr>
      <w:r>
        <w:t>What Happens in This Book</w:t>
      </w:r>
    </w:p>
    <w:p>
      <w:pPr>
        <w:pStyle w:val="CSP-ChapterBodyText"/>
      </w:pPr>
      <w:r>
        <w:t>Because Psalms is an anthology, asking what “happens” in the book requires a different kind of survey. We are not following one character or one historical crisis from beginning to end. We are watching a carefully arranged collection move through instruction, kingship, prayer, crisis, trust, and praise.</w:t>
      </w:r>
    </w:p>
    <w:p>
      <w:pPr>
        <w:pStyle w:val="CSP-ChapterBodyText"/>
        <w:keepNext/>
      </w:pPr>
      <w:r>
        <w:t>The book is divided into five smaller books:</w:t>
      </w:r>
    </w:p>
    <w:p>
      <w:pPr>
        <w:pStyle w:val="CSP-ChapterBodyText"/>
      </w:pPr>
      <w:r>
        <w:t>Book One includes Psalms 1 through 41.</w:t>
      </w:r>
    </w:p>
    <w:p>
      <w:pPr>
        <w:pStyle w:val="CSP-ChapterBodyText"/>
      </w:pPr>
      <w:r>
        <w:t>Book Two includes Psalms 42 through 72.</w:t>
      </w:r>
    </w:p>
    <w:p>
      <w:pPr>
        <w:pStyle w:val="CSP-ChapterBodyText"/>
      </w:pPr>
      <w:r>
        <w:t>Book Three includes Psalms 73 through 89.</w:t>
      </w:r>
    </w:p>
    <w:p>
      <w:pPr>
        <w:pStyle w:val="CSP-ChapterBodyText"/>
      </w:pPr>
      <w:r>
        <w:t>Book Four includes Psalms 90 through 106.</w:t>
      </w:r>
    </w:p>
    <w:p>
      <w:pPr>
        <w:pStyle w:val="CSP-ChapterBodyText"/>
      </w:pPr>
      <w:r>
        <w:t>Book Five includes Psalms 107 through 150.</w:t>
      </w:r>
    </w:p>
    <w:p>
      <w:pPr>
        <w:pStyle w:val="CSP-ChapterBodyText"/>
      </w:pPr>
      <w:r>
        <w:t>The first four books close with brief doxologies, and the final book rises into the sustained praise of Psalms 146 through 150. The fivefold arrangement has often been compared with the five books of Moses. That echo is possible and meaningful, especially because Psalms begins by calling us to meditate on God’s instruction, but the book itself does not explain the editors’ full purpose. We can recognize deliberate shaping without pretending every detail is certain.</w:t>
      </w:r>
    </w:p>
    <w:p>
      <w:pPr>
        <w:pStyle w:val="CSP-ChapterBodyText"/>
      </w:pPr>
      <w:r>
        <w:t>Before the five-book movement unfolds, Psalms 1 and 2 function like a doorway into the collection.</w:t>
      </w:r>
    </w:p>
    <w:p>
      <w:pPr>
        <w:pStyle w:val="CSP-ChapterBodyText"/>
      </w:pPr>
      <w:r>
        <w:t>Psalm 1 presents two ways. One is rooted in delight and meditation on the instruction of the LORD. The other follows the counsel of the wicked and ends in ruin. The reader is invited to enter Psalms as a lifelong learner whose life is being formed by God’s word.</w:t>
      </w:r>
    </w:p>
    <w:p>
      <w:pPr>
        <w:pStyle w:val="CSP-ChapterBodyText"/>
      </w:pPr>
      <w:r>
        <w:t>Psalm 2 presents two kingdoms. The nations rage against the LORD and His Anointed, but God establishes His King on Zion. The reader is invited to take refuge in the King God has chosen.</w:t>
      </w:r>
    </w:p>
    <w:p>
      <w:pPr>
        <w:pStyle w:val="CSP-ChapterBodyText"/>
      </w:pPr>
      <w:r>
        <w:t>Together, these opening psalms tell us how to enter the book. We listen to God’s instruction, and we live in faithful allegiance to His King.</w:t>
      </w:r>
    </w:p>
    <w:p>
      <w:pPr>
        <w:pStyle w:val="CSP-ChapterBodyText"/>
      </w:pPr>
      <w:r>
        <w:t>Book One is overwhelmingly associated with David. It places us inside the prayers of a king who is often surrounded, slandered, endangered, guilty, sick, grateful, or amazed by God. Here we hear the confidence of Psalm 23, the wonder of creation in Psalms 8 and 19, the confession of Psalm 32, and the repeated testimony that the LORD is a refuge. David may be king, but he is never sovereign. He survives, repents, worships, and rules only beneath the authority of God.</w:t>
      </w:r>
    </w:p>
    <w:p>
      <w:pPr>
        <w:pStyle w:val="CSP-ChapterBodyText"/>
      </w:pPr>
      <w:r>
        <w:t>Book Two widens the voices. It opens with psalms of the sons of Korah, where a thirsty soul longs for God and remembers worship from a place of distance. It includes an Asaph psalm, another major Davidic collection, prayers for rescue, songs about Zion, and royal hope. It ends with Psalm 72, a prayer associated with Solomon for a king who judges with righteousness, defends the poor, brings peace, and extends blessing to the nations. A closing note announces the end of the prayers of David, the son of Jesse, marking the close of an earlier collection even though more Davidic psalms appear later.</w:t>
      </w:r>
    </w:p>
    <w:p>
      <w:pPr>
        <w:pStyle w:val="CSP-ChapterBodyText"/>
      </w:pPr>
      <w:r>
        <w:t>Book Three brings the Psalter into one of its deepest crises. Psalms associated with Asaph and the sons of Korah wrestle with injustice, national catastrophe, ruined worship, and the apparent collapse of covenant hopes. Psalm 73 asks why the wicked prosper until the worshiper enters the sanctuary and sees their end. Psalm 78 retells Israel’s history as a warning against forgetfulness. Psalm 88 descends into darkness without a visible resolution. Psalm 89 remembers God’s covenant with David, then looks at a fallen crown and asks how the promise can stand when the kingdom appears broken.</w:t>
      </w:r>
    </w:p>
    <w:p>
      <w:pPr>
        <w:pStyle w:val="CSP-ChapterBodyText"/>
      </w:pPr>
      <w:r>
        <w:t>By the end of Book Three, the collection places us amid what appears to be the collapse of Israel’s human throne. Jerusalem has suffered. The Davidic line no longer appears to rule. The people know what God promised, but their circumstances seem to contradict it.</w:t>
      </w:r>
    </w:p>
    <w:p>
      <w:pPr>
        <w:pStyle w:val="CSP-ChapterBodyText"/>
      </w:pPr>
      <w:r>
        <w:t>Book Four then turns our eyes from David’s fallen throne to the everlasting reign of God. It begins by taking us back before David with Psalm 90, a prayer associated with Moses. Before there was a monarchy, the Lord had been the dwelling place of His people through every generation. Human life is brief, but God is everlasting.</w:t>
      </w:r>
    </w:p>
    <w:p>
      <w:pPr>
        <w:pStyle w:val="CSP-ChapterBodyText"/>
      </w:pPr>
      <w:r>
        <w:t>Then the book repeatedly announces that the LORD reigns. Earthly thrones can fall. Nations can rise and vanish. Generations can return to dust. None of that removes God from His throne.</w:t>
      </w:r>
    </w:p>
    <w:p>
      <w:pPr>
        <w:pStyle w:val="CSP-ChapterBodyText"/>
      </w:pPr>
      <w:r>
        <w:t>Book Four celebrates Him as Creator, King, Judge, Shepherd, and covenant-keeper. It also retells the exodus and wilderness story, reminding Israel that the same God who ruled before the monarchy still rules after its collapse.</w:t>
      </w:r>
    </w:p>
    <w:p>
      <w:pPr>
        <w:pStyle w:val="CSP-ChapterBodyText"/>
      </w:pPr>
      <w:r>
        <w:t>Book Five begins by calling the redeemed to give thanks. It contains songs of rescue, renewed Davidic hope, the great meditation on God’s word in Psalm 119, and the fifteen Songs of Ascents in Psalms 120 through 134. Those ascent songs gave worshipers language for a journey toward Jerusalem and for life together before God.</w:t>
      </w:r>
    </w:p>
    <w:p>
      <w:pPr>
        <w:pStyle w:val="CSP-ChapterBodyText"/>
      </w:pPr>
      <w:r>
        <w:t>The final movement becomes increasingly filled with praise. Psalms 146 through 150 each summon worshipers to praise the LORD. Instruments sound. Creation is called to join. Kings and peoples, young and old, heaven and earth are gathered into the song. The last verse does not limit praise to one person, one nation, or one moment.</w:t>
      </w:r>
    </w:p>
    <w:p>
      <w:pPr>
        <w:pStyle w:val="CSP-ChapterBodyText"/>
        <w:ind w:left="288"/>
      </w:pPr>
      <w:r>
        <w:t>“Let everything that has breath praise the LORD! Praise the LORD!” (Psalm 150:6 ESV).</w:t>
      </w:r>
    </w:p>
    <w:p>
      <w:pPr>
        <w:pStyle w:val="CSP-ChapterBodyText"/>
      </w:pPr>
      <w:r>
        <w:t>That ending does not erase the tears that came before it. The collection never tells us that grief was unnecessary or that every prayer received an immediate answer. Instead, it teaches us that lament belongs inside faith, but lament will not have the final word. The book that contains “How long?” ends with “Praise the LORD!”</w:t>
      </w:r>
    </w:p>
    <w:p>
      <w:pPr>
        <w:pStyle w:val="SOFSectionHeading"/>
      </w:pPr>
      <w:r>
        <w:t>Major Themes to Watch</w:t>
      </w:r>
    </w:p>
    <w:p>
      <w:pPr>
        <w:pStyle w:val="CSP-ChapterBodyText"/>
      </w:pPr>
      <w:r>
        <w:t>One major theme is the invitation to bring our whole lives before God.</w:t>
      </w:r>
    </w:p>
    <w:p>
      <w:pPr>
        <w:pStyle w:val="CSP-ChapterBodyText"/>
      </w:pPr>
      <w:r>
        <w:t>The Psalms refuse the idea that faith must always sound cheerful. Lament is the most common kind of psalm. Some laments are personal, while others speak for the whole community. They address God, describe trouble, ask for help, appeal to His character, and often move toward renewed trust or praise.</w:t>
      </w:r>
    </w:p>
    <w:p>
      <w:pPr>
        <w:pStyle w:val="CSP-ChapterBodyText"/>
      </w:pPr>
      <w:r>
        <w:t>That movement teaches us something important. Biblical lament is not unbelief pretending to be prayer. It is faith refusing to stop talking to God. The psalmist may be confused, wounded, angry, or afraid, but he keeps bringing his pain to the LORD. Even “How long?” is addressed to Someone the worshiper still believes is listening.</w:t>
      </w:r>
    </w:p>
    <w:p>
      <w:pPr>
        <w:pStyle w:val="CSP-ChapterBodyText"/>
      </w:pPr>
      <w:r>
        <w:t>The Psalms also give us language for repentance. Psalm 51 does not excuse sin, rename it, or blame someone else. It appeals to God’s mercy, asks for cleansing, and recognizes that what we need is not simply relief from consequences but a clean heart. In Psalms, honesty before God includes telling the truth about what has happened to us and telling the truth about what we have done.</w:t>
      </w:r>
    </w:p>
    <w:p>
      <w:pPr>
        <w:pStyle w:val="CSP-ChapterBodyText"/>
      </w:pPr>
      <w:r>
        <w:t>Another theme is that the LORD reigns.</w:t>
      </w:r>
    </w:p>
    <w:p>
      <w:pPr>
        <w:pStyle w:val="CSP-ChapterBodyText"/>
      </w:pPr>
      <w:r>
        <w:t>God is called King, Judge, Shepherd, Rock, Fortress, Shield, Refuge, Creator, Redeemer, and Light. These images are not interchangeable decorations. Each one teaches us how God’s people experienced His character. He protects, leads, rules, judges, sustains, rescues, reveals, and remains steady when everything else moves.</w:t>
      </w:r>
    </w:p>
    <w:p>
      <w:pPr>
        <w:pStyle w:val="CSP-ChapterBodyText"/>
      </w:pPr>
      <w:r>
        <w:t>The kingship of God becomes especially important when human kings fail. Psalms does not deny the Davidic promise, but it never allows hope in David’s house to replace trust in the LORD. The promised king rules under God’s authority, and the hope of the kingdom rests on God’s faithfulness.</w:t>
      </w:r>
    </w:p>
    <w:p>
      <w:pPr>
        <w:pStyle w:val="CSP-ChapterBodyText"/>
      </w:pPr>
      <w:r>
        <w:t>The word of God is another major theme. Psalms 1, 19, and 119 celebrate the instruction of the LORD as life-giving, wise, righteous, and trustworthy. Psalm 119 is an acrostic, a poem arranged according to the letters of an alphabet. Its 176 verses are divided into 22 stanzas of eight verses each. Each stanza corresponds to one letter of the Hebrew alphabet, and every verse within that stanza begins with that letter. The form itself communicates disciplined fullness. From the first letter to the last, every part of life belongs beneath God’s word.</w:t>
      </w:r>
    </w:p>
    <w:p>
      <w:pPr>
        <w:pStyle w:val="CSP-ChapterBodyText"/>
      </w:pPr>
      <w:r>
        <w:t>Psalms also teaches the importance of memory. Historical psalms do more than repeat facts.</w:t>
      </w:r>
    </w:p>
    <w:p>
      <w:pPr>
        <w:pStyle w:val="CSP-ChapterBodyText"/>
      </w:pPr>
      <w:r>
        <w:t>They retell creation, exodus, wilderness, rebellion, judgment, and mercy so a new generation will know who God is and avoid repeating the faithlessness of those who came before. Worship becomes a way of carrying covenant memory from one generation to another.</w:t>
      </w:r>
    </w:p>
    <w:p>
      <w:pPr>
        <w:pStyle w:val="CSP-ChapterBodyText"/>
      </w:pPr>
      <w:r>
        <w:t>That memory is communal. Modern readers often approach Psalms as a private source of comfort, and it certainly speaks to us personally. But Israel sang many of these prayers together. The “I” of the worshiper stands among the “we” of God’s people. Faith is personal, but it was never meant to become isolated.</w:t>
      </w:r>
    </w:p>
    <w:p>
      <w:pPr>
        <w:pStyle w:val="CSP-ChapterBodyText"/>
      </w:pPr>
      <w:r>
        <w:t>The Psalms also confront us with justice. Some include imprecations, petitions asking God to judge enemies and overthrow evil. The language can be severe, and we should not soften it until it says something safer than the text says. These prayers often rise from violence, oppression, betrayal, exile, and the suffering of people who have little earthly power.</w:t>
      </w:r>
    </w:p>
    <w:p>
      <w:pPr>
        <w:pStyle w:val="CSP-ChapterBodyText"/>
      </w:pPr>
      <w:r>
        <w:t>Their presence in Scripture tells us that God does not demand sanitized prayer from the wounded. He permits the cry for justice to be brought into His court.</w:t>
      </w:r>
    </w:p>
    <w:p>
      <w:pPr>
        <w:pStyle w:val="CSP-ChapterBodyText"/>
      </w:pPr>
      <w:r>
        <w:t>But imprecations do not give us permission to use religious language to justify personal spite or to curse anyone who frustrates us. They place judgment in God’s hands instead of ours. We read them in the light of the whole biblical story, including Jesus’ command to love our enemies and pray for those who persecute us, the church’s refusal to repay evil for evil, and the promise that God will finally judge with perfect justice.</w:t>
      </w:r>
    </w:p>
    <w:p>
      <w:pPr>
        <w:pStyle w:val="CSP-ChapterBodyText"/>
      </w:pPr>
      <w:r>
        <w:t>The faithful response is not to pretend evil does not matter. It is also not to seize God’s seat and carry out vengeance for ourselves. We bring the wound, the anger, and the demand for justice to the righteous Judge, then remain under His command as we seek mercy, refuse retaliation, and trust His judgment.</w:t>
      </w:r>
    </w:p>
    <w:p>
      <w:pPr>
        <w:pStyle w:val="CSP-ChapterBodyText"/>
      </w:pPr>
      <w:r>
        <w:t>Finally, Psalms teaches us that praise is more than a mood. We praise God because of who He is and what He has done. Sometimes praise erupts after rescue. Sometimes it is an act of remembrance before circumstances change. Sometimes it is the decision to bless the LORD while we are still waiting.</w:t>
      </w:r>
    </w:p>
    <w:p>
      <w:pPr>
        <w:pStyle w:val="CSP-ChapterBodyText"/>
      </w:pPr>
      <w:r>
        <w:t>The range of the Psalms protects us from reducing faith to one emotional note. There is a psalm for celebration and a psalm for the night when no celebration feels possible. Both belong in the worship of God’s people.</w:t>
      </w:r>
    </w:p>
    <w:p>
      <w:pPr>
        <w:pStyle w:val="SOFSectionHeading"/>
      </w:pPr>
      <w:r>
        <w:t>A Key Verse</w:t>
      </w:r>
    </w:p>
    <w:p>
      <w:pPr>
        <w:pStyle w:val="CSP-ChapterBodyText"/>
      </w:pPr>
      <w:r>
        <w:t>“Trust in him at all times, O people; pour out your heart before him; God is a refuge for us.</w:t>
      </w:r>
    </w:p>
    <w:p>
      <w:pPr>
        <w:pStyle w:val="CSP-ChapterBodyText"/>
      </w:pPr>
      <w:r>
        <w:t>Selah” (Psalm 62:8 ESV).</w:t>
      </w:r>
    </w:p>
    <w:p>
      <w:pPr>
        <w:pStyle w:val="CSP-ChapterBodyText"/>
      </w:pPr>
      <w:r>
        <w:t>This verse captures the spiritual function of Psalms with remarkable clarity.</w:t>
      </w:r>
    </w:p>
    <w:p>
      <w:pPr>
        <w:pStyle w:val="CSP-ChapterBodyText"/>
      </w:pPr>
      <w:r>
        <w:t>“Trust in him at all times” means faith is not reserved for the seasons when life makes sense.</w:t>
      </w:r>
    </w:p>
    <w:p>
      <w:pPr>
        <w:pStyle w:val="CSP-ChapterBodyText"/>
      </w:pPr>
      <w:r>
        <w:t>“Pour out your heart before him” means trust does not require pretending. We can tell God the truth about grief, fear, guilt, anger, disappointment, longing, gratitude, and hope.</w:t>
      </w:r>
    </w:p>
    <w:p>
      <w:pPr>
        <w:pStyle w:val="CSP-ChapterBodyText"/>
      </w:pPr>
      <w:r>
        <w:t>“God is a refuge for us” tells us why we can pour out our hearts. We are not speaking into emptiness. We are coming to the God who receives His people beneath His care.</w:t>
      </w:r>
    </w:p>
    <w:p>
      <w:pPr>
        <w:pStyle w:val="CSP-ChapterBodyText"/>
      </w:pPr>
      <w:r>
        <w:t>The verse also moves from the heart of the worshiper to the life of the community. It addresses “O people” and ends with “for us.” Psalms teaches each of us to pray, but it also gives all of us a language we can share.</w:t>
      </w:r>
    </w:p>
    <w:p>
      <w:pPr>
        <w:pStyle w:val="CSP-ChapterBodyText"/>
      </w:pPr>
      <w:r>
        <w:t>Trust and honesty are not enemies. Because God is our refuge, we can bring Him the truth.</w:t>
      </w:r>
    </w:p>
    <w:p>
      <w:pPr>
        <w:pStyle w:val="SOFSectionHeading"/>
      </w:pPr>
      <w:r>
        <w:t>How It Points to King Jesus</w:t>
      </w:r>
    </w:p>
    <w:p>
      <w:pPr>
        <w:pStyle w:val="CSP-ChapterBodyText"/>
      </w:pPr>
      <w:r>
        <w:t>Psalms points to Jesus through the reign of God, the Davidic covenant, the hope of a righteous king, the suffering of the faithful, the promise of worldwide worship, and the words the New Testament directly applies to Him.</w:t>
      </w:r>
    </w:p>
    <w:p>
      <w:pPr>
        <w:pStyle w:val="CSP-ChapterBodyText"/>
      </w:pPr>
      <w:r>
        <w:t>After His resurrection, Jesus told His disciples that everything written about Him in the Law of Moses, the Prophets, and the Psalms had to be fulfilled (Luke 24:44). The Psalms were not a collection He happened to resemble. They belonged to the scriptural hope He came to fulfill.</w:t>
      </w:r>
    </w:p>
    <w:p>
      <w:pPr>
        <w:pStyle w:val="CSP-ChapterBodyText"/>
      </w:pPr>
      <w:r>
        <w:t>We should follow that path responsibly. Not every sentence in Psalms is a direct prediction of Jesus, and we should not erase the original experiences of David, Asaph, the sons of Korah, or Israel. But we should also not stop before the New Testament does.</w:t>
      </w:r>
    </w:p>
    <w:p>
      <w:pPr>
        <w:pStyle w:val="CSP-ChapterBodyText"/>
      </w:pPr>
      <w:r>
        <w:t>Psalm 2 presents the LORD’s Anointed King facing the rebellion of the nations. The early church applies that psalm to the opposition against Jesus in Acts 4. Psalm 16 speaks of God’s faithful one not being abandoned to the grave, and Peter and Paul use it to proclaim the resurrection. Psalm 110 presents David’s Lord seated at God’s right hand and also speaks of a priest forever. Jesus, Peter, and Hebrews all use that psalm to reveal the authority and priestly reign of Christ. Psalm 118 celebrates the stone the builders rejected becoming the cornerstone, language Jesus applies to Himself.</w:t>
      </w:r>
    </w:p>
    <w:p>
      <w:pPr>
        <w:pStyle w:val="CSP-ChapterBodyText"/>
      </w:pPr>
      <w:r>
        <w:t>Then there is Psalm 22.</w:t>
      </w:r>
    </w:p>
    <w:p>
      <w:pPr>
        <w:pStyle w:val="CSP-ChapterBodyText"/>
        <w:keepNext/>
      </w:pPr>
      <w:r>
        <w:t>From the cross, Jesus cried:</w:t>
      </w:r>
    </w:p>
    <w:p>
      <w:pPr>
        <w:pStyle w:val="CSP-ChapterBodyText"/>
        <w:ind w:left="288"/>
      </w:pPr>
      <w:r>
        <w:t>“My God, my God, why have you forsaken me?” (Matthew 27:46 ESV).</w:t>
      </w:r>
    </w:p>
    <w:p>
      <w:pPr>
        <w:pStyle w:val="CSP-ChapterBodyText"/>
      </w:pPr>
      <w:r>
        <w:t>Those words were not a collapse of faith or a moment in which Jesus stopped trusting the Father. They were a real cry of anguish spoken in the words of inspired Scripture. Even in the cry, He says, “my God.”</w:t>
      </w:r>
    </w:p>
    <w:p>
      <w:pPr>
        <w:pStyle w:val="CSP-ChapterBodyText"/>
      </w:pPr>
      <w:r>
        <w:t>They are also the opening words of Psalm 22.</w:t>
      </w:r>
    </w:p>
    <w:p>
      <w:pPr>
        <w:pStyle w:val="CSP-ChapterBodyText"/>
      </w:pPr>
      <w:r>
        <w:t>We call it Psalm 22 because we use a numbered Bible. The psalms were not identified by modern chapter numbers. As we saw earlier, their opening words could serve as an incipit and bring a familiar composition to mind. By speaking the opening words of Psalm 22, Jesus directed His hearers toward a psalm whose images the Gospel accounts show unfolding around Him.</w:t>
      </w:r>
    </w:p>
    <w:p>
      <w:pPr>
        <w:pStyle w:val="CSP-ChapterBodyText"/>
      </w:pPr>
      <w:r>
        <w:t>The Gospel accounts surround the cross with the language and images of Psalm 22. The righteous sufferer is mocked. Onlookers challenge his trust in God. His garments are divided.</w:t>
      </w:r>
    </w:p>
    <w:p>
      <w:pPr>
        <w:pStyle w:val="CSP-ChapterBodyText"/>
      </w:pPr>
      <w:r>
        <w:t>Yet the psalm does not end with abandonment. It moves toward deliverance, testimony in the congregation, worship from the nations, and the declaration that kingship belongs to the LORD.</w:t>
      </w:r>
    </w:p>
    <w:p>
      <w:pPr>
        <w:pStyle w:val="CSP-ChapterBodyText"/>
      </w:pPr>
      <w:r>
        <w:t>Jesus was not merely expressing pain. He was placing His suffering inside the scriptural story that was being fulfilled before their eyes. The righteous sufferer of the psalm finds his fullest expression in the crucified Messiah, and the psalm’s movement toward vindication and worldwide worship reaches beyond the cross to the risen and reigning King.</w:t>
      </w:r>
    </w:p>
    <w:p>
      <w:pPr>
        <w:pStyle w:val="CSP-ChapterBodyText"/>
      </w:pPr>
      <w:r>
        <w:t>Psalms points to Jesus in more than predictions. Jesus is the faithful worshiper who lived the righteous life the Psalms describe. He is the suffering one who prayed their laments. He is the Son of David who fulfills the royal hope. He is the priestly King at God’s right hand. He is the rejected stone who became the cornerstone. He is the risen Lord through whom the nations are invited to take refuge in God.</w:t>
      </w:r>
    </w:p>
    <w:p>
      <w:pPr>
        <w:pStyle w:val="CSP-ChapterBodyText"/>
      </w:pPr>
      <w:r>
        <w:t>The Psalms teach us to hope for the King.</w:t>
      </w:r>
    </w:p>
    <w:p>
      <w:pPr>
        <w:pStyle w:val="CSP-ChapterBodyText"/>
      </w:pPr>
      <w:r>
        <w:t>The New Testament tells us His name.</w:t>
      </w:r>
    </w:p>
    <w:p>
      <w:pPr>
        <w:pStyle w:val="SOFSectionHeading"/>
      </w:pPr>
      <w:r>
        <w:t>How to Read It Well</w:t>
      </w:r>
    </w:p>
    <w:p>
      <w:pPr>
        <w:pStyle w:val="CSP-ChapterBodyText"/>
      </w:pPr>
      <w:r>
        <w:t>Read Psalms as poetry. Hebrew poetry usually does not depend on rhyme the way many English poems and songs do. Its most recognizable feature is parallelism, the relationship between one poetic line and the next.</w:t>
      </w:r>
    </w:p>
    <w:p>
      <w:pPr>
        <w:pStyle w:val="CSP-ChapterBodyText"/>
      </w:pPr>
      <w:r>
        <w:t>Sometimes the second line restates the first with fresh words. Sometimes it intensifies the thought, completes it, contrasts with it, or turns it in a new direction. The second line is rarely wasted repetition. It asks us to slow down and notice what has been added.</w:t>
      </w:r>
    </w:p>
    <w:p>
      <w:pPr>
        <w:pStyle w:val="CSP-ChapterBodyText"/>
      </w:pPr>
      <w:r>
        <w:t>Pay attention to images. When God is called a rock, fortress, shield, shepherd, or light, the psalmist is helping us see truth, not merely decorating a sentence. Ask what the image reveals about God, the worshiper, the danger, or the hope.</w:t>
      </w:r>
    </w:p>
    <w:p>
      <w:pPr>
        <w:pStyle w:val="CSP-ChapterBodyText"/>
      </w:pPr>
      <w:r>
        <w:t>Notice repetition, refrains, movement, and structure. If an English Bible prints Hebrew letters above sections of Psalm 119, those headings are showing us its acrostic design. Similar artistry appears in other psalms, even when it cannot be fully carried into English.</w:t>
      </w:r>
    </w:p>
    <w:p>
      <w:pPr>
        <w:pStyle w:val="CSP-ChapterBodyText"/>
      </w:pPr>
      <w:r>
        <w:t>Read the whole psalm before lifting out one verse. A line of confidence may come after a long lament. A promise may belong to the king, the covenant community, or a particular act of worship. A statement may describe the psalmist’s experience rather than guarantee that every believer will experience the same circumstance in the same way.</w:t>
      </w:r>
    </w:p>
    <w:p>
      <w:pPr>
        <w:pStyle w:val="CSP-ChapterBodyText"/>
      </w:pPr>
      <w:r>
        <w:t>Ask what kind of psalm you are reading. Praise, lament, confession, wisdom, thanksgiving, royal hope, and imprecation do different work. We misread the book when we treat every poem as though it were making the same kind of statement.</w:t>
      </w:r>
    </w:p>
    <w:p>
      <w:pPr>
        <w:pStyle w:val="CSP-ChapterBodyText"/>
      </w:pPr>
      <w:r>
        <w:t>Use the superscription when one is present, but do not build more than it gives us. Let a historical note illuminate the prayer without forcing every image into that one event. Be honest when a musical term or “Selah” remains uncertain.</w:t>
      </w:r>
    </w:p>
    <w:p>
      <w:pPr>
        <w:pStyle w:val="CSP-ChapterBodyText"/>
      </w:pPr>
      <w:r>
        <w:t>Read each psalm in more than one setting. Read it first within Israel’s covenant life and the book’s five-part movement. Then read it within the whole canon and in the light of King Jesus.</w:t>
      </w:r>
    </w:p>
    <w:p>
      <w:pPr>
        <w:pStyle w:val="CSP-ChapterBodyText"/>
      </w:pPr>
      <w:r>
        <w:t>The original setting and the fulfillment in Christ do not have to compete.</w:t>
      </w:r>
    </w:p>
    <w:p>
      <w:pPr>
        <w:pStyle w:val="CSP-ChapterBodyText"/>
      </w:pPr>
      <w:r>
        <w:t>Finally, do not only study the Psalms. Pray them. Sing them. Read them aloud. Let them teach you words you would not have found on your own. Use them with the gathered church, with your family, beside someone who is suffering, and in the quiet places where your own words have run out.</w:t>
      </w:r>
    </w:p>
    <w:p>
      <w:pPr>
        <w:pStyle w:val="SOFSectionHeading"/>
      </w:pPr>
      <w:r>
        <w:t>What We Carry With Us</w:t>
      </w:r>
    </w:p>
    <w:p>
      <w:pPr>
        <w:pStyle w:val="CSP-ChapterBodyText"/>
      </w:pPr>
      <w:r>
        <w:t>Psalms teaches us that God does not ask us to approach Him with edited hearts. He already knows what is in us, and the Psalms teach us to bring it beneath His authority.</w:t>
      </w:r>
    </w:p>
    <w:p>
      <w:pPr>
        <w:pStyle w:val="CSP-ChapterBodyText"/>
      </w:pPr>
      <w:r>
        <w:t>We can lament without abandoning faith. We can confess without hiding behind excuses. We can ask for justice without taking vengeance into our own hands. We can praise without pretending pain never happened. We can wait without deciding that silence means God has lost His throne.</w:t>
      </w:r>
    </w:p>
    <w:p>
      <w:pPr>
        <w:pStyle w:val="CSP-ChapterBodyText"/>
      </w:pPr>
      <w:r>
        <w:t>The Spirit has given us words for all of it. When our joy is too large for ordinary speech, Psalms helps us praise. When our guilt is too heavy to disguise, Psalms helps us confess.</w:t>
      </w:r>
    </w:p>
    <w:p>
      <w:pPr>
        <w:pStyle w:val="CSP-ChapterBodyText"/>
      </w:pPr>
      <w:r>
        <w:t>When our grief has taken away our words, Psalms lends us the words of generations who cried before us. When the world appears ruled by violent people and failing kingdoms, Psalms turns our eyes back to the LORD who reigns and to the promised King whose throne will not fall.</w:t>
      </w:r>
    </w:p>
    <w:p>
      <w:pPr>
        <w:pStyle w:val="CSP-ChapterBodyText"/>
      </w:pPr>
      <w:r>
        <w:t>And when we come to Jesus, we discover that He is not distant from this prayer book. He prayed its words, fulfilled its hope, bore its suffering, received its promised throne, and opened its invitation to the nations.</w:t>
      </w:r>
    </w:p>
    <w:p>
      <w:pPr>
        <w:pStyle w:val="CSP-ChapterBodyText"/>
      </w:pPr>
      <w:r>
        <w:t>The book begins by forming people who delight in God’s word and take refuge in His King. It ends by calling everything that has breath to praise the LORD.</w:t>
      </w:r>
    </w:p>
    <w:p>
      <w:pPr>
        <w:pStyle w:val="CSP-ChapterBodyText"/>
      </w:pPr>
      <w:r>
        <w:t>That is the journey Psalms invites us to walk. We bring God the whole truth of our lives, and He keeps teaching our hearts to trust, remember, obey, hope, and praise.</w:t>
      </w:r>
    </w:p>
    <w:p>
      <w:pPr>
        <w:pStyle w:val="CSP-ChapterBodyText"/>
      </w:pPr>
      <w:r>
        <w:t>As we sit with Psalms today, maybe the question is not only which psalm is our favorite. Maybe it is whether we are allowing this Spirit-inspired book to teach us the full language of faith. God has given us words for worship and grief, confession and gratitude, outrage and hope. He invites us to pour out our hearts, but He does not leave our hearts where He found them. He forms us through His word, gathers us beneath His reign, and teaches us to take refuge in His King.</w:t>
      </w:r>
    </w:p>
    <w:p w14:paraId="2AF9204F" w14:textId="77777777" w:rsidR="005E6208" w:rsidRPr="00C40C47" w:rsidRDefault="005E6208" w:rsidP="001C0B22">
      <w:pPr>
        <w:keepNext/>
        <w:pageBreakBefore/>
        <w:spacing w:after="0" w:line="240" w:lineRule="auto"/>
        <w:rPr>
          <w:rFonts w:ascii="Garamond" w:hAnsi="Garamond"/>
          <w:iCs/>
          <w:sz w:val="44"/>
          <w:szCs w:val="44"/>
        </w:rPr>
      </w:pPr>
      <w:r>
        <w:t xml:space="preserve"/>
      </w:r>
    </w:p>
    <w:p w14:paraId="32593830"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3CD59D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17FC3CC3"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42B3CC6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06B52A71"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446D910" w14:textId="77777777" w:rsidR="002C555E" w:rsidRDefault="002C555E" w:rsidP="002A2F2B">
      <w:pPr>
        <w:pStyle w:val="CSP-ChapterBodyText"/>
        <w:keepNext/>
        <w:rPr>
          <w:iCs w:val="0"/>
        </w:rPr>
      </w:pPr>
      <w:r>
        <w:t xml:space="preserve"/>
      </w:r>
    </w:p>
    <w:p w14:paraId="3380A1A9" w14:textId="77777777" w:rsidR="00C41C24" w:rsidRPr="004F1DDA" w:rsidRDefault="00C41C24" w:rsidP="002A2F2B">
      <w:pPr>
        <w:pStyle w:val="CSP-ChapterBodyText"/>
        <w:keepNext/>
        <w:rPr>
          <w:iCs w:val="0"/>
        </w:rPr>
      </w:pPr>
      <w:r>
        <w:t xml:space="preserve"/>
      </w:r>
    </w:p>
    <w:p w14:paraId="0B442400" w14:textId="77777777" w:rsidR="00B14D8E" w:rsidRDefault="00B14D8E" w:rsidP="002A2F2B">
      <w:pPr>
        <w:pStyle w:val="CSP-ChapterBodyText"/>
        <w:keepNext/>
        <w:ind w:firstLine="0"/>
        <w:rPr>
          <w:iCs w:val="0"/>
        </w:rPr>
      </w:pPr>
      <w:r>
        <w:t xml:space="preserve"/>
      </w:r>
    </w:p>
    <w:p>
      <w:pPr>
        <w:pStyle w:val="Heading1"/>
        <w:keepNext/>
        <w:ind w:firstLine="0"/>
        <w:jc w:val="left"/>
      </w:pPr>
      <w:bookmarkStart w:id="10023" w:name="post_22"/>
      <w:r>
        <w:t>Proverbs</w:t>
      </w:r>
      <w:bookmarkEnd w:id="10023"/>
    </w:p>
    <w:p>
      <w:pPr>
        <w:pStyle w:val="SOFSectionHeading"/>
      </w:pPr>
      <w:r>
        <w:t>Why This Matters</w:t>
      </w:r>
    </w:p>
    <w:p>
      <w:pPr>
        <w:pStyle w:val="CSP-ChapterBodyText"/>
      </w:pPr>
      <w:r>
        <w:t>We have access to more information than any generation before us. We can search for an answer in seconds, carry libraries in our pockets, and hear from experts across the world before we finish breakfast.</w:t>
      </w:r>
    </w:p>
    <w:p>
      <w:pPr>
        <w:pStyle w:val="CSP-ChapterBodyText"/>
      </w:pPr>
      <w:r>
        <w:t>But information is not the same thing as wisdom. Information can show us the available options.</w:t>
      </w:r>
    </w:p>
    <w:p>
      <w:pPr>
        <w:pStyle w:val="CSP-ChapterBodyText"/>
      </w:pPr>
      <w:r>
        <w:t>Wisdom helps us recognize what is right and whether we should speak, remain silent, wait, act, confront, forgive, plan, or walk away. Information can make us knowledgeable; it cannot, by itself, make us good.</w:t>
      </w:r>
    </w:p>
    <w:p>
      <w:pPr>
        <w:pStyle w:val="CSP-ChapterBodyText"/>
      </w:pPr>
      <w:r>
        <w:t>That is why Proverbs remains unbelievably relevant. The world around us has changed, but the human heart has not. We still struggle with pride, anger, envy, greed, lust, laziness, dishonesty, impulsiveness, reckless speech, poor judgment, and resistance to correction. We still need wisdom for work, money, marriage, friendship, parenting, leadership, justice, temptation, conflict, and care for the vulnerable.</w:t>
      </w:r>
    </w:p>
    <w:p>
      <w:pPr>
        <w:pStyle w:val="CSP-ChapterBodyText"/>
      </w:pPr>
      <w:r>
        <w:t>Proverbs does not feel current because it anticipated our technology. It feels current because it understands us.</w:t>
      </w:r>
    </w:p>
    <w:p>
      <w:pPr>
        <w:pStyle w:val="CSP-ChapterBodyText"/>
      </w:pPr>
      <w:r>
        <w:t>It knows how easily we can mistake confidence for competence. It knows how quickly anger can speak.</w:t>
      </w:r>
    </w:p>
    <w:p>
      <w:pPr>
        <w:pStyle w:val="CSP-ChapterBodyText"/>
      </w:pPr>
      <w:r>
        <w:t>It knows that gossip tastes good while it is destroying trust. It knows that laziness can produce endless excuses, that wealth can become a false security, and that a person can be intelligent enough to impress others while remaining too proud to listen.</w:t>
      </w:r>
    </w:p>
    <w:p>
      <w:pPr>
        <w:pStyle w:val="CSP-ChapterBodyText"/>
      </w:pPr>
      <w:r>
        <w:t>Proverbs asks a deeper question than, “How much do we know?” It asks, “What kind of people are we becoming?”</w:t>
      </w:r>
    </w:p>
    <w:p>
      <w:pPr>
        <w:pStyle w:val="SOFSectionHeading"/>
      </w:pPr>
      <w:r>
        <w:t>What We Are Reading</w:t>
      </w:r>
    </w:p>
    <w:p>
      <w:pPr>
        <w:pStyle w:val="CSP-ChapterBodyText"/>
      </w:pPr>
      <w:r>
        <w:t>Proverbs is a book of wisdom written in Hebrew and shaped through poetry, instruction, comparison, observation, imagery, and short memorable sayings. It is strongly associated with Solomon, the son of David and king of Israel, but it is not simply one book written by one man at one sitting. It is a carefully preserved collection of wisdom gathered and arranged across generations.</w:t>
      </w:r>
    </w:p>
    <w:p>
      <w:pPr>
        <w:pStyle w:val="CSP-ChapterBodyText"/>
      </w:pPr>
      <w:r>
        <w:t>The opening identifies the book with “the proverbs of Solomon” (Proverbs 1:1), and another Solomonic collection begins in Proverbs 10:1. First Kings tells us that God gave Solomon extraordinary wisdom and that he spoke three thousand proverbs and 1,005 songs (1 Kings 4:29-34).</w:t>
      </w:r>
    </w:p>
    <w:p>
      <w:pPr>
        <w:pStyle w:val="CSP-ChapterBodyText"/>
      </w:pPr>
      <w:r>
        <w:t>The book itself reveals more than one voice and more than one stage of collection. Proverbs 22 introduces “the words of the wise.” Proverbs 24 adds “sayings of the wise.” Proverbs 25 begins a collection of Solomonic proverbs copied by the men of King Hezekiah generations later. Proverbs 30 gives us the words of Agur, a man otherwise unknown to us. Proverbs 31 begins with the words of King Lemuel, including instruction his mother taught him.</w:t>
      </w:r>
    </w:p>
    <w:p>
      <w:pPr>
        <w:pStyle w:val="CSP-ChapterBodyText"/>
      </w:pPr>
      <w:r>
        <w:t>The exact date when these collections reached their final arrangement is uncertain, and the book does not allow us to settle every stage of the process. But it clearly reveals a multigenerational work. Wisdom was spoken, observed, remembered, copied, collected, organized, and passed down.</w:t>
      </w:r>
    </w:p>
    <w:p>
      <w:pPr>
        <w:pStyle w:val="CSP-ChapterBodyText"/>
      </w:pPr>
      <w:r>
        <w:t>In its original setting, this collected wisdom helped form Israel’s covenant community across generations, from households and learners to mature adults and rulers entrusted with justice.</w:t>
      </w:r>
    </w:p>
    <w:p>
      <w:pPr>
        <w:pStyle w:val="CSP-ChapterBodyText"/>
      </w:pPr>
      <w:r>
        <w:t>Proverbs is not a random scrapbook of disconnected sayings, and its wisdom is not merely accumulated human cleverness. It grows from the fear of the LORD and from attentive observation of the order He has woven into creation. It traces the patterns of life in a world God created and governs, showing how humility, honesty, diligence, restraint, justice, and faithfulness tend toward life, while pride, deceit, laziness, violence, and self-indulgence tend toward ruin.</w:t>
      </w:r>
    </w:p>
    <w:p>
      <w:pPr>
        <w:pStyle w:val="CSP-ChapterBodyText"/>
      </w:pPr>
      <w:r>
        <w:t>The book has a deliberate shape. Its opening chapters teach us what wisdom is, where it begins, why we need it, and which competing voices will call for our allegiance. Its central collections apply wisdom to ordinary life. Its closing chapters show wisdom received humbly, taught across generations, practiced in leadership, and embodied in faithful daily work.</w:t>
      </w:r>
    </w:p>
    <w:p>
      <w:pPr>
        <w:pStyle w:val="CSP-ChapterBodyText"/>
      </w:pPr>
      <w:r>
        <w:t>Although the opening instructions frequently address “my son,” the book is not only for young men.</w:t>
      </w:r>
    </w:p>
    <w:p>
      <w:pPr>
        <w:pStyle w:val="CSP-ChapterBodyText"/>
      </w:pPr>
      <w:r>
        <w:t>Proverbs 1 offers prudence to the simple and discretion to the young, while calling the wise to listen and increase in learning. Sons receive instruction from fathers and mothers. A king receives instruction from his mother. The book ends by praising a woman whose whole life displays wisdom in action.</w:t>
      </w:r>
    </w:p>
    <w:p>
      <w:pPr>
        <w:pStyle w:val="CSP-ChapterBodyText"/>
      </w:pPr>
      <w:r>
        <w:t>Proverbs is for anyone humble enough to keep learning.</w:t>
      </w:r>
    </w:p>
    <w:p>
      <w:pPr>
        <w:pStyle w:val="SOFSectionHeading"/>
      </w:pPr>
      <w:r>
        <w:t>Where It Fits in the Story</w:t>
      </w:r>
    </w:p>
    <w:p>
      <w:pPr>
        <w:pStyle w:val="CSP-ChapterBodyText"/>
      </w:pPr>
      <w:r>
        <w:t>Proverbs belongs to the wisdom writings of the Old Testament. It follows Psalms and stands beside Job and Ecclesiastes in a larger biblical conversation about living faithfully in God’s world.</w:t>
      </w:r>
    </w:p>
    <w:p>
      <w:pPr>
        <w:pStyle w:val="CSP-ChapterBodyText"/>
      </w:pPr>
      <w:r>
        <w:t>Its place in the story is not mainly chronological. Proverbs does not move us from one historical event to the next. It forms the people who are living inside the story.</w:t>
      </w:r>
    </w:p>
    <w:p>
      <w:pPr>
        <w:pStyle w:val="CSP-ChapterBodyText"/>
      </w:pPr>
      <w:r>
        <w:t>God had created humanity in His image, called Abraham, rescued Israel, given His covenant instruction, brought His people into the land, and established the kingdom. But His people still needed to know how faithfulness should shape ordinary decisions for which no single command could name every circumstance.</w:t>
      </w:r>
    </w:p>
    <w:p>
      <w:pPr>
        <w:pStyle w:val="CSP-ChapterBodyText"/>
      </w:pPr>
      <w:r>
        <w:t>The Law forbids false witness. Wisdom trains us to recognize gossip, flattery, exaggeration, manipulation, careless speech, and the moment when even a true statement should not be repeated.</w:t>
      </w:r>
    </w:p>
    <w:p>
      <w:pPr>
        <w:pStyle w:val="CSP-ChapterBodyText"/>
      </w:pPr>
      <w:r>
        <w:t>The Law commands justice. Wisdom teaches rulers how pride, bribery, anger, partiality, and bad counsel can corrupt judgment.</w:t>
      </w:r>
    </w:p>
    <w:p>
      <w:pPr>
        <w:pStyle w:val="CSP-ChapterBodyText"/>
      </w:pPr>
      <w:r>
        <w:t>The Law forbids adultery. Wisdom takes us near temptation, lets us hear its promises, shows us the path beyond it, and warns us where it ends.</w:t>
      </w:r>
    </w:p>
    <w:p>
      <w:pPr>
        <w:pStyle w:val="CSP-ChapterBodyText"/>
      </w:pPr>
      <w:r>
        <w:t>Proverbs brings the fear of the LORD into the home, the marketplace, the field, the royal court, the city gate, the marriage, the friendship, the argument, the plan, and the words forming behind our teeth.</w:t>
      </w:r>
    </w:p>
    <w:p>
      <w:pPr>
        <w:pStyle w:val="CSP-ChapterBodyText"/>
      </w:pPr>
      <w:r>
        <w:t>It also reaches back to the beginning of the biblical story. In Genesis, humanity reached for wisdom apart from God and chose to define good and evil for itself. Proverbs answers that ancient rebellion by teaching that true wisdom does not begin with trusting our own eyes. It begins with fearing the LORD.</w:t>
      </w:r>
    </w:p>
    <w:p>
      <w:pPr>
        <w:pStyle w:val="CSP-ChapterBodyText"/>
      </w:pPr>
      <w:r>
        <w:t>Solomon’s connection to the book adds another sobering layer. He was given extraordinary wisdom, yet his later life showed that possessing wisdom is not the same as continuing to walk in it. A person may know the right path and still allow desire, pride, compromise, or divided allegiance to pull the heart away. Wisdom must be more than admired. It must be received, practiced, and guarded.</w:t>
      </w:r>
    </w:p>
    <w:p>
      <w:pPr>
        <w:pStyle w:val="SOFSectionHeading"/>
      </w:pPr>
      <w:r>
        <w:t>What Happens in This Book</w:t>
      </w:r>
    </w:p>
    <w:p>
      <w:pPr>
        <w:pStyle w:val="CSP-ChapterBodyText"/>
      </w:pPr>
      <w:r>
        <w:t>Proverbs does not tell one continuous story, but it does have a clear movement.</w:t>
      </w:r>
    </w:p>
    <w:p>
      <w:pPr>
        <w:pStyle w:val="CSP-ChapterBodyText"/>
      </w:pPr>
      <w:r>
        <w:t>The opening seven verses form the doorway into the book. Proverbs was given so we may know wisdom and instruction, understand insight, receive training in righteousness, justice, and equity, and grow in prudence and discretion. Then Proverbs 1:7 establishes the foundation beneath everything that follows:</w:t>
      </w:r>
    </w:p>
    <w:p>
      <w:pPr>
        <w:pStyle w:val="CSP-ChapterBodyText"/>
      </w:pPr>
      <w:r>
        <w:t>the fear of the LORD is the beginning of knowledge.</w:t>
      </w:r>
    </w:p>
    <w:p>
      <w:pPr>
        <w:pStyle w:val="CSP-ChapterBodyText"/>
      </w:pPr>
      <w:r>
        <w:t>Chapters 1 through 9 contain extended speeches and poems. A father repeatedly calls his son to listen, remember, seek wisdom, and resist voices that make evil appear attractive. These chapters warn against violent companions, dishonest gain, pride, adultery, and the confidence of believing we can ignore wisdom without eventually eating the fruit of our choices.</w:t>
      </w:r>
    </w:p>
    <w:p>
      <w:pPr>
        <w:pStyle w:val="CSP-ChapterBodyText"/>
      </w:pPr>
      <w:r>
        <w:t>Wisdom is also personified as a woman who raises her voice in public. Lady Wisdom calls from the streets, the gates, and the crossroads. She is not hiding from those who need her. She calls the simple to leave their simple ways and live.</w:t>
      </w:r>
    </w:p>
    <w:p>
      <w:pPr>
        <w:pStyle w:val="CSP-ChapterBodyText"/>
      </w:pPr>
      <w:r>
        <w:t>Lady Folly also calls.</w:t>
      </w:r>
    </w:p>
    <w:p>
      <w:pPr>
        <w:pStyle w:val="CSP-ChapterBodyText"/>
      </w:pPr>
      <w:r>
        <w:t>By the end of chapter 9, Wisdom and Folly both call from a house and issue an invitation to the inexperienced. The invitations may sound similar at first, but their destinations could not be more different. Wisdom leads toward insight and life. Folly offers stolen pleasure while concealing that her guests are walking toward death.</w:t>
      </w:r>
    </w:p>
    <w:p>
      <w:pPr>
        <w:pStyle w:val="CSP-ChapterBodyText"/>
      </w:pPr>
      <w:r>
        <w:t>That contrast gives us the moral landscape of the book. We are always being formed by a voice, walking along a path, and moving toward a destination.</w:t>
      </w:r>
    </w:p>
    <w:p>
      <w:pPr>
        <w:pStyle w:val="CSP-ChapterBodyText"/>
      </w:pPr>
      <w:r>
        <w:t>Chapters 10 through 29 contain the large central collections of shorter sayings. Proverbs 10 begins, “The proverbs of Solomon.” Proverbs 22 introduces words of the wise. Proverbs 24 includes more sayings of the wise. Proverbs 25 through 29 preserve additional proverbs of Solomon copied by the men of Hezekiah.</w:t>
      </w:r>
    </w:p>
    <w:p>
      <w:pPr>
        <w:pStyle w:val="CSP-ChapterBodyText"/>
      </w:pPr>
      <w:r>
        <w:t>These chapters move rapidly from one area of life to another. One proverb may address speech, the next work, the next money, the next anger, and the next friendship. That movement can feel scattered until we begin noticing the people who appear again and again.</w:t>
      </w:r>
    </w:p>
    <w:p>
      <w:pPr>
        <w:pStyle w:val="CSP-ChapterBodyText"/>
      </w:pPr>
      <w:r>
        <w:t>The wise person is not simply the most intelligent. The wise person listens, accepts correction, seeks counsel, keeps learning, controls the tongue, and fears the LORD.</w:t>
      </w:r>
    </w:p>
    <w:p>
      <w:pPr>
        <w:pStyle w:val="CSP-ChapterBodyText"/>
      </w:pPr>
      <w:r>
        <w:t>The simple person is inexperienced, impressionable, and easily led, but not beyond hope. This person stands at a crossroads where both wisdom and folly are calling. The question is which voice will be trusted.</w:t>
      </w:r>
    </w:p>
    <w:p>
      <w:pPr>
        <w:pStyle w:val="CSP-ChapterBodyText"/>
      </w:pPr>
      <w:r>
        <w:t>The fool is not intellectually deficient but morally resistant. The fool trusts personal judgment, speaks without understanding, repeats destructive behavior, resents correction, and insists that the chosen path is right.</w:t>
      </w:r>
    </w:p>
    <w:p>
      <w:pPr>
        <w:pStyle w:val="CSP-ChapterBodyText"/>
        <w:ind w:left="288"/>
      </w:pPr>
      <w:r>
        <w:t>“The way of a fool is right in his own eyes, but a wise man listens to advice.” (Proverbs 12:15 ESV).</w:t>
      </w:r>
    </w:p>
    <w:p>
      <w:pPr>
        <w:pStyle w:val="CSP-ChapterBodyText"/>
      </w:pPr>
      <w:r>
        <w:t>The scoffer has hardened foolishness into contempt, mocking wisdom, resenting correction, and spreading conflict through arrogant pride.</w:t>
      </w:r>
    </w:p>
    <w:p>
      <w:pPr>
        <w:pStyle w:val="CSP-ChapterBodyText"/>
        <w:keepNext/>
      </w:pPr>
      <w:r>
        <w:t>The sluggard avoids responsibility while making avoidance sound reasonable. Proverbs gives us one of its most memorable excuses:</w:t>
      </w:r>
    </w:p>
    <w:p>
      <w:pPr>
        <w:pStyle w:val="CSP-ChapterBodyText"/>
        <w:ind w:left="288"/>
      </w:pPr>
      <w:r>
        <w:t>“The sluggard says, ‘There is a lion outside! I shall be killed in the streets!’” (Proverbs 22:13 ESV).</w:t>
      </w:r>
    </w:p>
    <w:p>
      <w:pPr>
        <w:pStyle w:val="CSP-ChapterBodyText"/>
      </w:pPr>
      <w:r>
        <w:t>The humor exposes the self-deception. Not every danger is imaginary, but the sluggard can turn any possibility into permission to do nothing.</w:t>
      </w:r>
    </w:p>
    <w:p>
      <w:pPr>
        <w:pStyle w:val="CSP-ChapterBodyText"/>
      </w:pPr>
      <w:r>
        <w:t>These are not merely labels for other people. They are mirrors held up to us. Proverbs asks whether we are teachable or defensive, diligent or evasive, prudent or impulsive, humble or wise in our own eyes.</w:t>
      </w:r>
    </w:p>
    <w:p>
      <w:pPr>
        <w:pStyle w:val="CSP-ChapterBodyText"/>
      </w:pPr>
      <w:r>
        <w:t>Chapter 30 turns to Agur. He confesses the limits of his understanding, directs us toward the truth of God’s word, and observes patterns in appetite, family life, creation, pride, and conflict. His prayer for neither poverty nor riches recognizes that both deprivation and abundance can become spiritual tests.</w:t>
      </w:r>
    </w:p>
    <w:p>
      <w:pPr>
        <w:pStyle w:val="CSP-ChapterBodyText"/>
      </w:pPr>
      <w:r>
        <w:t>Chapter 31 begins with instruction a mother gave to King Lemuel. She warns him against habits that destroy kings and tells him to use his voice for those who cannot defend themselves.</w:t>
      </w:r>
    </w:p>
    <w:p>
      <w:pPr>
        <w:pStyle w:val="CSP-ChapterBodyText"/>
        <w:ind w:left="288"/>
      </w:pPr>
      <w:r>
        <w:t>“Open your mouth, judge righteously, defend the rights of the poor and needy.” (Proverbs 31:9 ESV).</w:t>
      </w:r>
    </w:p>
    <w:p>
      <w:pPr>
        <w:pStyle w:val="CSP-ChapterBodyText"/>
      </w:pPr>
      <w:r>
        <w:t>The book closes with an alphabet poem describing an excellent wife. Each verse begins with the next Hebrew letter while showing wisdom embodied in a whole life. She works with skill, plans ahead, conducts business, provides for her household, cares for the poor, speaks with wisdom, teaches kindness, and fears the LORD.</w:t>
      </w:r>
    </w:p>
    <w:p>
      <w:pPr>
        <w:pStyle w:val="CSP-ChapterBodyText"/>
      </w:pPr>
      <w:r>
        <w:t>She is not praised merely for what she knows. Her wisdom has become visible. Proverbs begins with wisdom calling to us, and it ends with wisdom lived before us.</w:t>
      </w:r>
    </w:p>
    <w:p>
      <w:pPr>
        <w:pStyle w:val="SOFSectionHeading"/>
      </w:pPr>
      <w:r>
        <w:t>Major Themes to Watch</w:t>
      </w:r>
    </w:p>
    <w:p>
      <w:pPr>
        <w:pStyle w:val="CSP-ChapterBodyText"/>
      </w:pPr>
      <w:r>
        <w:t>The central theme of Proverbs is the fear of the LORD.</w:t>
      </w:r>
    </w:p>
    <w:p>
      <w:pPr>
        <w:pStyle w:val="CSP-ChapterBodyText"/>
      </w:pPr>
      <w:r>
        <w:t>This fear is not a passing fright or the terror of approaching a cruel ruler. It is reverent submission before the Creator whose wisdom, holiness, justice, and authority are greater than ours. To fear the LORD is to recognize that we are not God, that we do not define good and evil for ourselves, and that wisdom begins by trusting His judgment above our own.</w:t>
      </w:r>
    </w:p>
    <w:p>
      <w:pPr>
        <w:pStyle w:val="CSP-ChapterBodyText"/>
      </w:pPr>
      <w:r>
        <w:t>Biblical wisdom cannot be reduced to cleverness. A dishonest person may read people well, and a proud person may be highly educated. But if knowledge serves rebellion against God, Proverbs will not call it wisdom. Wisdom is moral before it is impressive.</w:t>
      </w:r>
    </w:p>
    <w:p>
      <w:pPr>
        <w:pStyle w:val="CSP-ChapterBodyText"/>
      </w:pPr>
      <w:r>
        <w:t>Teachability is another major theme. Proverbs reveals character by the way a person responds to correction. We often want guidance until it disagrees with us, counsel until it challenges a decision already made, and truth until it requires repentance. The willingness to keep learning is evidence of wisdom; refusing the knowledge offered exposes folly.</w:t>
      </w:r>
    </w:p>
    <w:p>
      <w:pPr>
        <w:pStyle w:val="CSP-ChapterBodyText"/>
      </w:pPr>
      <w:r>
        <w:t>Proverbs also pays close attention to lies, gossip, flattery, boasting, quarrels, harsh answers, careless promises, and truths spoken at the wrong time. It shows the power of a gentle answer, an honest witness, a timely word, and a restrained tongue.</w:t>
      </w:r>
    </w:p>
    <w:p>
      <w:pPr>
        <w:pStyle w:val="CSP-ChapterBodyText"/>
      </w:pPr>
      <w:r>
        <w:t>“There is one whose rash words are like sword thrusts, but the tongue of the wise brings healing.”</w:t>
      </w:r>
    </w:p>
    <w:p>
      <w:pPr>
        <w:pStyle w:val="CSP-ChapterBodyText"/>
      </w:pPr>
      <w:r>
        <w:t>(Proverbs 12:18 ESV).</w:t>
      </w:r>
    </w:p>
    <w:p>
      <w:pPr>
        <w:pStyle w:val="CSP-ChapterBodyText"/>
      </w:pPr>
      <w:r>
        <w:t>That image has not aged. Our words now travel farther and faster, but they still come from the same human heart. We can wound someone in a room, in a message, in a meeting, or before an audience we may never see. Wisdom does not merely ask whether what we said was technically true. It asks whether our words were honest, necessary, timely, faithful, and healing.</w:t>
      </w:r>
    </w:p>
    <w:p>
      <w:pPr>
        <w:pStyle w:val="CSP-ChapterBodyText"/>
      </w:pPr>
      <w:r>
        <w:t>Work, money, and stewardship run throughout the book. Proverbs honors diligence, planning, skill, patience, and honest labor while exposing laziness, haste, waste, dishonest gain, false measures, and the desire to become rich without faithful work.</w:t>
      </w:r>
    </w:p>
    <w:p>
      <w:pPr>
        <w:pStyle w:val="CSP-ChapterBodyText"/>
        <w:ind w:left="288"/>
      </w:pPr>
      <w:r>
        <w:t>“A slack hand causes poverty, but the hand of the diligent makes rich.” (Proverbs 10:4 ESV).</w:t>
      </w:r>
    </w:p>
    <w:p>
      <w:pPr>
        <w:pStyle w:val="CSP-ChapterBodyText"/>
      </w:pPr>
      <w:r>
        <w:t>This describes a real pattern in life. Laziness normally brings need, while diligent work normally produces provision and opportunity. But Proverbs does not give us permission to conclude that every poor person must be lazy or that every wealthy person must be wise.</w:t>
      </w:r>
    </w:p>
    <w:p>
      <w:pPr>
        <w:pStyle w:val="CSP-ChapterBodyText"/>
        <w:keepNext/>
      </w:pPr>
      <w:r>
        <w:t>The same book says:</w:t>
      </w:r>
    </w:p>
    <w:p>
      <w:pPr>
        <w:pStyle w:val="CSP-ChapterBodyText"/>
      </w:pPr>
      <w:r>
        <w:t>“The fallow ground of the poor would yield much food, but it is swept away through injustice.”</w:t>
      </w:r>
    </w:p>
    <w:p>
      <w:pPr>
        <w:pStyle w:val="CSP-ChapterBodyText"/>
      </w:pPr>
      <w:r>
        <w:t>(Proverbs 13:23 ESV).</w:t>
      </w:r>
    </w:p>
    <w:p>
      <w:pPr>
        <w:pStyle w:val="CSP-ChapterBodyText"/>
      </w:pPr>
      <w:r>
        <w:t>Poverty may be connected to foolish choices, but it may also be connected to oppression, exploitation, calamity, or injustice. Wealth may reflect diligent stewardship, but it may also be inherited, hoarded, manipulated, or gained through wrongdoing. Proverbs repeatedly tells us that a little with righteousness and the fear of the LORD is better than great wealth joined to injustice and trouble. Its vision of success is moral before it is material.</w:t>
      </w:r>
    </w:p>
    <w:p>
      <w:pPr>
        <w:pStyle w:val="CSP-ChapterBodyText"/>
      </w:pPr>
      <w:r>
        <w:t>Relationships form another field of wisdom. Proverbs warns that anger multiplies conflict, gossip separates close friends, bad companions train us in destructive habits, and faithful friendship sometimes requires telling us what we do not want to hear.</w:t>
      </w:r>
    </w:p>
    <w:p>
      <w:pPr>
        <w:pStyle w:val="CSP-ChapterBodyText"/>
      </w:pPr>
      <w:r>
        <w:t>Sexual faithfulness receives sustained attention, especially in the opening chapters. Adultery is not presented as a private thrill without consequences. It is a path that wounds covenant, family, reputation, conscience, and life. Temptation narrows our attention to the immediate promise. Wisdom widens the view until we can see the destination.</w:t>
      </w:r>
    </w:p>
    <w:p>
      <w:pPr>
        <w:pStyle w:val="CSP-ChapterBodyText"/>
      </w:pPr>
      <w:r>
        <w:t>Justice and leadership also matter deeply. Proverbs speaks to kings because the wisdom or folly of a leader does not remain private. It reaches the people who live under that authority. Bribes, partiality, dishonest scales, exploitation, and silence before injustice all corrupt community life.</w:t>
      </w:r>
    </w:p>
    <w:p>
      <w:pPr>
        <w:pStyle w:val="CSP-ChapterBodyText"/>
      </w:pPr>
      <w:r>
        <w:t>The instruction to Lemuel makes clear that wise leadership uses power to defend people who have less power. Wisdom does not merely help us advance. It teaches us to notice whom our advancement may be leaving behind.</w:t>
      </w:r>
    </w:p>
    <w:p>
      <w:pPr>
        <w:pStyle w:val="CSP-ChapterBodyText"/>
      </w:pPr>
      <w:r>
        <w:t>Finally, Proverbs holds human responsibility and God’s sovereignty together. It tells us to plan, work, seek counsel, choose companions carefully, control our speech, and act with diligence. Our decisions are real, and our habits have consequences, yet Proverbs never makes us sovereign over the results.</w:t>
      </w:r>
    </w:p>
    <w:p>
      <w:pPr>
        <w:pStyle w:val="CSP-ChapterBodyText"/>
        <w:ind w:left="288"/>
      </w:pPr>
      <w:r>
        <w:t>“The heart of man plans his way, but the LORD establishes his steps.” (Proverbs 16:9 ESV).</w:t>
      </w:r>
    </w:p>
    <w:p>
      <w:pPr>
        <w:pStyle w:val="CSP-ChapterBodyText"/>
      </w:pPr>
      <w:r>
        <w:t>Wisdom plans without worshiping the plan. It works without pretending that effort controls every outcome. It takes responsibility while remembering that the final authority over our lives belongs to God.</w:t>
      </w:r>
    </w:p>
    <w:p>
      <w:pPr>
        <w:pStyle w:val="SOFSectionHeading"/>
      </w:pPr>
      <w:r>
        <w:t>A Key Verse</w:t>
      </w:r>
    </w:p>
    <w:p>
      <w:pPr>
        <w:pStyle w:val="CSP-ChapterBodyText"/>
        <w:keepNext/>
      </w:pPr>
      <w:r>
        <w:t>The key verse for Proverbs is its opening foundation:</w:t>
      </w:r>
    </w:p>
    <w:p>
      <w:pPr>
        <w:pStyle w:val="CSP-ChapterBodyText"/>
        <w:ind w:left="288"/>
      </w:pPr>
      <w:r>
        <w:t>“The fear of the LORD is the beginning of knowledge; fools despise wisdom and instruction.” (Proverbs 1:7 ESV).</w:t>
      </w:r>
    </w:p>
    <w:p>
      <w:pPr>
        <w:pStyle w:val="CSP-ChapterBodyText"/>
      </w:pPr>
      <w:r>
        <w:t>The fear of the LORD is not merely the first lesson we learn before moving on to more advanced wisdom. It is the foundation that remains beneath every lesson.</w:t>
      </w:r>
    </w:p>
    <w:p>
      <w:pPr>
        <w:pStyle w:val="CSP-ChapterBodyText"/>
      </w:pPr>
      <w:r>
        <w:t>If we remove God from wisdom, we may still learn to persuade people, build wealth, manage time, or avoid obvious mistakes. But we will not know what those abilities are for, which desires should govern them, or whom our lives must honor. Proverbs begins with God because wisdom begins with God.</w:t>
      </w:r>
    </w:p>
    <w:p>
      <w:pPr>
        <w:pStyle w:val="CSP-ChapterBodyText"/>
      </w:pPr>
      <w:r>
        <w:t>The second half tells us that folly is not only a lack of information. Fools despise wisdom and instruction.</w:t>
      </w:r>
    </w:p>
    <w:p>
      <w:pPr>
        <w:pStyle w:val="CSP-ChapterBodyText"/>
      </w:pPr>
      <w:r>
        <w:t>A brilliant person can remain foolish, while an inexperienced person can begin becoming wise. The difference is whether the heart fears the LORD enough to listen.</w:t>
      </w:r>
    </w:p>
    <w:p>
      <w:pPr>
        <w:pStyle w:val="CSP-ChapterBodyText"/>
        <w:keepNext/>
      </w:pPr>
      <w:r>
        <w:t>The ending of Proverbs brings us back to its beginning:</w:t>
      </w:r>
    </w:p>
    <w:p>
      <w:pPr>
        <w:pStyle w:val="CSP-ChapterBodyText"/>
        <w:ind w:left="288"/>
      </w:pPr>
      <w:r>
        <w:t>“Charm is deceitful, and beauty is vain, but a woman who fears the LORD is to be praised.” (Proverbs 31:30 ESV).</w:t>
      </w:r>
    </w:p>
    <w:p>
      <w:pPr>
        <w:pStyle w:val="CSP-ChapterBodyText"/>
      </w:pPr>
      <w:r>
        <w:t>The book begins by declaring that knowledge begins with the fear of the LORD, and it closes by praising a woman whose entire life displays that fear. Wisdom is not merely a lesson to understand. It is a life formed under the authority of God.</w:t>
      </w:r>
    </w:p>
    <w:p>
      <w:pPr>
        <w:pStyle w:val="SOFSectionHeading"/>
      </w:pPr>
      <w:r>
        <w:t>How It Points to King Jesus</w:t>
      </w:r>
    </w:p>
    <w:p>
      <w:pPr>
        <w:pStyle w:val="CSP-ChapterBodyText"/>
      </w:pPr>
      <w:r>
        <w:t>Proverbs points us toward Jesus through wisdom, kingship, righteousness, and the life that comes from hearing and walking in God’s way.</w:t>
      </w:r>
    </w:p>
    <w:p>
      <w:pPr>
        <w:pStyle w:val="CSP-ChapterBodyText"/>
      </w:pPr>
      <w:r>
        <w:t>Solomon stands near the head of Israel’s wisdom tradition. God gave him wisdom, and people came from the nations to hear him. But his divided heart showed that he was not the final wise King and revealed the distance between knowing wisdom and embodying it perfectly.</w:t>
      </w:r>
    </w:p>
    <w:p>
      <w:pPr>
        <w:pStyle w:val="CSP-ChapterBodyText"/>
      </w:pPr>
      <w:r>
        <w:t>Jesus identifies Himself as greater than Solomon.</w:t>
      </w:r>
    </w:p>
    <w:p>
      <w:pPr>
        <w:pStyle w:val="CSP-ChapterBodyText"/>
        <w:ind w:left="288"/>
      </w:pPr>
      <w:r>
        <w:t>“The queen of the South will rise up at the judgment with this generation and condemn it, for she came from the ends of the earth to hear the wisdom of Solomon, and behold, something greater than Solomon is here.” (Matthew 12:42 ESV).</w:t>
      </w:r>
    </w:p>
    <w:p>
      <w:pPr>
        <w:pStyle w:val="CSP-ChapterBodyText"/>
      </w:pPr>
      <w:r>
        <w:t>Jesus does not merely repeat wise sayings. He is the faithful Son and righteous King who lives in complete allegiance to the Father. His words expose the heart, His judgments are true, His power protects rather than exploits, and His life displays humility, justice, mercy, self-control, and obedience without compromise.</w:t>
      </w:r>
    </w:p>
    <w:p>
      <w:pPr>
        <w:pStyle w:val="CSP-ChapterBodyText"/>
      </w:pPr>
      <w:r>
        <w:t>The New Testament goes even further by calling Christ the wisdom of God.</w:t>
      </w:r>
    </w:p>
    <w:p>
      <w:pPr>
        <w:pStyle w:val="CSP-ChapterBodyText"/>
        <w:ind w:left="288"/>
      </w:pPr>
      <w:r>
        <w:t>“For Jews demand signs and Greeks seek wisdom, but we preach Christ crucified, a stumbling block to Jews and folly to Gentiles, but to those who are called, both Jews and Greeks, Christ the power of God and the wisdom of God.” (1 Corinthians 1:22-24 ESV).</w:t>
      </w:r>
    </w:p>
    <w:p>
      <w:pPr>
        <w:pStyle w:val="CSP-ChapterBodyText"/>
      </w:pPr>
      <w:r>
        <w:t>That wisdom is revealed most surprisingly at the cross. The world may call self-giving weakness and crucifixion foolishness, but through the cross God defeats sin, humbles human boasting, and opens the way to righteousness, sanctification, and redemption in Christ.</w:t>
      </w:r>
    </w:p>
    <w:p>
      <w:pPr>
        <w:pStyle w:val="CSP-ChapterBodyText"/>
      </w:pPr>
      <w:r>
        <w:t>Jesus rose from the dead and reigns as King. The wisdom the world rejected at the cross has been vindicated in the resurrection, and the risen Christ now calls people from every nation to live under His rule.</w:t>
      </w:r>
    </w:p>
    <w:p>
      <w:pPr>
        <w:pStyle w:val="CSP-ChapterBodyText"/>
      </w:pPr>
      <w:r>
        <w:t>Proverbs teaches the path of wisdom but also exposes how often we have walked as fools, trusting our own eyes, resisting correction, mishandling anger, and choosing immediate desire over faithful obedience.</w:t>
      </w:r>
    </w:p>
    <w:p>
      <w:pPr>
        <w:pStyle w:val="CSP-ChapterBodyText"/>
      </w:pPr>
      <w:r>
        <w:t>We need more than advice. We need redemption.</w:t>
      </w:r>
    </w:p>
    <w:p>
      <w:pPr>
        <w:pStyle w:val="CSP-ChapterBodyText"/>
      </w:pPr>
      <w:r>
        <w:t>King Jesus does not merely stand at the end of the path telling us to try harder. He calls us to follow Him, forgives those who turn to Him, gives us a new allegiance, and forms us into people who learn to walk in His wisdom.</w:t>
      </w:r>
    </w:p>
    <w:p>
      <w:pPr>
        <w:pStyle w:val="CSP-ChapterBodyText"/>
      </w:pPr>
      <w:r>
        <w:t>We should also read Lady Wisdom responsibly. Proverbs 8 poetically portrays wisdom in God’s ordering of creation, preparing us to understand the New Testament’s proclamation of Christ as the wisdom of God. But Lady Wisdom is a poetic personification, not a direct biography of Jesus before Bethlehem. We need not force every detail into prophecy. The New Testament gives us the connection clearly: Jesus is greater than Solomon, and in Him are hidden all the treasures of wisdom and knowledge (Colossians 2:3).</w:t>
      </w:r>
    </w:p>
    <w:p>
      <w:pPr>
        <w:pStyle w:val="CSP-ChapterBodyText"/>
      </w:pPr>
      <w:r>
        <w:t>Proverbs invites us to seek wisdom. The Gospel shows us that wisdom has a risen and reigning King, and He calls us to follow Him.</w:t>
      </w:r>
    </w:p>
    <w:p>
      <w:pPr>
        <w:pStyle w:val="SOFSectionHeading"/>
      </w:pPr>
      <w:r>
        <w:t>How to Read It Well</w:t>
      </w:r>
    </w:p>
    <w:p>
      <w:pPr>
        <w:pStyle w:val="CSP-ChapterBodyText"/>
      </w:pPr>
      <w:r>
        <w:t>Read Proverbs as wisdom, not as a collection of mechanical guarantees.</w:t>
      </w:r>
    </w:p>
    <w:p>
      <w:pPr>
        <w:pStyle w:val="CSP-ChapterBodyText"/>
      </w:pPr>
      <w:r>
        <w:t>A proverb compresses insight into a short, memorable form we can carry with us. It often describes the way life ordinarily works. Wise choices generally lead toward stability and life; foolish choices generally lead toward conflict and ruin. But that word generally matters.</w:t>
      </w:r>
    </w:p>
    <w:p>
      <w:pPr>
        <w:pStyle w:val="CSP-ChapterBodyText"/>
      </w:pPr>
      <w:r>
        <w:t>A lazy person may inherit enough wealth to remain rich. A diligent worker may lose everything through illness, disaster, exploitation, or another person’s wrongdoing. Faithful parents may raise a child who rejects what was taught. A righteous person may die young while a wicked person lives many years.</w:t>
      </w:r>
    </w:p>
    <w:p>
      <w:pPr>
        <w:pStyle w:val="CSP-ChapterBodyText"/>
      </w:pPr>
      <w:r>
        <w:t>These realities do not make Proverbs false. They remind us what kind of truth a proverb is usually communicating. Proverbs describes moral patterns; it does not give us a formula for controlling every outcome.</w:t>
      </w:r>
    </w:p>
    <w:p>
      <w:pPr>
        <w:pStyle w:val="CSP-ChapterBodyText"/>
      </w:pPr>
      <w:r>
        <w:t>We should not apply that statement to every verse. Some sayings describe ordinary patterns, while others make settled declarations about God, righteousness, evil, and wisdom. “The fear of the LORD is the beginning of knowledge” is not merely a probability, and the LORD’s hatred of dishonest scales is not a trend that may reverse. Wisdom requires us to recognize what kind of claim we are reading.</w:t>
      </w:r>
    </w:p>
    <w:p>
      <w:pPr>
        <w:pStyle w:val="CSP-ChapterBodyText"/>
        <w:keepNext/>
      </w:pPr>
      <w:r>
        <w:t>Proverbs 26 gives us one of the clearest lessons in contextual wisdom by placing two sayings beside each other:</w:t>
      </w:r>
    </w:p>
    <w:p>
      <w:pPr>
        <w:pStyle w:val="CSP-ChapterBodyText"/>
        <w:ind w:left="288"/>
      </w:pPr>
      <w:r>
        <w:t>“Answer not a fool according to his folly, lest you be like him yourself. Answer a fool according to his folly, lest he be wise in his own eyes.” (Proverbs 26:4-5 ESV).</w:t>
      </w:r>
    </w:p>
    <w:p>
      <w:pPr>
        <w:pStyle w:val="CSP-ChapterBodyText"/>
      </w:pPr>
      <w:r>
        <w:t>Should we answer a fool or not? Sometimes answering pulls us into the same foolishness; sometimes silence allows foolishness to present itself as wisdom. These proverbs are not contradicting each other.</w:t>
      </w:r>
    </w:p>
    <w:p>
      <w:pPr>
        <w:pStyle w:val="CSP-ChapterBodyText"/>
      </w:pPr>
      <w:r>
        <w:t>Together they teach that wisdom requires discernment, not one automatic response.</w:t>
      </w:r>
    </w:p>
    <w:p>
      <w:pPr>
        <w:pStyle w:val="CSP-ChapterBodyText"/>
      </w:pPr>
      <w:r>
        <w:t>This is why we should read individual sayings beside others on the same subject. One verse may praise silence while another requires speaking. One may describe the fruit of diligence while another exposes injustice that takes the fruit away. One may warn about poverty caused by laziness while another commands us to defend the poor from exploitation. The whole collection helps us use each saying faithfully.</w:t>
      </w:r>
    </w:p>
    <w:p>
      <w:pPr>
        <w:pStyle w:val="CSP-ChapterBodyText"/>
      </w:pPr>
      <w:r>
        <w:t>Job and Ecclesiastes also protect us from misreading Proverbs.</w:t>
      </w:r>
    </w:p>
    <w:p>
      <w:pPr>
        <w:pStyle w:val="CSP-ChapterBodyText"/>
      </w:pPr>
      <w:r>
        <w:t>Proverbs teaches that choices matter and that wise conduct ordinarily bears good fruit. Job warns us not to reverse that pattern into an accusation. Job’s friends looked at suffering and assumed it proved hidden sin. They turned an ordinary connection between conduct and consequence into a verdict they had no right to pronounce.</w:t>
      </w:r>
    </w:p>
    <w:p>
      <w:pPr>
        <w:pStyle w:val="CSP-ChapterBodyText"/>
      </w:pPr>
      <w:r>
        <w:t>Ecclesiastes will take us into another part of the same conversation. Wisdom is better than folly, but wisdom does not give us control over time, chance, mortality, injustice, or every result of our work. The race is not always won by the swift, and the battle is not always won by the strong.</w:t>
      </w:r>
    </w:p>
    <w:p>
      <w:pPr>
        <w:pStyle w:val="CSP-ChapterBodyText"/>
      </w:pPr>
      <w:r>
        <w:t>These books do not cancel one another. Together, they tell the truth. Proverbs teaches us that wisdom matters. Job teaches us that suffering is not proof of foolishness. Ecclesiastes teaches us that wisdom does not make us sovereign over life. We need all three voices.</w:t>
      </w:r>
    </w:p>
    <w:p>
      <w:pPr>
        <w:pStyle w:val="CSP-ChapterBodyText"/>
      </w:pPr>
      <w:r>
        <w:t>Read Proverbs slowly enough to notice its poetry. Pay attention to comparisons, contrasts, repeated words, humor, exaggeration, and images. A sluggard turns on a bed like a door on its hinges. Gossip goes down like delicious food. A quarrelsome person keeps feeding a fire. A person without self-control is like a city with broken walls.</w:t>
      </w:r>
    </w:p>
    <w:p>
      <w:pPr>
        <w:pStyle w:val="CSP-ChapterBodyText"/>
      </w:pPr>
      <w:r>
        <w:t>These images are meant to stay with us until we recognize ourselves inside them. When Proverbs exposes us, we should resist using it first to label someone else. The fool, scoffer, simple person, and sluggard are not characters placed in Scripture so we can identify everyone who irritates us. They warn us about paths we can take and people we can become.</w:t>
      </w:r>
    </w:p>
    <w:p>
      <w:pPr>
        <w:pStyle w:val="SOFSectionHeading"/>
      </w:pPr>
      <w:r>
        <w:t>What We Carry With Us</w:t>
      </w:r>
    </w:p>
    <w:p>
      <w:pPr>
        <w:pStyle w:val="CSP-ChapterBodyText"/>
      </w:pPr>
      <w:r>
        <w:t>Proverbs teaches us that wisdom begins with the fear of the LORD and becomes visible in ordinary life. It becomes visible when we listen before answering, accept correction without becoming defensive, work faithfully without worshiping success, tell the truth when lying would be easier, control anger, seek counsel, and use our influence to protect rather than exploit.</w:t>
      </w:r>
    </w:p>
    <w:p>
      <w:pPr>
        <w:pStyle w:val="CSP-ChapterBodyText"/>
      </w:pPr>
      <w:r>
        <w:t>Wisdom is not proved by how many proverbs we can quote. It is proved by whether God’s instruction is shaping the people we are becoming.</w:t>
      </w:r>
    </w:p>
    <w:p>
      <w:pPr>
        <w:pStyle w:val="CSP-ChapterBodyText"/>
      </w:pPr>
      <w:r>
        <w:t>That formation happens one choice at a time: a word restrained, an apology offered, a temptation refused, a task completed, a confidence protected, a poor person defended, a plan surrendered, and a correction received.</w:t>
      </w:r>
    </w:p>
    <w:p>
      <w:pPr>
        <w:pStyle w:val="CSP-ChapterBodyText"/>
      </w:pPr>
      <w:r>
        <w:t>Proverbs also teaches us to ask three questions repeatedly: Whose voice are we listening to? What kind of person are we becoming? Where is this path leading?</w:t>
      </w:r>
    </w:p>
    <w:p>
      <w:pPr>
        <w:pStyle w:val="CSP-ChapterBodyText"/>
      </w:pPr>
      <w:r>
        <w:t>Lady Wisdom and Lady Folly are still calling. One voice invites us to humble, patient, faithful life under God. The other promises a shorter path, an easier pleasure, a quicker gain, or the freedom to trust ourselves.</w:t>
      </w:r>
    </w:p>
    <w:p>
      <w:pPr>
        <w:pStyle w:val="CSP-ChapterBodyText"/>
      </w:pPr>
      <w:r>
        <w:t>The fear of the LORD teaches us which voice to follow.</w:t>
      </w:r>
    </w:p>
    <w:p>
      <w:pPr>
        <w:pStyle w:val="CSP-ChapterBodyText"/>
      </w:pPr>
      <w:r>
        <w:t>We will not control every outcome by choosing wisdom. But our inability to control the future does not make our choices meaningless. Our paths shape our character, affect the people around us, and reveal whether we trust our own understanding or walk under the reign of King Jesus.</w:t>
      </w:r>
    </w:p>
    <w:p>
      <w:pPr>
        <w:pStyle w:val="CSP-ChapterBodyText"/>
      </w:pPr>
      <w:r>
        <w:t>As we sit with Proverbs today, perhaps the question is not whether we can recognize the fool, the scoffer, the sluggard, or the simple person in someone else. Perhaps the question is whether we remain teachable enough to recognize where those voices and habits are growing in us.</w:t>
      </w:r>
    </w:p>
    <w:p>
      <w:pPr>
        <w:pStyle w:val="CSP-ChapterBodyText"/>
      </w:pPr>
      <w:r>
        <w:t>Wisdom is calling.</w:t>
      </w:r>
    </w:p>
    <w:p w14:paraId="2AF9204F" w14:textId="77777777" w:rsidR="005E6208" w:rsidRPr="00C40C47" w:rsidRDefault="005E6208" w:rsidP="001C0B22">
      <w:pPr>
        <w:keepNext/>
        <w:pageBreakBefore/>
        <w:spacing w:after="0" w:line="240" w:lineRule="auto"/>
        <w:rPr>
          <w:rFonts w:ascii="Garamond" w:hAnsi="Garamond"/>
          <w:iCs/>
          <w:sz w:val="44"/>
          <w:szCs w:val="44"/>
        </w:rPr>
      </w:pPr>
      <w:r>
        <w:t xml:space="preserve"/>
      </w:r>
    </w:p>
    <w:p w14:paraId="32593830"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3CD59D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17FC3CC3"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42B3CC6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06B52A71"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446D910" w14:textId="77777777" w:rsidR="002C555E" w:rsidRDefault="002C555E" w:rsidP="002A2F2B">
      <w:pPr>
        <w:pStyle w:val="CSP-ChapterBodyText"/>
        <w:keepNext/>
        <w:rPr>
          <w:iCs w:val="0"/>
        </w:rPr>
      </w:pPr>
      <w:r>
        <w:t xml:space="preserve"/>
      </w:r>
    </w:p>
    <w:p w14:paraId="3380A1A9" w14:textId="77777777" w:rsidR="00C41C24" w:rsidRPr="004F1DDA" w:rsidRDefault="00C41C24" w:rsidP="002A2F2B">
      <w:pPr>
        <w:pStyle w:val="CSP-ChapterBodyText"/>
        <w:keepNext/>
        <w:rPr>
          <w:iCs w:val="0"/>
        </w:rPr>
      </w:pPr>
      <w:r>
        <w:t xml:space="preserve"/>
      </w:r>
    </w:p>
    <w:p w14:paraId="0B442400" w14:textId="77777777" w:rsidR="00B14D8E" w:rsidRDefault="00B14D8E" w:rsidP="002A2F2B">
      <w:pPr>
        <w:pStyle w:val="CSP-ChapterBodyText"/>
        <w:keepNext/>
        <w:ind w:firstLine="0"/>
        <w:rPr>
          <w:iCs w:val="0"/>
        </w:rPr>
      </w:pPr>
      <w:r>
        <w:t xml:space="preserve"/>
      </w:r>
    </w:p>
    <w:p>
      <w:pPr>
        <w:pStyle w:val="Heading1"/>
        <w:keepNext/>
        <w:ind w:firstLine="0"/>
        <w:jc w:val="left"/>
      </w:pPr>
      <w:bookmarkStart w:id="10024" w:name="post_23"/>
      <w:r>
        <w:t>Ecclesiastes</w:t>
      </w:r>
      <w:bookmarkEnd w:id="10024"/>
    </w:p>
    <w:p>
      <w:pPr>
        <w:pStyle w:val="SOFSectionHeading"/>
      </w:pPr>
      <w:r>
        <w:t>Why This Matters</w:t>
      </w:r>
    </w:p>
    <w:p>
      <w:pPr>
        <w:pStyle w:val="CSP-ChapterBodyText"/>
      </w:pPr>
      <w:r>
        <w:t>We spend much of our lives trying to make temporary things permanent.</w:t>
      </w:r>
    </w:p>
    <w:p>
      <w:pPr>
        <w:pStyle w:val="CSP-ChapterBodyText"/>
      </w:pPr>
      <w:r>
        <w:t>We build careers, homes, families, reputations, and legacies. We learn, plan, work, and prepare for a future we cannot see. Much of that grows from the purpose God gave humanity in the beginning. We were created in His image and placed within His world to cultivate, steward, and rule under His authority.</w:t>
      </w:r>
    </w:p>
    <w:p>
      <w:pPr>
        <w:pStyle w:val="CSP-ChapterBodyText"/>
      </w:pPr>
      <w:r>
        <w:t>But somewhere along the way, we begin asking the things we build to give us more than they can. We want work to guarantee significance, wisdom to protect us, possessions to provide security, and the next generation to preserve what we have done. Beneath it all is a desire we rarely say aloud: We want something in this life to survive our death and prove that our labor mattered.</w:t>
      </w:r>
    </w:p>
    <w:p>
      <w:pPr>
        <w:pStyle w:val="CSP-ChapterBodyText"/>
      </w:pPr>
      <w:r>
        <w:t>Ecclesiastes speaks directly into that longing.</w:t>
      </w:r>
    </w:p>
    <w:p>
      <w:pPr>
        <w:pStyle w:val="CSP-ChapterBodyText"/>
      </w:pPr>
      <w:r>
        <w:t>It does not tell us that work, wisdom, pleasure, relationships, or possessions are worthless. It tells us that they cannot bear the weight of eternity. They are real gifts, but they are fleeting. We can receive them, enjoy them, and use them faithfully, but we cannot make them permanent or force them to give us lasting control.</w:t>
      </w:r>
    </w:p>
    <w:p>
      <w:pPr>
        <w:pStyle w:val="CSP-ChapterBodyText"/>
      </w:pPr>
      <w:r>
        <w:t>That is why Ecclesiastes can feel unsettling. The wise still die. The righteous sometimes suffer. The wicked sometimes prosper. What we build may pass to someone who does not value it, and even the memory of a remarkable life eventually fades.</w:t>
      </w:r>
    </w:p>
    <w:p>
      <w:pPr>
        <w:pStyle w:val="CSP-ChapterBodyText"/>
      </w:pPr>
      <w:r>
        <w:t>Yet Ecclesiastes is not a book of hopelessness. It teaches us how to live faithfully when we finally admit that we are not sovereign.</w:t>
      </w:r>
    </w:p>
    <w:p>
      <w:pPr>
        <w:pStyle w:val="CSP-ChapterBodyText"/>
      </w:pPr>
      <w:r>
        <w:t>We have been given a portion to steward and enjoy, but not a lasting gain we can secure. We have real dominion, but not ultimate control. The earth is our God-given home and sphere of responsibility, but creation cannot give our existence its ultimate purpose. God made the earth for His image bearers to inhabit, but He made His image bearers for Himself.</w:t>
      </w:r>
    </w:p>
    <w:p>
      <w:pPr>
        <w:pStyle w:val="CSP-ChapterBodyText"/>
      </w:pPr>
      <w:r>
        <w:t>Ecclesiastes matters because it teaches us to stop grasping at God’s gifts as though they were gods. It calls us to receive them gratefully, hold them humbly, fear our Creator, keep His commandments, and trust Him with the meaning and outcome of our lives.</w:t>
      </w:r>
    </w:p>
    <w:p>
      <w:pPr>
        <w:pStyle w:val="SOFSectionHeading"/>
      </w:pPr>
      <w:r>
        <w:t>What We Are Reading</w:t>
      </w:r>
    </w:p>
    <w:p>
      <w:pPr>
        <w:pStyle w:val="CSP-ChapterBodyText"/>
      </w:pPr>
      <w:r>
        <w:t>Ecclesiastes belongs to the wisdom literature of the Old Testament. Like Proverbs and Job, it trains us to live within God’s world through its own distinct voice and purpose.</w:t>
      </w:r>
    </w:p>
    <w:p>
      <w:pPr>
        <w:pStyle w:val="CSP-ChapterBodyText"/>
      </w:pPr>
      <w:r>
        <w:t>The Hebrew name of the central speaker is Qoheleth. The ESV translates the title as “the Preacher.” The word is associated with gathering or addressing an assembly, although its precise sense is debated. Most of the book gives his reflections in the first person, framed by another voice at the beginning and end.</w:t>
      </w:r>
    </w:p>
    <w:p>
      <w:pPr>
        <w:pStyle w:val="CSP-ChapterBodyText"/>
      </w:pPr>
      <w:r>
        <w:t>Ecclesiastes opens by identifying the Preacher as “the son of David, king in Jerusalem” and later says that he was king over Israel in Jerusalem. His extraordinary wisdom, wealth, servants, building projects, gardens, pleasures, and royal experiments unmistakably evoke Solomon. For that reason, the book has traditionally been attributed to Solomon.</w:t>
      </w:r>
    </w:p>
    <w:p>
      <w:pPr>
        <w:pStyle w:val="CSP-ChapterBodyText"/>
      </w:pPr>
      <w:r>
        <w:t>Still, the book never names Solomon directly. Some understand Solomon to be the author. Others believe a later writer adopted a Solomonic royal voice. The exact authorship and date remain debated, but the argument does not depend upon settling them. We are asked to hear someone who possessed nearly everything people imagine would make life secure and satisfying.</w:t>
      </w:r>
    </w:p>
    <w:p>
      <w:pPr>
        <w:pStyle w:val="CSP-ChapterBodyText"/>
      </w:pPr>
      <w:r>
        <w:t>Ecclesiastes combines personal reflection, observation, poetry, proverbial sayings, instruction, and a concluding evaluation. Its argument is not a simple straight line. The Preacher returns to work, wisdom, pleasure, wealth, injustice, worship, time, aging, and death, pressing the same question into every area of life.</w:t>
      </w:r>
    </w:p>
    <w:p>
      <w:pPr>
        <w:pStyle w:val="CSP-ChapterBodyText"/>
      </w:pPr>
      <w:r>
        <w:t>Four recurring ideas help us follow him. The first is vanity. The Hebrew word hebel can refer to breath, mist, or vapor. “Meaningless” sometimes captures part of the Preacher’s frustration, but it is too narrow for every use. Vapor is real but brief, visible but impossible to hold. Life under the sun is fleeting, elusive, and impossible to secure.</w:t>
      </w:r>
    </w:p>
    <w:p>
      <w:pPr>
        <w:pStyle w:val="CSP-ChapterBodyText"/>
      </w:pPr>
      <w:r>
        <w:t>The second expression is under the sun. It describes life as we observe it within this present world, time, mortality, and death. It does not automatically mean “life without God.” God is present throughout the book as Creator, Giver, Sovereign, and Judge. We live within the story, but we cannot see it from beginning to end.</w:t>
      </w:r>
    </w:p>
    <w:p>
      <w:pPr>
        <w:pStyle w:val="CSP-ChapterBodyText"/>
      </w:pPr>
      <w:r>
        <w:t>The third idea is gain. The Preacher asks what permanent surplus remains from our labor, something death cannot take and time cannot erase.</w:t>
      </w:r>
    </w:p>
    <w:p>
      <w:pPr>
        <w:pStyle w:val="CSP-ChapterBodyText"/>
      </w:pPr>
      <w:r>
        <w:t>The fourth is portion. We cannot secure permanent gain, but we can receive the work, provision, relationships, opportunities, and days God entrusts to us for a time.</w:t>
      </w:r>
    </w:p>
    <w:p>
      <w:pPr>
        <w:pStyle w:val="CSP-ChapterBodyText"/>
      </w:pPr>
      <w:r>
        <w:t>The movement from grasping for gain to receiving our portion is one of the clearest ways to understand the book.</w:t>
      </w:r>
    </w:p>
    <w:p>
      <w:pPr>
        <w:pStyle w:val="SOFSectionHeading"/>
      </w:pPr>
      <w:r>
        <w:t>Where It Fits in the Story</w:t>
      </w:r>
    </w:p>
    <w:p>
      <w:pPr>
        <w:pStyle w:val="CSP-ChapterBodyText"/>
      </w:pPr>
      <w:r>
        <w:t>Ecclesiastes takes us back to the tension introduced in Genesis. God created the world good. He made human beings in His image to cultivate the earth, exercise delegated authority under Him, reflect His character, and live in relationship with Him. Work, wisdom, creativity, relationships, and enjoyment belong to that good purpose.</w:t>
      </w:r>
    </w:p>
    <w:p>
      <w:pPr>
        <w:pStyle w:val="CSP-ChapterBodyText"/>
      </w:pPr>
      <w:r>
        <w:t>But humanity rebelled. The ground was cursed, work became painful toil, and death entered human experience. We still bear God’s image and still build, create, love, and learn, but we do so in a world marked by frustration, injustice, decay, and death.</w:t>
      </w:r>
    </w:p>
    <w:p>
      <w:pPr>
        <w:pStyle w:val="CSP-ChapterBodyText"/>
      </w:pPr>
      <w:r>
        <w:t>Ecclesiastes lives inside that tension. Human beings possess genuine authority, but we cannot command time, guarantee the harvest, control every outcome, carry wealth beyond the grave, or determine what future generations will do with our legacy. We sense that life belongs to a larger whole, but we cannot discover everything God is doing from beginning to end.</w:t>
      </w:r>
    </w:p>
    <w:p>
      <w:pPr>
        <w:pStyle w:val="CSP-ChapterBodyText"/>
      </w:pPr>
      <w:r>
        <w:t>This is where Ecclesiastes becomes an important companion to Proverbs. Proverbs teaches the moral patterns God has woven into His world. Wisdom generally leads toward life, stability, diligence, integrity, and peace. Folly generally produces destruction. Those patterns are true, and Ecclesiastes never tells us to abandon wisdom.</w:t>
      </w:r>
    </w:p>
    <w:p>
      <w:pPr>
        <w:pStyle w:val="CSP-ChapterBodyText"/>
      </w:pPr>
      <w:r>
        <w:t>But Ecclesiastes prevents us from turning the patterns of Proverbs into mechanical guarantees. The wisest person cannot control every circumstance. The diligent do not always become wealthy. The righteous do not always receive immediate justice. Wisdom is better than folly, but wisdom is not sovereignty.</w:t>
      </w:r>
    </w:p>
    <w:p>
      <w:pPr>
        <w:pStyle w:val="CSP-ChapterBodyText"/>
      </w:pPr>
      <w:r>
        <w:t>Job exposed simplistic retribution theology. Suffering does not always prove hidden sin. Ecclesiastes widens that lesson across ordinary life. The world under the sun does not always distribute outcomes according to what people deserve.</w:t>
      </w:r>
    </w:p>
    <w:p>
      <w:pPr>
        <w:pStyle w:val="CSP-ChapterBodyText"/>
      </w:pPr>
      <w:r>
        <w:t>Together, these wisdom books train us in humility. Proverbs teaches us to choose wisdom. Job teaches us not to use wisdom as a weapon against people whose suffering we do not understand. Ecclesiastes teaches us not to use wisdom as a formula for controlling God’s providence.</w:t>
      </w:r>
    </w:p>
    <w:p>
      <w:pPr>
        <w:pStyle w:val="CSP-ChapterBodyText"/>
      </w:pPr>
      <w:r>
        <w:t>The book also protects us from despising creation. Food, work, companionship, beauty, and provision are gifts from God. But the earth still belongs to the Lord. We are caretakers, not independent owners, and image bearers, not rival gods. We can enjoy creation without asking it to provide what only the Creator can give.</w:t>
      </w:r>
    </w:p>
    <w:p>
      <w:pPr>
        <w:pStyle w:val="SOFSectionHeading"/>
      </w:pPr>
      <w:r>
        <w:t>What Happens in This Book</w:t>
      </w:r>
    </w:p>
    <w:p>
      <w:pPr>
        <w:pStyle w:val="CSP-ChapterBodyText"/>
      </w:pPr>
      <w:r>
        <w:t>Ecclesiastes begins with a declaration and a question.</w:t>
      </w:r>
    </w:p>
    <w:p>
      <w:pPr>
        <w:pStyle w:val="CSP-ChapterBodyText"/>
        <w:ind w:left="288"/>
      </w:pPr>
      <w:r>
        <w:t>“Vanity of vanities, says the Preacher, vanity of vanities! All is vanity. What does man gain by all the toil at which he toils under the sun?” (Ecclesiastes 1:2–3 ESV).</w:t>
      </w:r>
    </w:p>
    <w:p>
      <w:pPr>
        <w:pStyle w:val="CSP-ChapterBodyText"/>
      </w:pPr>
      <w:r>
        <w:t>The opening poem describes generations coming and going while the earth continues. The sun rises and sets, the wind circles, and streams run toward a sea that is never filled. We enter a world already in motion, labor briefly within it, and leave it to another generation. Even the memory of those who came before us disappears.</w:t>
      </w:r>
    </w:p>
    <w:p>
      <w:pPr>
        <w:pStyle w:val="CSP-ChapterBodyText"/>
      </w:pPr>
      <w:r>
        <w:t>From Ecclesiastes 1:12 through chapter 2, the Preacher conducts what we might call the royal experiment. If anyone under the sun should be able to discover lasting satisfaction through human achievement, it is this king.</w:t>
      </w:r>
    </w:p>
    <w:p>
      <w:pPr>
        <w:pStyle w:val="CSP-ChapterBodyText"/>
      </w:pPr>
      <w:r>
        <w:t>He gives himself to wisdom and knowledge, madness and folly, laughter and pleasure. He builds houses, plants vineyards and gardens, gathers servants and herds, accumulates silver and gold, surrounds himself with entertainment, and becomes greater than everyone before him in Jerusalem.</w:t>
      </w:r>
    </w:p>
    <w:p>
      <w:pPr>
        <w:pStyle w:val="CSP-ChapterBodyText"/>
      </w:pPr>
      <w:r>
        <w:t>He admits that his heart found pleasure in his toil. The royal experiment succeeds at producing experiences. It fails at producing lasting gain.</w:t>
      </w:r>
    </w:p>
    <w:p>
      <w:pPr>
        <w:pStyle w:val="CSP-ChapterBodyText"/>
      </w:pPr>
      <w:r>
        <w:t>When the Preacher examines everything his hands have done, he sees that he cannot keep it. Wisdom is better than folly as light is better than darkness, but the wise and foolish share the same earthly destination. Both die and are eventually forgotten.</w:t>
      </w:r>
    </w:p>
    <w:p>
      <w:pPr>
        <w:pStyle w:val="CSP-ChapterBodyText"/>
      </w:pPr>
      <w:r>
        <w:t>Work cannot solve that problem. The Preacher may labor with wisdom and skill, only to leave everything to someone who may handle it foolishly. His success gives him no power over the next steward. This realization drives him toward despair, but the section ends with an important turn.</w:t>
      </w:r>
    </w:p>
    <w:p>
      <w:pPr>
        <w:pStyle w:val="CSP-ChapterBodyText"/>
        <w:ind w:left="288"/>
      </w:pPr>
      <w:r>
        <w:t>“There is nothing better for a person than that he should eat and drink and find enjoyment in his toil. This also, I saw, is from the hand of God, for apart from him who can eat or who can have enjoyment?” (Ecclesiastes 2:24–25 ESV).</w:t>
      </w:r>
    </w:p>
    <w:p>
      <w:pPr>
        <w:pStyle w:val="CSP-ChapterBodyText"/>
      </w:pPr>
      <w:r>
        <w:t>The answer is not to accumulate more. It is to recognize the hand of the Giver. The Preacher cannot transform his work into a permanent possession, but he can receive it as his present portion from God.</w:t>
      </w:r>
    </w:p>
    <w:p>
      <w:pPr>
        <w:pStyle w:val="CSP-ChapterBodyText"/>
      </w:pPr>
      <w:r>
        <w:t>Ecclesiastes 3 opens with the book’s best-known poem. There is a time to be born and a time to die, a time to plant and a time to uproot, a time to weep and a time to laugh, a time to mourn and a time to dance.</w:t>
      </w:r>
    </w:p>
    <w:p>
      <w:pPr>
        <w:pStyle w:val="CSP-ChapterBodyText"/>
      </w:pPr>
      <w:r>
        <w:t>The poem can comfort us, but within Ecclesiastes it also emphasizes our lack of control. We do not create time. We live within seasons appointed beyond us and cannot make every moment become the one we prefer. Then the Preacher describes one of the deepest tensions in the book.</w:t>
      </w:r>
    </w:p>
    <w:p>
      <w:pPr>
        <w:pStyle w:val="CSP-ChapterBodyText"/>
        <w:ind w:left="288"/>
      </w:pPr>
      <w:r>
        <w:t>“He has made everything beautiful in its time. Also, he has put eternity into man’s heart, yet so that he cannot find out what God has done from the beginning to the end.” (Ecclesiastes 3:11 ESV).</w:t>
      </w:r>
    </w:p>
    <w:p>
      <w:pPr>
        <w:pStyle w:val="CSP-ChapterBodyText"/>
      </w:pPr>
      <w:r>
        <w:t>We sense that each moment belongs to something larger and long to understand the whole. Yet we cannot stand outside history and survey God’s complete work. Eternity is in our hearts, but sovereignty is not in our hands. The Preacher then sharpens the contrast.</w:t>
      </w:r>
    </w:p>
    <w:p>
      <w:pPr>
        <w:pStyle w:val="CSP-ChapterBodyText"/>
        <w:ind w:left="288"/>
      </w:pPr>
      <w:r>
        <w:t>“I perceived that whatever God does endures forever; nothing can be added to it, nor anything taken from it. God has done it, so that people fear before him.” (Ecclesiastes 3:14 ESV).</w:t>
      </w:r>
    </w:p>
    <w:p>
      <w:pPr>
        <w:pStyle w:val="CSP-ChapterBodyText"/>
      </w:pPr>
      <w:r>
        <w:t>What God does endures forever. We cannot give that permanence to our own achievements, add to what God does, or take anything from it. The contrast is meant to produce reverence. His work is permanent; ours is a portion entrusted to us within it.</w:t>
      </w:r>
    </w:p>
    <w:p>
      <w:pPr>
        <w:pStyle w:val="CSP-ChapterBodyText"/>
      </w:pPr>
      <w:r>
        <w:t>The chapters that follow examine life inside those limits. The Preacher sees injustice, oppression, envy, idleness, the strength of companionship, and the misery of isolation. He sees a poor but wise youth replace a foolish king, only for the next generation to forget the new ruler too.</w:t>
      </w:r>
    </w:p>
    <w:p>
      <w:pPr>
        <w:pStyle w:val="CSP-ChapterBodyText"/>
      </w:pPr>
      <w:r>
        <w:t>He warns us to approach God carefully, listening rather than speaking rashly. God is in heaven, and we are on earth. Religious words do not give us leverage over Him, and worship must not become another attempt to control outcomes.</w:t>
      </w:r>
    </w:p>
    <w:p>
      <w:pPr>
        <w:pStyle w:val="CSP-ChapterBodyText"/>
      </w:pPr>
      <w:r>
        <w:t>He also observes the limits of wealth. Riches can be lost, and a person may possess abundance without receiving the ability to enjoy it. Having much is tragic when none of it can be received as a gift. By the end of chapter 6, the questions have become sharper. Who knows what is good for us during the few days of our vain life? Who can tell us what will come after us under the sun?</w:t>
      </w:r>
    </w:p>
    <w:p>
      <w:pPr>
        <w:pStyle w:val="CSP-ChapterBodyText"/>
      </w:pPr>
      <w:r>
        <w:t>From chapters 7 through 11, Ecclesiastes explores how wisdom should function in a world we cannot predict. The Preacher often sounds like Proverbs. A good name is better than expensive ointment. The house of mourning teaches what the house of feasting cannot. Wise rebuke is better than the song of fools, and patience is better than pride.</w:t>
      </w:r>
    </w:p>
    <w:p>
      <w:pPr>
        <w:pStyle w:val="CSP-ChapterBodyText"/>
      </w:pPr>
      <w:r>
        <w:t>Yet wisdom has limits. We cannot straighten everything that remains crooked or assume that every hardship proves foolishness and every success proves righteousness.</w:t>
      </w:r>
    </w:p>
    <w:p>
      <w:pPr>
        <w:pStyle w:val="CSP-ChapterBodyText"/>
      </w:pPr>
      <w:r>
        <w:t>This is the setting for the difficult warning not to be “overly righteous” or “overly wise.” At minimum, the warning cannot be permission to sin, because the book ultimately commands us to keep God’s commandments. Within Ecclesiastes’ larger argument, it most naturally warns against a presumptuous righteousness or wisdom that expects obedience to make life controllable or place God under obligation.</w:t>
      </w:r>
    </w:p>
    <w:p>
      <w:pPr>
        <w:pStyle w:val="CSP-ChapterBodyText"/>
      </w:pPr>
      <w:r>
        <w:t>The Preacher continues to see apparent injustice. The righteous sometimes receive what the wicked deserve, judgment is delayed, and people become bolder in evil. Ecclesiastes does not resolve every injustice within present history, but its final verdict places every deed before God’s judgment.</w:t>
      </w:r>
    </w:p>
    <w:p>
      <w:pPr>
        <w:pStyle w:val="CSP-ChapterBodyText"/>
      </w:pPr>
      <w:r>
        <w:t>Chapter 9 brings death to the center again. The righteous and the wicked, the wise and the foolish, all face the grave. As long as we live, we still possess opportunity, but earthly life will not continue indefinitely. The Preacher then challenges the belief that ability always determines outcome.</w:t>
      </w:r>
    </w:p>
    <w:p>
      <w:pPr>
        <w:pStyle w:val="CSP-ChapterBodyText"/>
        <w:ind w:left="288"/>
      </w:pPr>
      <w:r>
        <w:t>“Again I saw that under the sun the race is not to the swift, nor the battle to the strong, nor bread to the wise, nor riches to the intelligent, nor favor to those with knowledge, but time and chance happen to them all.” (Ecclesiastes 9:11 ESV).</w:t>
      </w:r>
    </w:p>
    <w:p>
      <w:pPr>
        <w:pStyle w:val="CSP-ChapterBodyText"/>
      </w:pPr>
      <w:r>
        <w:t>This is an observation from within human experience, not a denial of God’s sovereignty. Skill, strength, wisdom, and preparation matter, but none gives us mastery over everything that can happen.</w:t>
      </w:r>
    </w:p>
    <w:p>
      <w:pPr>
        <w:pStyle w:val="CSP-ChapterBodyText"/>
      </w:pPr>
      <w:r>
        <w:t>Ecclesiastes does not use uncertainty to justify passivity. Cast bread upon the waters. Divide portions wisely because disaster may come. Sow in the morning and keep working in the evening because we do not know which effort will prosper.</w:t>
      </w:r>
    </w:p>
    <w:p>
      <w:pPr>
        <w:pStyle w:val="CSP-ChapterBodyText"/>
      </w:pPr>
      <w:r>
        <w:t>Faithfulness does not require certainty about the outcome. We can act wisely, work diligently, and leave the result with God.</w:t>
      </w:r>
    </w:p>
    <w:p>
      <w:pPr>
        <w:pStyle w:val="CSP-ChapterBodyText"/>
      </w:pPr>
      <w:r>
        <w:t>The final movement begins in Ecclesiastes 11:7. Light is sweet, and life is good. We should rejoice in the days God gives us while remembering that He will bring us into judgment.</w:t>
      </w:r>
    </w:p>
    <w:p>
      <w:pPr>
        <w:pStyle w:val="CSP-ChapterBodyText"/>
      </w:pPr>
      <w:r>
        <w:t>Then Ecclesiastes 12 tells us to remember our Creator before weakness arrives. In one of Scripture’s most vivid poems, aging is pictured through dimming lights, trembling keepers of a house, stooping strong men, silent grinders, darkened windows, fading desire, and the approach of our eternal home.</w:t>
      </w:r>
    </w:p>
    <w:p>
      <w:pPr>
        <w:pStyle w:val="CSP-ChapterBodyText"/>
      </w:pPr>
      <w:r>
        <w:t>The body returns to dust, and the spirit returns to God who gave it. The command to remember our Creator is urgent because a day will come when we must release everything else.</w:t>
      </w:r>
    </w:p>
    <w:p>
      <w:pPr>
        <w:pStyle w:val="CSP-ChapterBodyText"/>
      </w:pPr>
      <w:r>
        <w:t>The Preacher’s opening declaration returns: “Vanity of vanities, says the Preacher; all is vanity.” But now we have traveled through the argument. Life is not nothing. It is good, painful, beautiful, unjust, enjoyable, frustrating, and brief. It is a gift we can receive but not a possession we can keep.</w:t>
      </w:r>
    </w:p>
    <w:p>
      <w:pPr>
        <w:pStyle w:val="CSP-ChapterBodyText"/>
      </w:pPr>
      <w:r>
        <w:t>Ecclesiastes ends with the narrator describing the Preacher as wise and affirming his words as truthful. His sayings are like goads that move us and firmly fixed nails that steady us, given by one Shepherd.</w:t>
      </w:r>
    </w:p>
    <w:p>
      <w:pPr>
        <w:pStyle w:val="CSP-ChapterBodyText"/>
      </w:pPr>
      <w:r>
        <w:t>The conclusion is not a last-minute religious correction attached to an otherwise faithless book. It gathers themes that have appeared throughout the Preacher’s search. God is Creator. God appoints times. God gives the ability to enjoy. God must be feared. God will judge.</w:t>
      </w:r>
    </w:p>
    <w:p>
      <w:pPr>
        <w:pStyle w:val="CSP-ChapterBodyText"/>
      </w:pPr>
      <w:r>
        <w:t>The final answer is not that we will gain control if we discover the right technique. The final answer is that God remains God when we cannot make life yield the permanent gain we seek.</w:t>
      </w:r>
    </w:p>
    <w:p>
      <w:pPr>
        <w:pStyle w:val="SOFSectionHeading"/>
      </w:pPr>
      <w:r>
        <w:t>Major Themes to Watch</w:t>
      </w:r>
    </w:p>
    <w:p>
      <w:pPr>
        <w:pStyle w:val="CSP-ChapterBodyText"/>
      </w:pPr>
      <w:r>
        <w:t>One major theme is that life is vapor, but vapor is not the same as nothing. Ecclesiastes does not ask us to call a meal, a friendship, meaningful work, or a beautiful morning worthless. Their brevity does not erase their goodness. It teaches us to receive them without demanding that they last forever.</w:t>
      </w:r>
    </w:p>
    <w:p>
      <w:pPr>
        <w:pStyle w:val="CSP-ChapterBodyText"/>
      </w:pPr>
      <w:r>
        <w:t>Another theme is the difference between dominion and sovereignty. Human beings still build, plant, study, govern, and create. Yet we cannot control time, guarantee results, see God’s entire work, or defeat death. Those entrusted with genuine responsibility remain beneath the rule of God.</w:t>
      </w:r>
    </w:p>
    <w:p>
      <w:pPr>
        <w:pStyle w:val="CSP-ChapterBodyText"/>
      </w:pPr>
      <w:r>
        <w:t>Wisdom and work carry the same tension. Wisdom is better than folly, and faithful labor belongs to our created purpose. But neither can explain every mystery, eliminate every injustice, preserve our name, or exempt us from death. We are called to live wisely and work faithfully without turning either into a claim upon the future.</w:t>
      </w:r>
    </w:p>
    <w:p>
      <w:pPr>
        <w:pStyle w:val="CSP-ChapterBodyText"/>
      </w:pPr>
      <w:r>
        <w:t>Ecclesiastes also returns repeatedly to enjoyment. Work, companionship, marriage, provision, and ordinary days can be received as gifts. This is not hedonism, which treats pleasure as the highest good without reference to the Giver. It is accountable joy received from God’s hand. A person may possess abundance without receiving the ability to enjoy it, because enjoyment is itself a gift.</w:t>
      </w:r>
    </w:p>
    <w:p>
      <w:pPr>
        <w:pStyle w:val="CSP-ChapterBodyText"/>
      </w:pPr>
      <w:r>
        <w:t>Injustice remains in view. Power can be abused, the oppressed may have no visible comforter, and evil may go unpunished for a time. Ecclesiastes does not tell us when every wrong will be addressed, but it assures us that present appearances are not the final verdict. God will bring every deed into judgment.</w:t>
      </w:r>
    </w:p>
    <w:p>
      <w:pPr>
        <w:pStyle w:val="CSP-ChapterBodyText"/>
      </w:pPr>
      <w:r>
        <w:t>Finally, the book teaches us to live with mystery. God placed eternity in our hearts, but not the whole map in our hands. We are creatures, and God is Creator. The proper response is not nihilism, hedonism, or paralysis. It is reverence, gratitude, obedience, wise labor, accountable joy, and trust.</w:t>
      </w:r>
    </w:p>
    <w:p>
      <w:pPr>
        <w:pStyle w:val="SOFSectionHeading"/>
      </w:pPr>
      <w:r>
        <w:t>A Key Verse</w:t>
      </w:r>
    </w:p>
    <w:p>
      <w:pPr>
        <w:pStyle w:val="CSP-ChapterBodyText"/>
        <w:ind w:left="288"/>
      </w:pPr>
      <w:r>
        <w:t>“The end of the matter; all has been heard. Fear God and keep his commandments, for this is the whole duty of man.” (Ecclesiastes 12:13 ESV).</w:t>
      </w:r>
    </w:p>
    <w:p>
      <w:pPr>
        <w:pStyle w:val="CSP-ChapterBodyText"/>
      </w:pPr>
      <w:r>
        <w:t>This is the key verse because it gives the final orientation for everything the Preacher has observed. We cannot secure lasting gain through wisdom, pleasure, wealth, accomplishment, or legacy. We cannot control time, understand every work of God, or escape death. But we are not left without direction. We can fear God and keep His commandments.</w:t>
      </w:r>
    </w:p>
    <w:p>
      <w:pPr>
        <w:pStyle w:val="CSP-ChapterBodyText"/>
      </w:pPr>
      <w:r>
        <w:t>To fear God is not merely to be frightened of Him. It is to stand before Him with reverence, humility, trust, allegiance, and an awareness that He is Creator and we are His creatures. Keeping His commandments is not a technique for controlling outcomes. It is the faithful response of people who belong to Him. The next verse completes the thought.</w:t>
      </w:r>
    </w:p>
    <w:p>
      <w:pPr>
        <w:pStyle w:val="CSP-ChapterBodyText"/>
        <w:ind w:left="288"/>
      </w:pPr>
      <w:r>
        <w:t>“For God will bring every deed into judgment, with every secret thing, whether good or evil.” (Ecclesiastes 12:14 ESV).</w:t>
      </w:r>
    </w:p>
    <w:p>
      <w:pPr>
        <w:pStyle w:val="CSP-ChapterBodyText"/>
      </w:pPr>
      <w:r>
        <w:t>Many accounts remain unsettled under the sun. God’s judgment means they will not remain unsettled forever. Our inability to see the final outcome does not mean there is no final outcome. The whole of life is lived before God.</w:t>
      </w:r>
    </w:p>
    <w:p>
      <w:pPr>
        <w:pStyle w:val="SOFSectionHeading"/>
      </w:pPr>
      <w:r>
        <w:t>How It Points to King Jesus</w:t>
      </w:r>
    </w:p>
    <w:p>
      <w:pPr>
        <w:pStyle w:val="CSP-ChapterBodyText"/>
      </w:pPr>
      <w:r>
        <w:t>Ecclesiastes does not contain a direct messianic prophecy, and we should not force one into the book. It points toward Jesus by exposing problems that no merely human king, no amount of wisdom, and no earthly achievement can solve.</w:t>
      </w:r>
    </w:p>
    <w:p>
      <w:pPr>
        <w:pStyle w:val="CSP-ChapterBodyText"/>
      </w:pPr>
      <w:r>
        <w:t>The Preacher speaks through a Solomonic royal world of extraordinary wisdom, wealth, authority, and pleasure. Yet even this son of David in Jerusalem cannot make wisdom defeat death, work preserve itself, or justice arrive in every case.</w:t>
      </w:r>
    </w:p>
    <w:p>
      <w:pPr>
        <w:pStyle w:val="CSP-ChapterBodyText"/>
      </w:pPr>
      <w:r>
        <w:t>Jesus says that One greater than Solomon has come. He is not merely another wise teacher offering improved advice. He is the wisdom of God, the perfect image of the invisible God, the faithful Son of David, and the true King.</w:t>
      </w:r>
    </w:p>
    <w:p>
      <w:pPr>
        <w:pStyle w:val="CSP-ChapterBodyText"/>
      </w:pPr>
      <w:r>
        <w:t>He also entered life under the sun. He experienced work, hunger, weariness, grief, injustice, rejection, and death. Unlike every other image bearer, He lived in perfect faithfulness to the Father, yet He willingly entered the grave.</w:t>
      </w:r>
    </w:p>
    <w:p>
      <w:pPr>
        <w:pStyle w:val="CSP-ChapterBodyText"/>
      </w:pPr>
      <w:r>
        <w:t>Death is the boundary Ecclesiastes cannot remove. It overtakes the wise and foolish, separates us from our labor, and takes possessions from our hands.</w:t>
      </w:r>
    </w:p>
    <w:p>
      <w:pPr>
        <w:pStyle w:val="CSP-ChapterBodyText"/>
      </w:pPr>
      <w:r>
        <w:t>The resurrection of Jesus changes that horizon.</w:t>
      </w:r>
    </w:p>
    <w:p>
      <w:pPr>
        <w:pStyle w:val="CSP-ChapterBodyText"/>
      </w:pPr>
      <w:r>
        <w:t>Jesus entered death and emerged victorious. He rose bodily, reigns as King, and guarantees resurrection life for those who belong to Him. God does not discard humanity or abandon creation. In Jesus, He restores His image bearers and moves creation toward freedom from corruption.</w:t>
      </w:r>
    </w:p>
    <w:p>
      <w:pPr>
        <w:pStyle w:val="CSP-ChapterBodyText"/>
      </w:pPr>
      <w:r>
        <w:t>Jesus is also the appointed Judge through whom God will judge the world. The One who sees what remains hidden will settle what remains unresolved. This gives Paul’s words at the end of his great resurrection chapter particular power.</w:t>
      </w:r>
    </w:p>
    <w:p>
      <w:pPr>
        <w:pStyle w:val="CSP-ChapterBodyText"/>
        <w:ind w:left="288"/>
      </w:pPr>
      <w:r>
        <w:t>“Therefore, my beloved brothers, be steadfast, immovable, always abounding in the work of the Lord, knowing that in the Lord your labor is not in vain.” (1 Corinthians 15:58 ESV).</w:t>
      </w:r>
    </w:p>
    <w:p>
      <w:pPr>
        <w:pStyle w:val="CSP-ChapterBodyText"/>
      </w:pPr>
      <w:r>
        <w:t>We cannot make our labor permanent through wisdom, strength, or legacy. But because Jesus conquered death, labor done in the Lord participates in a purpose death cannot erase.</w:t>
      </w:r>
    </w:p>
    <w:p>
      <w:pPr>
        <w:pStyle w:val="CSP-ChapterBodyText"/>
      </w:pPr>
      <w:r>
        <w:t>Our hope is not that everything we build will remain exactly as we leave it. Our hope is that the risen King holds us, receives our faithfulness, raises the dead, judges rightly, and brings God’s purpose for humanity and creation to completion.</w:t>
      </w:r>
    </w:p>
    <w:p>
      <w:pPr>
        <w:pStyle w:val="SOFSectionHeading"/>
      </w:pPr>
      <w:r>
        <w:t>How to Read It Well</w:t>
      </w:r>
    </w:p>
    <w:p>
      <w:pPr>
        <w:pStyle w:val="CSP-ChapterBodyText"/>
      </w:pPr>
      <w:r>
        <w:t>We should read Ecclesiastes slowly enough to let its tensions remain visible. We should not translate every use of vanity as absolute meaninglessness. Hebel can communicate transience, frustration, absurdity, elusiveness, or brevity depending on the setting. The Preacher is showing us how difficult it is to grasp and keep life under the sun.</w:t>
      </w:r>
    </w:p>
    <w:p>
      <w:pPr>
        <w:pStyle w:val="CSP-ChapterBodyText"/>
      </w:pPr>
      <w:r>
        <w:t>We should not assume that under the sun always means life without God. The Preacher observes life from within earthly limits, but God is woven throughout the book as Creator, Giver, Sovereign, and Judge.</w:t>
      </w:r>
    </w:p>
    <w:p>
      <w:pPr>
        <w:pStyle w:val="CSP-ChapterBodyText"/>
      </w:pPr>
      <w:r>
        <w:t>We should not treat the calls to enjoy life as hedonism. Grasping says, “This gift must complete me.” Receiving says, “This gift came from God, and I will not demand that it become eternal.”</w:t>
      </w:r>
    </w:p>
    <w:p>
      <w:pPr>
        <w:pStyle w:val="CSP-ChapterBodyText"/>
      </w:pPr>
      <w:r>
        <w:t>We should also be careful with observations about death. The Preacher describes what can be seen under the sun: the dead no longer participate in earthly work or rewards. This is not the Bible’s complete teaching about what follows death. Ecclesiastes says that the spirit returns to God and every person faces His judgment. The larger story reveals resurrection more fully.</w:t>
      </w:r>
    </w:p>
    <w:p>
      <w:pPr>
        <w:pStyle w:val="CSP-ChapterBodyText"/>
      </w:pPr>
      <w:r>
        <w:t>Difficult sayings should be read within the completed book. “Be not overly righteous” cannot mean that obedience is dangerous and moderate sin is wise, because the conclusion commands us to keep God’s commandments. We should interpret the warning with humility and in light of the book’s opposition to presumption and control.</w:t>
      </w:r>
    </w:p>
    <w:p>
      <w:pPr>
        <w:pStyle w:val="CSP-ChapterBodyText"/>
      </w:pPr>
      <w:r>
        <w:t>Likewise, the epilogue does not contradict the Preacher. The narrator calls him wise and his words truthful. The conclusion gathers the book’s own calls to fear God, remember the Creator, live accountably, and trust divine judgment.</w:t>
      </w:r>
    </w:p>
    <w:p>
      <w:pPr>
        <w:pStyle w:val="CSP-ChapterBodyText"/>
      </w:pPr>
      <w:r>
        <w:t>Ecclesiastes is meant to unsettle false confidence, not empty our faith. It takes away the illusion that we can control life and returns us to the God who can be trusted when life remains beyond our control.</w:t>
      </w:r>
    </w:p>
    <w:p>
      <w:pPr>
        <w:pStyle w:val="SOFSectionHeading"/>
      </w:pPr>
      <w:r>
        <w:t>What We Carry With Us</w:t>
      </w:r>
    </w:p>
    <w:p>
      <w:pPr>
        <w:pStyle w:val="CSP-ChapterBodyText"/>
      </w:pPr>
      <w:r>
        <w:t>Ecclesiastes teaches us to receive God’s gifts without asking them to become our gods. We can enjoy a meal because it is good, not because it can satisfy every hunger of the soul. We can love our family without asking them to carry the full weight of our identity. We can work diligently without treating achievement as the measure of our worth. We can save wisely without pretending wealth can secure our future. We can pursue wisdom without assuming we will understand every season.</w:t>
      </w:r>
    </w:p>
    <w:p>
      <w:pPr>
        <w:pStyle w:val="CSP-ChapterBodyText"/>
      </w:pPr>
      <w:r>
        <w:t>The book also teaches us to surrender outcomes. Faithfulness is ours to choose. Results remain with God. We can sow in the morning and work in the evening, but we cannot command which effort will prosper. We can build carefully, serve generously, teach truthfully, and love deeply while entrusting the legacy of that labor to the King.</w:t>
      </w:r>
    </w:p>
    <w:p>
      <w:pPr>
        <w:pStyle w:val="CSP-ChapterBodyText"/>
      </w:pPr>
      <w:r>
        <w:t>Ecclesiastes gives us permission to acknowledge mystery. We do not have to manufacture an explanation for every hardship or pretend every injustice has already been resolved. We can tell the truth about life under the sun while trusting the God who sees the whole.</w:t>
      </w:r>
    </w:p>
    <w:p>
      <w:pPr>
        <w:pStyle w:val="CSP-ChapterBodyText"/>
      </w:pPr>
      <w:r>
        <w:t>It also calls us to accountable joy. Life is brief, so we should not ignore the ordinary gifts before us while chasing a permanent satisfaction they were never meant to provide. We can thank God for today’s portion, notice beauty, receive companionship, rest from our toil, and rejoice in the days He gives us.</w:t>
      </w:r>
    </w:p>
    <w:p>
      <w:pPr>
        <w:pStyle w:val="CSP-ChapterBodyText"/>
      </w:pPr>
      <w:r>
        <w:t>But we must remember our Creator.</w:t>
      </w:r>
    </w:p>
    <w:p>
      <w:pPr>
        <w:pStyle w:val="CSP-ChapterBodyText"/>
      </w:pPr>
      <w:r>
        <w:t>The days of strength do not last forever. The things we hold will eventually leave our hands, or our hands will leave them. We should not wait until everything temporary begins to fade before asking what is eternal.</w:t>
      </w:r>
    </w:p>
    <w:p>
      <w:pPr>
        <w:pStyle w:val="CSP-ChapterBodyText"/>
      </w:pPr>
      <w:r>
        <w:t>Fear God. Keep His commandments. Trust His judgment. Walk beneath the reign of King Jesus. Because He has conquered death, we can release our grasp, receive our portion, and abound in the work of the Lord, knowing that in Him our labor is not in vain.</w:t>
      </w:r>
    </w:p>
    <w:p>
      <w:pPr>
        <w:pStyle w:val="CSP-ChapterBodyText"/>
      </w:pPr>
      <w:r>
        <w:t>As we sit with Ecclesiastes today, perhaps the question is not whether we have good things in our lives, but what we are asking those things to give us.</w:t>
      </w:r>
    </w:p>
    <w:p>
      <w:pPr>
        <w:pStyle w:val="CSP-ChapterBodyText"/>
      </w:pPr>
      <w:r>
        <w:t>What temporary gift are we asking to provide something only the eternal God can give?</w:t>
      </w:r>
    </w:p>
    <w:p>
      <w:pPr>
        <w:pStyle w:val="CSP-ChapterBodyText"/>
      </w:pPr>
      <w:r>
        <w:t>We may be asking our work to give us worth, our possessions to give us security, our wisdom to give us control, our relationships to give us completeness, or our legacy to give us permanence. Ecclesiastes invites us to loosen our grasp. These gifts do not become less good when we stop asking them to save us. We become free to receive them for what they are: portions from the hand of God.</w:t>
      </w:r>
    </w:p>
    <w:p>
      <w:pPr>
        <w:pStyle w:val="CSP-ChapterBodyText"/>
      </w:pPr>
      <w:r>
        <w:t>Life under the sun is brief. We cannot hold it still, master every outcome, or carry our achievements beyond the grave. But we can remember our Creator. We can fear Him, keep His commandments, enjoy His gifts, serve faithfully, and trust the risen King with everything we cannot keep.</w:t>
      </w:r>
    </w:p>
    <w:p w14:paraId="2AF9204F" w14:textId="77777777" w:rsidR="005E6208" w:rsidRPr="00C40C47" w:rsidRDefault="005E6208" w:rsidP="001C0B22">
      <w:pPr>
        <w:keepNext/>
        <w:pageBreakBefore/>
        <w:spacing w:after="0" w:line="240" w:lineRule="auto"/>
        <w:rPr>
          <w:rFonts w:ascii="Garamond" w:hAnsi="Garamond"/>
          <w:iCs/>
          <w:sz w:val="44"/>
          <w:szCs w:val="44"/>
        </w:rPr>
      </w:pPr>
      <w:r>
        <w:t xml:space="preserve"/>
      </w:r>
    </w:p>
    <w:p w14:paraId="32593830"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3CD59D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17FC3CC3"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42B3CC6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06B52A71"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446D910" w14:textId="77777777" w:rsidR="002C555E" w:rsidRDefault="002C555E" w:rsidP="002A2F2B">
      <w:pPr>
        <w:pStyle w:val="CSP-ChapterBodyText"/>
        <w:keepNext/>
        <w:rPr>
          <w:iCs w:val="0"/>
        </w:rPr>
      </w:pPr>
      <w:r>
        <w:t xml:space="preserve"/>
      </w:r>
    </w:p>
    <w:p w14:paraId="3380A1A9" w14:textId="77777777" w:rsidR="00C41C24" w:rsidRPr="004F1DDA" w:rsidRDefault="00C41C24" w:rsidP="002A2F2B">
      <w:pPr>
        <w:pStyle w:val="CSP-ChapterBodyText"/>
        <w:keepNext/>
        <w:rPr>
          <w:iCs w:val="0"/>
        </w:rPr>
      </w:pPr>
      <w:r>
        <w:t xml:space="preserve"/>
      </w:r>
    </w:p>
    <w:p w14:paraId="0B442400" w14:textId="77777777" w:rsidR="00B14D8E" w:rsidRDefault="00B14D8E" w:rsidP="002A2F2B">
      <w:pPr>
        <w:pStyle w:val="CSP-ChapterBodyText"/>
        <w:keepNext/>
        <w:ind w:firstLine="0"/>
        <w:rPr>
          <w:iCs w:val="0"/>
        </w:rPr>
      </w:pPr>
      <w:r>
        <w:t xml:space="preserve"/>
      </w:r>
    </w:p>
    <w:p>
      <w:pPr>
        <w:pStyle w:val="Heading1"/>
        <w:keepNext/>
        <w:ind w:firstLine="0"/>
        <w:jc w:val="left"/>
      </w:pPr>
      <w:bookmarkStart w:id="10025" w:name="post_24"/>
      <w:r>
        <w:t>Song of Solomon</w:t>
      </w:r>
      <w:bookmarkEnd w:id="10025"/>
    </w:p>
    <w:p>
      <w:pPr>
        <w:pStyle w:val="SOFSectionHeading"/>
      </w:pPr>
      <w:r>
        <w:t>Why This Matters</w:t>
      </w:r>
    </w:p>
    <w:p>
      <w:pPr>
        <w:pStyle w:val="CSP-ChapterBodyText"/>
      </w:pPr>
      <w:r>
        <w:t>Ecclesiastes taught us not to turn God’s gifts into gods. Song of Solomon now teaches us not to treat one of God’s gifts as though it were shameful.</w:t>
      </w:r>
    </w:p>
    <w:p>
      <w:pPr>
        <w:pStyle w:val="CSP-ChapterBodyText"/>
      </w:pPr>
      <w:r>
        <w:t>This may be the Bible’s most surprising book. It opens with longing and a kiss, and it speaks openly and poetically about physical beauty, desire, intimacy, and mutual delight. Some readers hurry past it. Others turn every sensual detail into an allegory because they are uncomfortable allowing the poetry to mean what it says.</w:t>
      </w:r>
    </w:p>
    <w:p>
      <w:pPr>
        <w:pStyle w:val="CSP-ChapterBodyText"/>
      </w:pPr>
      <w:r>
        <w:t>Yet Song of Solomon is inspired Scripture. The Holy Spirit has not embarrassed Himself by including it in the Bible, and we should not be embarrassed to receive what He teaches through it. God made us as embodied creatures, and this book reminds us that our bodies, our desires, and the marriage relationship all belong under His wise and gracious rule.</w:t>
      </w:r>
    </w:p>
    <w:p>
      <w:pPr>
        <w:pStyle w:val="CSP-ChapterBodyText"/>
      </w:pPr>
      <w:r>
        <w:t>Our culture often treats sexual desire in two opposite but equally damaging ways. It either worships desire and permits it to rule us, or it treats our bodies and desires as dirty and unspiritual. Song of Solomon does neither. Instead, it teaches that romantic and sexual love between a man and a woman is a good and powerful gift from God, meant to be received within the rightful boundaries established by its Creator, with mutual delight, patient wisdom, exclusive faithfulness, and self-control.</w:t>
      </w:r>
    </w:p>
    <w:p>
      <w:pPr>
        <w:pStyle w:val="SOFSectionHeading"/>
      </w:pPr>
      <w:r>
        <w:t>What We Are Reading</w:t>
      </w:r>
    </w:p>
    <w:p>
      <w:pPr>
        <w:pStyle w:val="CSP-ChapterBodyText"/>
      </w:pPr>
      <w:r>
        <w:t>The Hebrew title of this book is Song of Songs, a way of describing the finest or greatest of songs. In many English Bibles, including the ESV, it is called Song of Solomon. The opening verse associates the Song with Solomon, who was remembered as the composer of many songs.</w:t>
      </w:r>
    </w:p>
    <w:p>
      <w:pPr>
        <w:pStyle w:val="CSP-ChapterBodyText"/>
      </w:pPr>
      <w:r>
        <w:t>However, the Hebrew wording does not settle whether Solomon wrote it, commissioned it, inspired its setting, or is simply associated with it. Scholars have proposed dates ranging from Solomon’s era to much later periods. The text does not give us enough information to decide confidently, and its message does not depend upon our solving that question.</w:t>
      </w:r>
    </w:p>
    <w:p>
      <w:pPr>
        <w:pStyle w:val="CSP-ChapterBodyText"/>
      </w:pPr>
      <w:r>
        <w:t>At first glance, the book can almost look like the script of a play. We hear the voice of a woman, the voice of a man, and the voices of the “daughters of Jerusalem,” who sometimes function like a chorus. However, it is not a formal play with stage directions and a clearly defined plot. It is lyric love poetry presented through dramatic dialogue.</w:t>
      </w:r>
    </w:p>
    <w:p>
      <w:pPr>
        <w:pStyle w:val="CSP-ChapterBodyText"/>
      </w:pPr>
      <w:r>
        <w:t>The labels “She,” “He,” and “Others” found in the ESV were added by the translators. They are based largely on the gender and number of the Hebrew words. These labels are helpful, but they are not part of the inspired text, and some changes of speaker remain uncertain.</w:t>
      </w:r>
    </w:p>
    <w:p>
      <w:pPr>
        <w:pStyle w:val="CSP-ChapterBodyText"/>
      </w:pPr>
      <w:r>
        <w:t>The individual poems form a coherent whole through repeated phrases, images, longings, and movements, but the book does not give us a simple linear storyline. It circles through attraction, praise, invitation, separation, searching, reunion, warning, and renewed desire. One particularly important feature is the prominence of the woman’s voice. She is not merely someone being admired. She speaks, desires, chooses, searches, praises, invites, and appears to express the book’s climactic words about the nature and power of love.</w:t>
      </w:r>
    </w:p>
    <w:p>
      <w:pPr>
        <w:pStyle w:val="CSP-ChapterBodyText"/>
      </w:pPr>
      <w:r>
        <w:t>The Song presents love as mutual. Both lovers see, speak, desire, answer, and delight in the other. That mutuality is essential to understanding the kind of love the book celebrates.</w:t>
      </w:r>
    </w:p>
    <w:p>
      <w:pPr>
        <w:pStyle w:val="SOFSectionHeading"/>
      </w:pPr>
      <w:r>
        <w:t>Where It Fits in the Story</w:t>
      </w:r>
    </w:p>
    <w:p>
      <w:pPr>
        <w:pStyle w:val="CSP-ChapterBodyText"/>
      </w:pPr>
      <w:r>
        <w:t>In the Christian Old Testament, Song of Solomon follows Ecclesiastes among the books commonly called poetry or wisdom literature. More precisely, it is ancient Israelite love poetry. Its relationship to the wisdom tradition is debated, but it clearly trains us to receive the gift of love wisely. Its deepest place in the Story of Faith takes us back to creation.</w:t>
      </w:r>
    </w:p>
    <w:p>
      <w:pPr>
        <w:pStyle w:val="CSP-ChapterBodyText"/>
      </w:pPr>
      <w:r>
        <w:t>When God brought the woman to the man in Genesis 2, the man responded with delighted recognition: “bone of my bones and flesh of my flesh” (Genesis 2:23 ESV). Genesis then tells us that a man holds fast to his wife, the two become one flesh, and they are together without shame.</w:t>
      </w:r>
    </w:p>
    <w:p>
      <w:pPr>
        <w:pStyle w:val="CSP-ChapterBodyText"/>
      </w:pPr>
      <w:r>
        <w:t>Song of Solomon poetically enters that world of recognition, belonging, embodied delight, and one-flesh intimacy. Its gardens, fruits, fragrances, animals, flowing water, and abundant life naturally remind us of Eden. It allows us to hear something of the delight contained in God’s declaration that His creation was very good.</w:t>
      </w:r>
    </w:p>
    <w:p>
      <w:pPr>
        <w:pStyle w:val="CSP-ChapterBodyText"/>
      </w:pPr>
      <w:r>
        <w:t>Genesis 3 brought shame, domination, exploitation, hiding, and brokenness into human relationships. The rest of the Old Testament gives us many painful examples of sexual sin, unfaithfulness, abuse, and fractured marriages. Song of Solomon does not deny that brokenness. There are moments of absence, fear, frustration, and danger within its poetry, yet the Song also bears witness that sin’s distortions are not God’s original design. Love does not have to be reduced to lust, power, ownership, or shame.</w:t>
      </w:r>
    </w:p>
    <w:p>
      <w:pPr>
        <w:pStyle w:val="CSP-ChapterBodyText"/>
      </w:pPr>
      <w:r>
        <w:t>We are separated from the original readers by many centuries and a vastly different culture. Images involving vineyards, spices, gazelles, flocks, royal processions, towers, and gardens may sound strange to us. They belonged to an ancient poetic world and should not always be pictured literally. These comparisons communicate movement, beauty, strength, abundance, dignity, fragrance, and delight.</w:t>
      </w:r>
    </w:p>
    <w:p>
      <w:pPr>
        <w:pStyle w:val="CSP-ChapterBodyText"/>
      </w:pPr>
      <w:r>
        <w:t>Our cultural distance should cause us to read more carefully, but it should not silence the book. Longing to be known, finding joy in another person, feeling the ache of absence, and desiring faithful belonging remain deeply human experiences. The Spirit gave this poetry through a real ancient culture, but He preserved it as Scripture for God’s people across cultures and generations.</w:t>
      </w:r>
    </w:p>
    <w:p>
      <w:pPr>
        <w:pStyle w:val="SOFSectionHeading"/>
      </w:pPr>
      <w:r>
        <w:t>What Happens in This Book</w:t>
      </w:r>
    </w:p>
    <w:p>
      <w:pPr>
        <w:pStyle w:val="CSP-ChapterBodyText"/>
      </w:pPr>
      <w:r>
        <w:t>Because Song of Solomon is lyric poetry, it does not move like a conventional narrative with a settled cast, chronology, and plot. It advances through recurring poetic movements. The lovers draw near, become separated, search, find one another, speak words of praise, and renew their desire and belonging.</w:t>
      </w:r>
    </w:p>
    <w:p>
      <w:pPr>
        <w:pStyle w:val="CSP-ChapterBodyText"/>
      </w:pPr>
      <w:r>
        <w:t>Song of Solomon 1:2–2:7 introduces the lovers through attraction, longing, and mutual praise. Their words are surrounded by perfumes, vineyards, flowers, fruit, and banqueting imagery. The movement closes with the woman’s warning to the daughters of Jerusalem “that you not stir up or awaken love until it pleases” (Song of Solomon 2:7 ESV).</w:t>
      </w:r>
    </w:p>
    <w:p>
      <w:pPr>
        <w:pStyle w:val="CSP-ChapterBodyText"/>
      </w:pPr>
      <w:r>
        <w:t>Song of Solomon 2:8–3:5 moves from a springtime invitation into a nighttime search. The man calls the woman to arise and come away as winter ends and the earth blossoms. Later, she searches through the city for the one she loves. She finds him, holds him, and the warning about awakening love is repeated.</w:t>
      </w:r>
    </w:p>
    <w:p>
      <w:pPr>
        <w:pStyle w:val="CSP-ChapterBodyText"/>
      </w:pPr>
      <w:r>
        <w:t>Song of Solomon 3:6–5:1 brings royal and wedding imagery into the poetry. A procession connected with Solomon appears, and the language of bride and bridegroom becomes prominent. The lovers praise one another with images drawn from the beauty, wealth, landscape, and animal life of the ancient world. The garden becomes a central image of protected intimacy, invitation, and shared delight.</w:t>
      </w:r>
    </w:p>
    <w:p>
      <w:pPr>
        <w:pStyle w:val="CSP-ChapterBodyText"/>
      </w:pPr>
      <w:r>
        <w:t>Song of Solomon 5:2–6:3 introduces another night scene, perhaps dreamlike, in which the woman delays opening the door to her beloved. By the time she does, he is gone. She searches for him and is struck and wounded by the city watchmen. When the daughters of Jerusalem ask what makes her beloved so special, she answers by describing what she treasures about him and eventually reaffirms their mutual belonging.</w:t>
      </w:r>
    </w:p>
    <w:p>
      <w:pPr>
        <w:pStyle w:val="CSP-ChapterBodyText"/>
      </w:pPr>
      <w:r>
        <w:t>Song of Solomon 6:4–8:4 returns to praise, desire, and invitation. The woman is not passive. She expresses her desire and invites her beloved into the countryside. The lovers continue to affirm that they belong to one another, and the warning about awakening love appears for the final time.</w:t>
      </w:r>
    </w:p>
    <w:p>
      <w:pPr>
        <w:pStyle w:val="CSP-ChapterBodyText"/>
      </w:pPr>
      <w:r>
        <w:t>Song of Solomon 8:5–14 brings the book to its great declaration about love. Love is compared to death in its relentless strength. It burns like a powerful fire. Floodwaters cannot extinguish it, and all the wealth of a household cannot purchase it. The book then closes without giving us the tidy conclusion of a modern story. The lovers are still calling, listening, longing, and answering. Love has not become static. It remains alive.</w:t>
      </w:r>
    </w:p>
    <w:p>
      <w:pPr>
        <w:pStyle w:val="CSP-ChapterBodyText"/>
      </w:pPr>
      <w:r>
        <w:t>This cyclical movement helps us understand why the book feels different from the books around it. The Song does not primarily teach by advancing an argument or recording a history. It trains our imagination through repeated experiences of desire, delight, absence, restraint, belonging, and reunion.</w:t>
      </w:r>
    </w:p>
    <w:p>
      <w:pPr>
        <w:pStyle w:val="SOFSectionHeading"/>
      </w:pPr>
      <w:r>
        <w:t>Major Themes to Watch</w:t>
      </w:r>
    </w:p>
    <w:p>
      <w:pPr>
        <w:pStyle w:val="CSP-ChapterBodyText"/>
      </w:pPr>
      <w:r>
        <w:t>First, the Song celebrates the goodness of embodied love. It speaks of attraction, beauty, affection, and sexual desire without apology. The human body is not presented as something dirty from which spiritual people must escape. God made us as embodied creatures, and the intimacy of husband and wife belongs to His good creation. The book also shows that delight, affection, companionship, and the joy of being desired are part of God’s design, not merely concessions for producing children.</w:t>
      </w:r>
    </w:p>
    <w:p>
      <w:pPr>
        <w:pStyle w:val="CSP-ChapterBodyText"/>
      </w:pPr>
      <w:r>
        <w:t>God is not often named directly within the Song, but His relative silence in the poetry should not be mistaken for absence. By giving this Song to His people as Scripture, God teaches us to see embodied love beneath the authority and generosity of its Creator. Within His design, delight is not sinful. It is a gift.</w:t>
      </w:r>
    </w:p>
    <w:p>
      <w:pPr>
        <w:pStyle w:val="CSP-ChapterBodyText"/>
      </w:pPr>
      <w:r>
        <w:t>Love in the Song is also mutual. Both the woman and the man speak. Both admire, desire, give, and receive. The woman declares, “My beloved is mine, and I am his” (Song of Solomon 2:16 ESV). This is very different from treating another person as an object to possess, use, or consume. Biblical love sees a whole person. It listens, answers, gives, receives, and honors.</w:t>
      </w:r>
    </w:p>
    <w:p>
      <w:pPr>
        <w:pStyle w:val="CSP-ChapterBodyText"/>
      </w:pPr>
      <w:r>
        <w:t>The repeated warning about awakening love teaches us about timing and restraint. The precise sense of the Hebrew has been debated. It may warn against forcing love before its proper time, or against disturbing love while it is rightly unfolding. Either way, the refrain teaches that love cannot be safely manipulated, manufactured, or rushed. Desire is not evil, but neither is it harmless. It has tremendous power, and that is why it needs both gratitude and wisdom.</w:t>
      </w:r>
    </w:p>
    <w:p>
      <w:pPr>
        <w:pStyle w:val="CSP-ChapterBodyText"/>
      </w:pPr>
      <w:r>
        <w:t>The Song also celebrates exclusive belonging. The language of bride and bridegroom, the locked garden, the seal, and the repeated affirmations of belonging all point toward protected and faithful intimacy. Song of Solomon is poetry, not a complete biblical theology of marriage, so it does not explain every boundary directly. We must read it within the rest of Scripture, which places sexual union within the covenant of marriage between a man and a woman. God’s boundaries do not exist because He is opposed to love. They exist because He created love, knows its power, and intends to protect both the gift and the people receiving it.</w:t>
      </w:r>
    </w:p>
    <w:p>
      <w:pPr>
        <w:pStyle w:val="CSP-ChapterBodyText"/>
      </w:pPr>
      <w:r>
        <w:t>Finally, the Song teaches that love cannot be bought. It refuses to turn love into a transaction. Wealth, status, and power cannot purchase what must be freely given. Desire may be exploited and bodies may be bought, but genuine love cannot be manufactured by money or force.</w:t>
      </w:r>
    </w:p>
    <w:p>
      <w:pPr>
        <w:pStyle w:val="CSP-ChapterBodyText"/>
      </w:pPr>
      <w:r>
        <w:t>Love is a gift to be received, not a commodity to be acquired.</w:t>
      </w:r>
    </w:p>
    <w:p>
      <w:pPr>
        <w:pStyle w:val="SOFSectionHeading"/>
      </w:pPr>
      <w:r>
        <w:t>A Key Verse</w:t>
      </w:r>
    </w:p>
    <w:p>
      <w:pPr>
        <w:pStyle w:val="CSP-ChapterBodyText"/>
        <w:keepNext/>
      </w:pPr>
      <w:r>
        <w:t>The opening line of the book’s climactic declaration gives us a representative key verse:</w:t>
      </w:r>
    </w:p>
    <w:p>
      <w:pPr>
        <w:pStyle w:val="CSP-ChapterBodyText"/>
      </w:pPr>
      <w:r>
        <w:t>“Set me as a seal upon your heart,</w:t>
      </w:r>
    </w:p>
    <w:p>
      <w:pPr>
        <w:pStyle w:val="CSP-ChapterBodyText"/>
      </w:pPr>
      <w:r>
        <w:t>as a seal upon your arm,</w:t>
      </w:r>
    </w:p>
    <w:p>
      <w:pPr>
        <w:pStyle w:val="CSP-ChapterBodyText"/>
      </w:pPr>
      <w:r>
        <w:t>for love is strong as death.” (Song of Solomon 8:6 ESV).</w:t>
      </w:r>
    </w:p>
    <w:p>
      <w:pPr>
        <w:pStyle w:val="CSP-ChapterBodyText"/>
      </w:pPr>
      <w:r>
        <w:t>The remainder of Song of Solomon 8:6–7 describes love as a fierce fire that cannot be extinguished by floodwaters and cannot be purchased with wealth. The Song has moved through attraction, desire, separation, searching, praise, and reunion. Now it tells us what kind of force love truly is.</w:t>
      </w:r>
    </w:p>
    <w:p>
      <w:pPr>
        <w:pStyle w:val="CSP-ChapterBodyText"/>
      </w:pPr>
      <w:r>
        <w:t>A seal marked identity, belonging, and commitment. The woman asks for love to mark both the inward heart and the outward life. This is more than passing attraction. Desire and devotion belong together.</w:t>
      </w:r>
    </w:p>
    <w:p>
      <w:pPr>
        <w:pStyle w:val="CSP-ChapterBodyText"/>
      </w:pPr>
      <w:r>
        <w:t>The comparison with death is deliberately strong. Death does not easily release those it takes, and genuine love also lays claim to the whole person. Love is not casual, inexpensive, or safe to awaken irresponsibly. That is why the Song gives us both the flame and the seal. Love possesses tremendous passion, but that passion is meant to be joined to faithful commitment.</w:t>
      </w:r>
    </w:p>
    <w:p>
      <w:pPr>
        <w:pStyle w:val="SOFSectionHeading"/>
      </w:pPr>
      <w:r>
        <w:t>How It Points to King Jesus</w:t>
      </w:r>
    </w:p>
    <w:p>
      <w:pPr>
        <w:pStyle w:val="CSP-ChapterBodyText"/>
      </w:pPr>
      <w:r>
        <w:t>We need to approach the Christological pathway carefully because the Song’s primary purpose is to celebrate romantic and sexual love between a man and a woman as part of God’s good creation. We do not need to turn every kiss, fragrance, garden, fruit, or description of the body into a secret reference to Jesus and the church.</w:t>
      </w:r>
    </w:p>
    <w:p>
      <w:pPr>
        <w:pStyle w:val="CSP-ChapterBodyText"/>
      </w:pPr>
      <w:r>
        <w:t>When we force that kind of allegory onto every detail, we may miss the inspired message the Spirit has actually given us. Kisses can remain kisses. Fragrances can remain fragrances. The beauty of marital love does not become less spiritual because it is genuinely human.</w:t>
      </w:r>
    </w:p>
    <w:p>
      <w:pPr>
        <w:pStyle w:val="CSP-ChapterBodyText"/>
      </w:pPr>
      <w:r>
        <w:t>However, the Song’s primary meaning is not disconnected from the rest of the Story of Faith. The Song takes us back to the one-flesh union of Genesis 2. When Jesus teaches about marriage in Matthew 19:4–6, He returns to that same passage. He affirms that God created humanity male and female, that husband and wife become one flesh, and that God joins them together. King Jesus does not reject the goodness of embodied human love. He reaffirms its Creator, its design, its covenant boundaries, and its permanence.</w:t>
      </w:r>
    </w:p>
    <w:p>
      <w:pPr>
        <w:pStyle w:val="CSP-ChapterBodyText"/>
      </w:pPr>
      <w:r>
        <w:t>Paul then quotes Genesis 2 in Ephesians 5:31–32 and says that the mystery of marriage refers to Christ and the church. This does not mean every sensual detail in Song of Solomon is secretly about Jesus. It means marriage, in its faithful and self-giving form, has been given the capacity to bear witness to something even greater: the covenant love of Christ for His people.</w:t>
      </w:r>
    </w:p>
    <w:p>
      <w:pPr>
        <w:pStyle w:val="CSP-ChapterBodyText"/>
      </w:pPr>
      <w:r>
        <w:t>The New Testament also presents Jesus as the Bridegroom and His people as a bride being prepared for Him (Matthew 9:15; Revelation 19:7–9). Marriage is therefore a sign, but it is not the destination. No spouse can carry the weight of being our savior, and no human romance can satisfy the deepest need of the soul. Our ultimate belonging is found in Christ.</w:t>
      </w:r>
    </w:p>
    <w:p>
      <w:pPr>
        <w:pStyle w:val="CSP-ChapterBodyText"/>
      </w:pPr>
      <w:r>
        <w:t>The Song places love and death face to face. The gospel introduces us to the King whose covenant love entered death for His people and rose victorious. Song of Solomon 8 is not a secret prediction of the resurrection, but Christians read it within the larger story of the risen Bridegroom whose faithful love will never release His people. This pathway allows the Song to retain its proper meaning while still taking its place in the story that leads to King Jesus.</w:t>
      </w:r>
    </w:p>
    <w:p>
      <w:pPr>
        <w:pStyle w:val="SOFSectionHeading"/>
      </w:pPr>
      <w:r>
        <w:t>How to Read It Well</w:t>
      </w:r>
    </w:p>
    <w:p>
      <w:pPr>
        <w:pStyle w:val="CSP-ChapterBodyText"/>
      </w:pPr>
      <w:r>
        <w:t>First, read Song of Solomon as poetry. Do not try to turn every comparison into a literal picture of someone’s body. Hebrew love poetry uses landscapes, animals, buildings, fragrances, and precious materials to communicate the qualities a lover sees in the beloved. The point is not that a woman literally resembles a flock of goats or a military tower. The images communicate beauty, movement, dignity, strength, and the overwhelming experience of attraction.</w:t>
      </w:r>
    </w:p>
    <w:p>
      <w:pPr>
        <w:pStyle w:val="CSP-ChapterBodyText"/>
      </w:pPr>
      <w:r>
        <w:t>Also remember that the speaker labels were supplied by translators. They are useful, but we should not build major interpretations on a speaker identification that remains uncertain. Reading the book aloud and listening for changes in gender, number, address, and repeated phrases can help us hear its dramatic movement.</w:t>
      </w:r>
    </w:p>
    <w:p>
      <w:pPr>
        <w:pStyle w:val="CSP-ChapterBodyText"/>
      </w:pPr>
      <w:r>
        <w:t>Because the Song is lyric poetry, we should not force it into a rigid plot. There may be an underlying story, but the book is more interested in recurring experiences of desire, separation, searching, praise, and reunion than in giving us a modern chronology. We should be especially cautious about interpretations that depend upon identifying Solomon, a shepherd, and the woman as three fixed characters when the text does not settle that arrangement.</w:t>
      </w:r>
    </w:p>
    <w:p>
      <w:pPr>
        <w:pStyle w:val="CSP-ChapterBodyText"/>
      </w:pPr>
      <w:r>
        <w:t>We should allow the Song to speak plainly before looking for larger biblical connections. Its first subject is human love. Once we have heard that message, we can trace its natural connections to creation, marriage, covenant, Christ, and the church. At the same time, we must read it within the whole counsel of Scripture. Song of Solomon celebrates the goodness of desire, but it is not intended to provide the Bible’s entire sexual ethic by itself.</w:t>
      </w:r>
    </w:p>
    <w:p>
      <w:pPr>
        <w:pStyle w:val="CSP-ChapterBodyText"/>
      </w:pPr>
      <w:r>
        <w:t>Finally, we should read it with maturity. We should not be embarrassed by the book, but neither should we read it in a sensational or voyeuristic way. Genesis, the Law, the wisdom books, the teaching of Jesus, and the writings of the apostles help us understand the boundaries within which this gift flourishes. The Song invites reverence, gratitude, wisdom, and wonder.</w:t>
      </w:r>
    </w:p>
    <w:p>
      <w:pPr>
        <w:pStyle w:val="SOFSectionHeading"/>
      </w:pPr>
      <w:r>
        <w:t>What We Carry With Us</w:t>
      </w:r>
    </w:p>
    <w:p>
      <w:pPr>
        <w:pStyle w:val="CSP-ChapterBodyText"/>
      </w:pPr>
      <w:r>
        <w:t>Song of Solomon teaches us that romantic and sexual love between a man and a woman is a good and powerful gift from God. It is meant to be received with mutual delight, patient wisdom, exclusive faithfulness, and within the boundaries established by its Creator.</w:t>
      </w:r>
    </w:p>
    <w:p>
      <w:pPr>
        <w:pStyle w:val="CSP-ChapterBodyText"/>
      </w:pPr>
      <w:r>
        <w:t>For those who are married, the Song reminds us that covenant faithfulness should not become cold duty. Husbands and wives are called to notice one another, speak words of affection, cultivate delight, listen, answer, and guard the exclusiveness of their union.</w:t>
      </w:r>
    </w:p>
    <w:p>
      <w:pPr>
        <w:pStyle w:val="CSP-ChapterBodyText"/>
      </w:pPr>
      <w:r>
        <w:t>For those who are unmarried, widowed, or divorced, this book does not say that life is incomplete without romance. Jesus lived a fully human life without marrying, and the New Testament honors singleness as a gift. Our deepest identity and belonging are found in Christ. Still, every believer can learn from the Song. We can honor marriage, refuse to exploit others, guard the timing of desire, reject the commercialization of the body, and treat every person as someone made in the image of God.</w:t>
      </w:r>
    </w:p>
    <w:p>
      <w:pPr>
        <w:pStyle w:val="CSP-ChapterBodyText"/>
      </w:pPr>
      <w:r>
        <w:t>Parents and churches also have something to learn. If we speak only about the dangers of sexuality and never about its goodness, we leave the culture to explain the gift. We must teach both the beauty of God’s design and the necessity of His boundaries. We must help the next generation understand that holiness is not hostility toward desire. Holiness teaches us how to receive desire without being ruled or destroyed by it.</w:t>
      </w:r>
    </w:p>
    <w:p>
      <w:pPr>
        <w:pStyle w:val="CSP-ChapterBodyText"/>
      </w:pPr>
      <w:r>
        <w:t>Shame cannot do the work of wisdom.</w:t>
      </w:r>
    </w:p>
    <w:p>
      <w:pPr>
        <w:pStyle w:val="CSP-ChapterBodyText"/>
      </w:pPr>
      <w:r>
        <w:t>Ecclesiastes taught us that no created gift can bear the weight of being God. Song of Solomon teaches us that a gift does not become holy by being feared, denied, or treated as shameful. God made us as embodied creatures. He understands both the beauty and the danger of desire. Through this inspired song, the Spirit teaches us not to worship love, cheapen it, purchase it, force it, or be ashamed of it. We are to receive it gratefully, guard it wisely, and honor its Creator.</w:t>
      </w:r>
    </w:p>
    <w:p>
      <w:pPr>
        <w:pStyle w:val="CSP-ChapterBodyText"/>
      </w:pPr>
      <w:r>
        <w:t>Song of Solomon may be unfamiliar, and its images may come from a world far removed from ours, but it belongs in the Story of Faith. God’s redemptive work does more than rescue us from guilt. He also teaches us how to receive His good creation under His wise rule. The Song calls us away from both the worship of desire and the fear of desire, and toward gratitude, fidelity, wisdom, and delight.</w:t>
      </w:r>
    </w:p>
    <w:p>
      <w:pPr>
        <w:pStyle w:val="CSP-ChapterBodyText"/>
      </w:pPr>
      <w:r>
        <w:t>As we sit with Song of Solomon, perhaps the question is whether our understanding of love has been formed more by shame, by the messages of our culture, or by the wisdom of the God who created it. God’s love does not call us to worship desire or fear it. He calls us to receive His gifts with gratitude and live within the wisdom of His good design.</w:t>
      </w:r>
    </w:p>
    <w:p w14:paraId="2AF9204F" w14:textId="77777777" w:rsidR="005E6208" w:rsidRPr="00C40C47" w:rsidRDefault="005E6208" w:rsidP="001C0B22">
      <w:pPr>
        <w:keepNext/>
        <w:pageBreakBefore/>
        <w:spacing w:after="0" w:line="240" w:lineRule="auto"/>
        <w:rPr>
          <w:rFonts w:ascii="Garamond" w:hAnsi="Garamond"/>
          <w:iCs/>
          <w:sz w:val="44"/>
          <w:szCs w:val="44"/>
        </w:rPr>
      </w:pPr>
      <w:r>
        <w:t xml:space="preserve"/>
      </w:r>
    </w:p>
    <w:p w14:paraId="32593830"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3CD59D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17FC3CC3"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42B3CC6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06B52A71"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446D910" w14:textId="77777777" w:rsidR="002C555E" w:rsidRDefault="002C555E" w:rsidP="002A2F2B">
      <w:pPr>
        <w:pStyle w:val="CSP-ChapterBodyText"/>
        <w:keepNext/>
        <w:rPr>
          <w:iCs w:val="0"/>
        </w:rPr>
      </w:pPr>
      <w:r>
        <w:t xml:space="preserve"/>
      </w:r>
    </w:p>
    <w:p w14:paraId="3380A1A9" w14:textId="77777777" w:rsidR="00C41C24" w:rsidRPr="004F1DDA" w:rsidRDefault="00C41C24" w:rsidP="002A2F2B">
      <w:pPr>
        <w:pStyle w:val="CSP-ChapterBodyText"/>
        <w:keepNext/>
        <w:rPr>
          <w:iCs w:val="0"/>
        </w:rPr>
      </w:pPr>
      <w:r>
        <w:t xml:space="preserve"/>
      </w:r>
    </w:p>
    <w:p w14:paraId="0B442400" w14:textId="77777777" w:rsidR="00B14D8E" w:rsidRDefault="00B14D8E" w:rsidP="002A2F2B">
      <w:pPr>
        <w:pStyle w:val="CSP-ChapterBodyText"/>
        <w:keepNext/>
        <w:ind w:firstLine="0"/>
        <w:rPr>
          <w:iCs w:val="0"/>
        </w:rPr>
      </w:pPr>
      <w:r>
        <w:t xml:space="preserve"/>
      </w:r>
    </w:p>
    <w:p>
      <w:pPr>
        <w:pStyle w:val="Heading1"/>
        <w:keepNext/>
        <w:ind w:firstLine="0"/>
        <w:jc w:val="left"/>
      </w:pPr>
      <w:bookmarkStart w:id="10026" w:name="post_25"/>
      <w:r>
        <w:t>Isaiah</w:t>
      </w:r>
      <w:bookmarkEnd w:id="10026"/>
    </w:p>
    <w:p>
      <w:pPr>
        <w:pStyle w:val="SOFSectionHeading"/>
      </w:pPr>
      <w:r>
        <w:t>Why This Matters</w:t>
      </w:r>
    </w:p>
    <w:p>
      <w:pPr>
        <w:pStyle w:val="CSP-ChapterBodyText"/>
      </w:pPr>
      <w:r>
        <w:t>Isaiah speaks into a world where kings appeared powerful, armies seemed unstoppable, and cities and temples looked permanent.</w:t>
      </w:r>
    </w:p>
    <w:p>
      <w:pPr>
        <w:pStyle w:val="CSP-ChapterBodyText"/>
      </w:pPr>
      <w:r>
        <w:t>Assyria was expanding across the ancient Near East. The northern kingdom of Israel was moving toward destruction. Judah was tempted to secure its future through political calculation, military strength, foreign alliances, and religious activity that did not match the way its people lived.</w:t>
      </w:r>
    </w:p>
    <w:p>
      <w:pPr>
        <w:pStyle w:val="CSP-ChapterBodyText"/>
      </w:pPr>
      <w:r>
        <w:t>In that world, Isaiah asks a question every generation must answer: Who actually rules history?</w:t>
      </w:r>
    </w:p>
    <w:p>
      <w:pPr>
        <w:pStyle w:val="CSP-ChapterBodyText"/>
      </w:pPr>
      <w:r>
        <w:t>His answer is not Assyria, Babylon, Persia, Judah, or any other nation. The Holy One of Israel is the sovereign God of all the earth. He judges His own people when they rebel. He calls the nations to account for their pride and violence. He can use an empire as an instrument and then judge it for its arrogance and evil. He can name a future ruler, Cyrus, and appoint him to restore Jerusalem before Jerusalem has fallen. He can preserve a remnant when judgment seems final. And He can promise a Servant-King whose salvation will reach the ends of the earth.</w:t>
      </w:r>
    </w:p>
    <w:p>
      <w:pPr>
        <w:pStyle w:val="CSP-ChapterBodyText"/>
      </w:pPr>
      <w:r>
        <w:t>Isaiah is especially important in our journey because it is the first full prophetic book we encounter in this series. It gives us an opportunity to understand what the prophets contribute to the story of faith.</w:t>
      </w:r>
    </w:p>
    <w:p>
      <w:pPr>
        <w:pStyle w:val="CSP-ChapterBodyText"/>
      </w:pPr>
      <w:r>
        <w:t>The prophets were not merely predictors giving isolated clues about the future. They were covenant messengers.</w:t>
      </w:r>
    </w:p>
    <w:p>
      <w:pPr>
        <w:pStyle w:val="CSP-ChapterBodyText"/>
      </w:pPr>
      <w:r>
        <w:t>They spoke God’s word into real moments of fear, rebellion, injustice, idolatry, war, and political pressure. They reminded God’s people who He is, exposed the ways they had abandoned Him, warned of the consequences of unfaithfulness, called them to repentance and trust, and announced the hope God would provide beyond judgment.</w:t>
      </w:r>
    </w:p>
    <w:p>
      <w:pPr>
        <w:pStyle w:val="CSP-ChapterBodyText"/>
      </w:pPr>
      <w:r>
        <w:t>Isaiah does all of this on a magnificent scale. It shows the Holy One judging rebellion, directing history, preserving His promises, and preparing the way for the Servant-King who will bring His salvation to the nations.</w:t>
      </w:r>
    </w:p>
    <w:p>
      <w:pPr>
        <w:pStyle w:val="SOFSectionHeading"/>
      </w:pPr>
      <w:r>
        <w:t>What We Are Reading</w:t>
      </w:r>
    </w:p>
    <w:p>
      <w:pPr>
        <w:pStyle w:val="CSP-ChapterBodyText"/>
      </w:pPr>
      <w:r>
        <w:t>Isaiah is a collection of prophecy, poetry, vision, warning, promise, and historical narrative. Its sixty-six chapters move across several historical horizons, but the book begins by locating Isaiah clearly in the world of Judah and Jerusalem.</w:t>
      </w:r>
    </w:p>
    <w:p>
      <w:pPr>
        <w:pStyle w:val="CSP-ChapterBodyText"/>
      </w:pPr>
      <w:r>
        <w:t>Isaiah was the son of Amoz, and his ministry extended through the reigns of Uzziah, Jotham, Ahaz, and Hezekiah, kings of Judah. That places the beginning of his public ministry in the eighth century before Christ, probably around 740 BC. He ministered during the rise of Assyrian power, the fall of the northern kingdom of Israel in 722 or 721 BC, and the Assyrian invasion of Judah under Sennacherib in 701 BC.</w:t>
      </w:r>
    </w:p>
    <w:p>
      <w:pPr>
        <w:pStyle w:val="CSP-ChapterBodyText"/>
      </w:pPr>
      <w:r>
        <w:t>His primary audience was Judah, especially Jerusalem and its leaders, but his message was never confined to Judah. Isaiah addresses Israel in the north, Judah in the south, and the surrounding nations and empires. The book looks beyond Isaiah’s own lifetime to Babylonian exile, the rise of Persia, the return authorized under Cyrus, the coming Servant, the gathering of the nations, and finally new creation.</w:t>
      </w:r>
    </w:p>
    <w:p>
      <w:pPr>
        <w:pStyle w:val="CSP-ChapterBodyText"/>
      </w:pPr>
      <w:r>
        <w:t>The process by which Isaiah’s messages were preserved and gathered, and the dating of some later portions of the book, have been widely debated. Many modern scholars distinguish sections associated with different historical settings. This series receives Isaiah as one canonical prophetic book and follows its traditional presentation as the message of Isaiah, including the book’s forward-looking announcement about Cyrus. We should acknowledge the scholarly discussion without allowing it to eclipse the theological claim the book repeatedly makes: the God of Israel knows the end from the beginning, declares what is still to come, and brings His purpose to pass.</w:t>
      </w:r>
    </w:p>
    <w:p>
      <w:pPr>
        <w:pStyle w:val="CSP-ChapterBodyText"/>
      </w:pPr>
      <w:r>
        <w:t>Isaiah is rich with poetic imagery. Mountains are lifted or brought low. Nations are pictured as drops from a bucket. Human beings are compared with grass. Zion is portrayed as a daughter, a wife, a mother, and a city filled with God’s glory. The book also contains sign acts, songs, courtroom scenes, royal promises, servant songs, and several chapters of narrative that overlap with the history recorded in 2 Kings.</w:t>
      </w:r>
    </w:p>
    <w:p>
      <w:pPr>
        <w:pStyle w:val="CSP-ChapterBodyText"/>
      </w:pPr>
      <w:r>
        <w:t>This is not a book we master in one reading. It is a book that teaches us to see history, worship, justice, judgment, salvation, and hope from the perspective of the throne of God.</w:t>
      </w:r>
    </w:p>
    <w:p>
      <w:pPr>
        <w:pStyle w:val="SOFSectionHeading"/>
      </w:pPr>
      <w:r>
        <w:t>Where It Fits in the Story</w:t>
      </w:r>
    </w:p>
    <w:p>
      <w:pPr>
        <w:pStyle w:val="CSP-ChapterBodyText"/>
      </w:pPr>
      <w:r>
        <w:t>In the order of our Bible, Isaiah comes after the books of poetry and wisdom. In the historical timeline, however, we now step backward into the divided kingdom.</w:t>
      </w:r>
    </w:p>
    <w:p>
      <w:pPr>
        <w:pStyle w:val="CSP-ChapterBodyText"/>
      </w:pPr>
      <w:r>
        <w:t>Israel has long since divided into two kingdoms. The northern kingdom is called Israel, and the southern kingdom is called Judah. Isaiah ministers primarily in Judah, where Jerusalem, the temple, and the house of David remain central to the nation’s identity.</w:t>
      </w:r>
    </w:p>
    <w:p>
      <w:pPr>
        <w:pStyle w:val="CSP-ChapterBodyText"/>
      </w:pPr>
      <w:r>
        <w:t>The people could easily assume that Jerusalem could never fall because it was God’s city, that the temple could never be destroyed because it was God’s house, and that the Davidic line guaranteed their security regardless of how they lived. Isaiah confronts that presumption. God’s promises are not permission for rebellion. The Holy One will not be manipulated by religious ritual, national identity, or political confidence.</w:t>
      </w:r>
    </w:p>
    <w:p>
      <w:pPr>
        <w:pStyle w:val="CSP-ChapterBodyText"/>
      </w:pPr>
      <w:r>
        <w:t>Isaiah’s ministry unfolds while Assyria dominates the region. During his lifetime, the northern kingdom falls to Assyria. Judah survives the crisis of 701 BC, when Sennacherib devastates much of the kingdom and threatens Jerusalem. Yet Isaiah also looks beyond Assyria. He warns that Babylon will one day carry Judah into exile, and then he announces that God will bring His people home.</w:t>
      </w:r>
    </w:p>
    <w:p>
      <w:pPr>
        <w:pStyle w:val="CSP-ChapterBodyText"/>
      </w:pPr>
      <w:r>
        <w:t>This is where the prophetic books become essential to the story of faith. God had chosen Israel from among the nations, but He had never surrendered His right to rule the nations. His covenant with Abraham always carried a purpose larger than Abraham’s family alone. Through Abraham, all the families of the earth were to be blessed.</w:t>
      </w:r>
    </w:p>
    <w:p>
      <w:pPr>
        <w:pStyle w:val="CSP-ChapterBodyText"/>
      </w:pPr>
      <w:r>
        <w:t>Israel was called to belong to God, reflect His character, live under His rule, and bear witness to Him among the nations.</w:t>
      </w:r>
    </w:p>
    <w:p>
      <w:pPr>
        <w:pStyle w:val="CSP-ChapterBodyText"/>
      </w:pPr>
      <w:r>
        <w:t>But Israel and Judah repeatedly failed in that calling. They adopted the idols of the nations, trusted the power of the nations, and practiced the same pride, violence, and injustice for which the nations were judged. Isaiah therefore announces judgment not only against foreign peoples but also against God’s covenant people. The same holy standard reaches both.</w:t>
      </w:r>
    </w:p>
    <w:p>
      <w:pPr>
        <w:pStyle w:val="CSP-ChapterBodyText"/>
      </w:pPr>
      <w:r>
        <w:t>The oracles against the nations do not give us a simple chain of political events, each one directly moving the world one step closer to Jesus. Their contribution is deeper. Together they establish that no throne, army, city, economy, or idol stands outside God’s jurisdiction. The nations may rage, but they do not write the final chapter of history.</w:t>
      </w:r>
    </w:p>
    <w:p>
      <w:pPr>
        <w:pStyle w:val="CSP-ChapterBodyText"/>
      </w:pPr>
      <w:r>
        <w:t>At the same time, Isaiah’s vision for the nations is not limited to judgment. The book sees the nations streaming to the mountain of the Lord to learn His ways. It imagines Egypt and Assyria, Israel’s enemies and oppressors, receiving names of belonging from God alongside Israel. It promises a servant who will be a light to the nations and salvation that will reach the end of the earth.</w:t>
      </w:r>
    </w:p>
    <w:p>
      <w:pPr>
        <w:pStyle w:val="CSP-ChapterBodyText"/>
      </w:pPr>
      <w:r>
        <w:t>This carries forward the hope that began in Eden, narrowed through the promise to Abraham, and moved through Israel and the house of David. Humanity needs more than another powerful empire. Israel needs more than temporary rescue. The world needs a faithful King and Servant who will deal with sin, establish justice, gather the nations, and restore what rebellion has broken.</w:t>
      </w:r>
    </w:p>
    <w:p>
      <w:pPr>
        <w:pStyle w:val="CSP-ChapterBodyText"/>
      </w:pPr>
      <w:r>
        <w:t>Isaiah begins to bring that promised figure into clearer view.</w:t>
      </w:r>
    </w:p>
    <w:p>
      <w:pPr>
        <w:pStyle w:val="SOFSectionHeading"/>
      </w:pPr>
      <w:r>
        <w:t>What Happens in This Book</w:t>
      </w:r>
    </w:p>
    <w:p>
      <w:pPr>
        <w:pStyle w:val="CSP-ChapterBodyText"/>
      </w:pPr>
      <w:r>
        <w:t>Isaiah does not move like a modern history book with every event arranged in a simple sequence. It moves through cycles of judgment and hope, near events and distant promises, local crises and worldwide horizons. One helpful way to follow the book is to see five broad movements.</w:t>
      </w:r>
    </w:p>
    <w:p>
      <w:pPr>
        <w:pStyle w:val="CSP-ChapterBodyText"/>
      </w:pPr>
      <w:r>
        <w:t>The first movement, Isaiah 1 through 12, introduces the Holy One and confronts the rebellion of His people.</w:t>
      </w:r>
    </w:p>
    <w:p>
      <w:pPr>
        <w:pStyle w:val="CSP-ChapterBodyText"/>
      </w:pPr>
      <w:r>
        <w:t>The book opens with Judah’s covenant unfaithfulness. The people continue bringing sacrifices and observing religious gatherings, but their hands are stained by injustice. God calls them to wash themselves, cease doing evil, learn to do good, seek justice, correct oppression, defend the fatherless, and plead the widow’s cause.</w:t>
      </w:r>
    </w:p>
    <w:p>
      <w:pPr>
        <w:pStyle w:val="CSP-ChapterBodyText"/>
        <w:keepNext/>
      </w:pPr>
      <w:r>
        <w:t>Isaiah then sees the Lord high and lifted up in the temple, where the seraphim cry:</w:t>
      </w:r>
    </w:p>
    <w:p>
      <w:pPr>
        <w:pStyle w:val="CSP-ChapterBodyText"/>
        <w:ind w:left="288"/>
      </w:pPr>
      <w:r>
        <w:t>“Holy, holy, holy is the LORD of hosts; the whole earth is full of his glory!” (Isaiah 6:3 ESV).</w:t>
      </w:r>
    </w:p>
    <w:p>
      <w:pPr>
        <w:pStyle w:val="CSP-ChapterBodyText"/>
      </w:pPr>
      <w:r>
        <w:t>The vision leaves Isaiah undone by God’s holiness, cleansed by grace, and commissioned to speak to a resistant people.</w:t>
      </w:r>
    </w:p>
    <w:p>
      <w:pPr>
        <w:pStyle w:val="CSP-ChapterBodyText"/>
      </w:pPr>
      <w:r>
        <w:t>These chapters also take us into a political crisis during the reign of Ahaz. Judah is afraid of an alliance between Syria and the northern kingdom of Israel. Ahaz is tempted to place his confidence in Assyria rather than in God.</w:t>
      </w:r>
    </w:p>
    <w:p>
      <w:pPr>
        <w:pStyle w:val="CSP-ChapterBodyText"/>
      </w:pPr>
      <w:r>
        <w:t>Into that fear, Isaiah announces the sign of Immanuel and calls the king to stand firm in faith. The section looks beyond failed rulers to a coming child who will reign on David’s throne and to a shoot from the stump of Jesse who will judge with righteousness. Even when the tree appears cut down, God preserves the root of His promise.</w:t>
      </w:r>
    </w:p>
    <w:p>
      <w:pPr>
        <w:pStyle w:val="CSP-ChapterBodyText"/>
      </w:pPr>
      <w:r>
        <w:t>The second movement, Isaiah 13 through 27, turns sustained attention toward the nations.</w:t>
      </w:r>
    </w:p>
    <w:p>
      <w:pPr>
        <w:pStyle w:val="CSP-ChapterBodyText"/>
      </w:pPr>
      <w:r>
        <w:t>Babylon, Assyria, Philistia, Moab, Damascus, Cush, Egypt, Edom, Arabia, and Tyre all come under God’s word.</w:t>
      </w:r>
    </w:p>
    <w:p>
      <w:pPr>
        <w:pStyle w:val="CSP-ChapterBodyText"/>
      </w:pPr>
      <w:r>
        <w:t>Jerusalem is not exempt. Human pride is brought low, false security is exposed, and the powers that appear untouchable are shown to be temporary.</w:t>
      </w:r>
    </w:p>
    <w:p>
      <w:pPr>
        <w:pStyle w:val="CSP-ChapterBodyText"/>
      </w:pPr>
      <w:r>
        <w:t>Yet judgment is not the only word. Isaiah sees a future feast prepared by the Lord for all peoples. He sees death swallowed up and tears wiped away. He imagines former enemies brought into God’s blessing. The sovereign Judge of the nations is also the Savior who opens His kingdom to the nations.</w:t>
      </w:r>
    </w:p>
    <w:p>
      <w:pPr>
        <w:pStyle w:val="CSP-ChapterBodyText"/>
      </w:pPr>
      <w:r>
        <w:t>The third movement, Isaiah 28 through 39, returns to Judah’s crisis and the question of trust.</w:t>
      </w:r>
    </w:p>
    <w:p>
      <w:pPr>
        <w:pStyle w:val="CSP-ChapterBodyText"/>
      </w:pPr>
      <w:r>
        <w:t>The leaders of Judah are tempted to rely on Egypt, military horses, political alliances, and their own plans. Isaiah exposes these false refuges. Assyria is a real danger, but Assyria is not sovereign. God can call Assyria the rod of His anger and still judge its king for pride, cruelty, and the belief that his own strength has accomplished everything.</w:t>
      </w:r>
    </w:p>
    <w:p>
      <w:pPr>
        <w:pStyle w:val="CSP-ChapterBodyText"/>
      </w:pPr>
      <w:r>
        <w:t>The historical narrative reaches its climax when Sennacherib’s forces threaten Jerusalem. Hezekiah brings the threat before the Lord, and God delivers the city. But Hezekiah’s later welcome of Babylonian envoys reveals that the deeper problem has not been solved. Isaiah announces that a day will come when Judah’s treasures and some of its descendants will be carried to Babylon.</w:t>
      </w:r>
    </w:p>
    <w:p>
      <w:pPr>
        <w:pStyle w:val="CSP-ChapterBodyText"/>
      </w:pPr>
      <w:r>
        <w:t>The city spared from Assyria will not remain untouched forever.</w:t>
      </w:r>
    </w:p>
    <w:p>
      <w:pPr>
        <w:pStyle w:val="CSP-ChapterBodyText"/>
      </w:pPr>
      <w:r>
        <w:t>The fourth movement, Isaiah 40 through 55, speaks comfort beyond that coming judgment.</w:t>
      </w:r>
    </w:p>
    <w:p>
      <w:pPr>
        <w:pStyle w:val="CSP-ChapterBodyText"/>
        <w:keepNext/>
      </w:pPr>
      <w:r>
        <w:t>The tone opens with good news for a people who will feel abandoned:</w:t>
      </w:r>
    </w:p>
    <w:p>
      <w:pPr>
        <w:pStyle w:val="CSP-ChapterBodyText"/>
        <w:ind w:left="288"/>
      </w:pPr>
      <w:r>
        <w:t>“Comfort, comfort my people, says your God.” (Isaiah 40:1 ESV).</w:t>
      </w:r>
    </w:p>
    <w:p>
      <w:pPr>
        <w:pStyle w:val="CSP-ChapterBodyText"/>
      </w:pPr>
      <w:r>
        <w:t>Isaiah describes a new exodus. God will make a way through the wilderness, lead His people home, reveal His glory, and show that the idols of the nations are powerless before Him.</w:t>
      </w:r>
    </w:p>
    <w:p>
      <w:pPr>
        <w:pStyle w:val="CSP-ChapterBodyText"/>
      </w:pPr>
      <w:r>
        <w:t>This is where Cyrus becomes so important. God calls Cyrus “my shepherd” and says he will fulfill “all my purpose”</w:t>
      </w:r>
    </w:p>
    <w:p>
      <w:pPr>
        <w:pStyle w:val="CSP-ChapterBodyText"/>
      </w:pPr>
      <w:r>
        <w:t>(Isaiah 44:28 ESV). In the same verse, the Lord says Jerusalem will be built and the temple’s foundation will be laid.</w:t>
      </w:r>
    </w:p>
    <w:p>
      <w:pPr>
        <w:pStyle w:val="CSP-ChapterBodyText"/>
      </w:pPr>
      <w:r>
        <w:t>On the traditional reading of Isaiah, this word is spoken roughly a century and a half before Cyrus conquers Babylon and authorizes restoration. Jerusalem and the temple are still standing in Isaiah’s day. Yet the promise that Cyrus will rebuild them presupposes that they will first fall. God is not only announcing restoration before Cyrus appears. He is also revealing that the structures in which Judah feels secure will not protect an unfaithful people from judgment.</w:t>
      </w:r>
    </w:p>
    <w:p>
      <w:pPr>
        <w:pStyle w:val="CSP-ChapterBodyText"/>
      </w:pPr>
      <w:r>
        <w:t>Cyrus is a Persian ruler who does not belong to Israel’s covenant community, yet God calls him His shepherd and even His anointed in Isaiah 45:1. Those titles do not make Cyrus the ultimate Messiah, nor do they endorse everything about his life and rule. They identify him as a ruler appointed for a particular task. The Lord can take a pagan king by the hand, open kingdoms before him, and use him to authorize the exiles’ return and begin the restoration of Jerusalem and its temple.</w:t>
      </w:r>
    </w:p>
    <w:p>
      <w:pPr>
        <w:pStyle w:val="CSP-ChapterBodyText"/>
      </w:pPr>
      <w:r>
        <w:t>Cyrus does not place God under obligation. God places Cyrus within His purpose.</w:t>
      </w:r>
    </w:p>
    <w:p>
      <w:pPr>
        <w:pStyle w:val="CSP-ChapterBodyText"/>
      </w:pPr>
      <w:r>
        <w:t>The same chapters introduce the servant of the Lord. Sometimes Isaiah explicitly calls Israel God’s servant. Yet the servant also appears as one who is faithful where Israel has failed, who restores Jacob, becomes a light to the nations, suffers innocently, bears the sins of others, and is finally exalted. The servant’s mission moves the promise beyond return from Babylon toward a deeper deliverance from sin.</w:t>
      </w:r>
    </w:p>
    <w:p>
      <w:pPr>
        <w:pStyle w:val="CSP-ChapterBodyText"/>
      </w:pPr>
      <w:r>
        <w:t>The final movement, Isaiah 56 through 66, looks toward a restored people, the gathering of the nations, and new creation.</w:t>
      </w:r>
    </w:p>
    <w:p>
      <w:pPr>
        <w:pStyle w:val="CSP-ChapterBodyText"/>
      </w:pPr>
      <w:r>
        <w:t>Return from exile will not by itself cure the human heart. These chapters continue to confront false worship, injustice, violence, and rebellion. They also welcome foreigners who join themselves to the Lord, proclaim good news to the poor and liberty to captives, portray Zion restored, and promise that God will gather all nations and tongues to see His glory.</w:t>
      </w:r>
    </w:p>
    <w:p>
      <w:pPr>
        <w:pStyle w:val="CSP-ChapterBodyText"/>
      </w:pPr>
      <w:r>
        <w:t>The book’s horizon finally expands beyond a rebuilt city and temple. God promises new heavens and a new earth.</w:t>
      </w:r>
    </w:p>
    <w:p>
      <w:pPr>
        <w:pStyle w:val="CSP-ChapterBodyText"/>
      </w:pPr>
      <w:r>
        <w:t>The story that began with a threatened city moves toward a renewed creation where God’s glory is known and all flesh comes to worship before Him.</w:t>
      </w:r>
    </w:p>
    <w:p>
      <w:pPr>
        <w:pStyle w:val="SOFSectionHeading"/>
      </w:pPr>
      <w:r>
        <w:t>Major Themes to Watch</w:t>
      </w:r>
    </w:p>
    <w:p>
      <w:pPr>
        <w:pStyle w:val="CSP-ChapterBodyText"/>
      </w:pPr>
      <w:r>
        <w:t>First, the holiness of God stands at the center of Isaiah. Isaiah repeatedly calls Him “the Holy One of Israel.” God is not one deity among many, competing with the gods of Assyria, Babylon, or Persia. He is the Creator who sits above the circle of the earth, the King whose glory fills the whole earth, and the incomparable Lord before whom the nations are small.</w:t>
      </w:r>
    </w:p>
    <w:p>
      <w:pPr>
        <w:pStyle w:val="CSP-ChapterBodyText"/>
      </w:pPr>
      <w:r>
        <w:t>His holiness exposes sin, but it also makes salvation possible. Isaiah cannot cleanse himself in the throne-room vision. God provides the cleansing. Judah cannot save itself from its deepest rebellion. God must act.</w:t>
      </w:r>
    </w:p>
    <w:p>
      <w:pPr>
        <w:pStyle w:val="CSP-ChapterBodyText"/>
      </w:pPr>
      <w:r>
        <w:t>Second, Isaiah joins true worship to justice. He refuses to separate devotion to God from the treatment of people.</w:t>
      </w:r>
    </w:p>
    <w:p>
      <w:pPr>
        <w:pStyle w:val="CSP-ChapterBodyText"/>
      </w:pPr>
      <w:r>
        <w:t>Songs, sacrifices, prayers, fasts, and sacred gatherings cannot cover lives marked by oppression and indifference.</w:t>
      </w:r>
    </w:p>
    <w:p>
      <w:pPr>
        <w:pStyle w:val="CSP-ChapterBodyText"/>
      </w:pPr>
      <w:r>
        <w:t>God calls His people to seek justice, care for the vulnerable, and practice the righteousness that reflects His character.</w:t>
      </w:r>
    </w:p>
    <w:p>
      <w:pPr>
        <w:pStyle w:val="CSP-ChapterBodyText"/>
      </w:pPr>
      <w:r>
        <w:t>Trust is another major theme. Again and again, Judah must decide whether to trust the Lord or the visible powers around it. Ahaz turns toward Assyria. Later leaders look toward Egypt. Others trust wealth, fortifications, idols, or religious privilege. Isaiah shows that what we trust becomes a form of allegiance. False refuges eventually fail because they ask created things to carry the weight that belongs only to the Creator.</w:t>
      </w:r>
    </w:p>
    <w:p>
      <w:pPr>
        <w:pStyle w:val="CSP-ChapterBodyText"/>
      </w:pPr>
      <w:r>
        <w:t>Judgment and hope are also woven together. God’s judgment is not evidence that He has lost control of His promises. It is the action of the holy King against rebellion. Yet judgment is not His final word over His people.</w:t>
      </w:r>
    </w:p>
    <w:p>
      <w:pPr>
        <w:pStyle w:val="CSP-ChapterBodyText"/>
      </w:pPr>
      <w:r>
        <w:t>Isaiah returns repeatedly to the remnant, the preserved seed, the highway home, the renewed Zion, and the comfort God gives after discipline.</w:t>
      </w:r>
    </w:p>
    <w:p>
      <w:pPr>
        <w:pStyle w:val="CSP-ChapterBodyText"/>
      </w:pPr>
      <w:r>
        <w:t>Isaiah also emphasizes God’s sovereignty over the nations. He summons Assyria, holds Assyria accountable, announces Babylon’s fall, names Cyrus, and calls the nations to turn to Him. Human rulers make real choices and remain responsible for pride and violence, but none of them can overturn God’s purpose.</w:t>
      </w:r>
    </w:p>
    <w:p>
      <w:pPr>
        <w:pStyle w:val="CSP-ChapterBodyText"/>
      </w:pPr>
      <w:r>
        <w:t>Under that same sovereign rule, the nations are both judged and invited. This balance matters. Isaiah does not present Israel’s God as a regional deity protecting one people from everyone else. He is the Judge of all peoples because all belong under His rule. He is also the Savior of all peoples. The nations will come to His light, learn His ways, share His feast, and receive the salvation carried by His servant.</w:t>
      </w:r>
    </w:p>
    <w:p>
      <w:pPr>
        <w:pStyle w:val="CSP-ChapterBodyText"/>
      </w:pPr>
      <w:r>
        <w:t>The book’s hope then comes into focus through the coming King and the servant of the Lord. Isaiah promises a ruler from David’s line who will reign with justice, righteousness, wisdom, and the Spirit of the Lord. He also portrays a servant who obeys, teaches, suffers, bears sin, and brings salvation beyond Israel. These portraits are distinct at points within the book, yet together they prepare us for a King who saves through faithful service and suffering rather than through domination.</w:t>
      </w:r>
    </w:p>
    <w:p>
      <w:pPr>
        <w:pStyle w:val="CSP-ChapterBodyText"/>
      </w:pPr>
      <w:r>
        <w:t>Finally, Isaiah moves from a new exodus toward new creation. God’s purpose is not merely to return displaced people to familiar ground. He is restoring a people to Himself, gathering the nations, defeating death, renewing worship, and making all things new. The God who created the first heavens and earth has not surrendered His creation to sin.</w:t>
      </w:r>
    </w:p>
    <w:p>
      <w:pPr>
        <w:pStyle w:val="SOFSectionHeading"/>
      </w:pPr>
      <w:r>
        <w:t>A Key Verse</w:t>
      </w:r>
    </w:p>
    <w:p>
      <w:pPr>
        <w:pStyle w:val="CSP-ChapterBodyText"/>
      </w:pPr>
      <w:r>
        <w:t>“Turn to me and be saved, all the ends of the earth!</w:t>
      </w:r>
    </w:p>
    <w:p>
      <w:pPr>
        <w:pStyle w:val="CSP-ChapterBodyText"/>
      </w:pPr>
      <w:r>
        <w:t>For I am God, and there is no other.” (Isaiah 45:22 ESV).</w:t>
      </w:r>
    </w:p>
    <w:p>
      <w:pPr>
        <w:pStyle w:val="CSP-ChapterBodyText"/>
      </w:pPr>
      <w:r>
        <w:t>This verse comes in the section where God is explaining His purpose through Cyrus and confronting the idols of the nations. Together with the declaration of universal allegiance in the following verse, it gathers several of Isaiah’s great themes into one passage.</w:t>
      </w:r>
    </w:p>
    <w:p>
      <w:pPr>
        <w:pStyle w:val="CSP-ChapterBodyText"/>
      </w:pPr>
      <w:r>
        <w:t>There is one God, and He alone can save. His invitation is not confined to Judah but extends to every nation. His sovereign purpose is moving toward the day when every knee bows and every tongue acknowledges His rule.</w:t>
      </w:r>
    </w:p>
    <w:p>
      <w:pPr>
        <w:pStyle w:val="CSP-ChapterBodyText"/>
      </w:pPr>
      <w:r>
        <w:t>The nations do not find salvation by becoming strong enough to rival God. They find it by turning to Him.</w:t>
      </w:r>
    </w:p>
    <w:p>
      <w:pPr>
        <w:pStyle w:val="CSP-ChapterBodyText"/>
      </w:pPr>
      <w:r>
        <w:t>This is not merely an announcement that all people will finally acknowledge His rule. It is also a gracious invitation offered before that day arrives: Turn to me and be saved.</w:t>
      </w:r>
    </w:p>
    <w:p>
      <w:pPr>
        <w:pStyle w:val="SOFSectionHeading"/>
      </w:pPr>
      <w:r>
        <w:t>How It Points to King Jesus</w:t>
      </w:r>
    </w:p>
    <w:p>
      <w:pPr>
        <w:pStyle w:val="CSP-ChapterBodyText"/>
      </w:pPr>
      <w:r>
        <w:t>Isaiah gives the New Testament some of its clearest language for understanding Jesus, but we should follow the book’s movement carefully rather than treating every line as an isolated prediction.</w:t>
      </w:r>
    </w:p>
    <w:p>
      <w:pPr>
        <w:pStyle w:val="CSP-ChapterBodyText"/>
      </w:pPr>
      <w:r>
        <w:t>One path begins with the promise of Immanuel, which first speaks into the real crisis of Ahaz and Judah. Yet Matthew sees its fullest meaning in the birth of Jesus, the Son who is truly “God with us.” Isaiah’s promised child and righteous ruler from David’s line deepen that hope. He will establish justice, reign in righteousness, and become a signal for the peoples.</w:t>
      </w:r>
    </w:p>
    <w:p>
      <w:pPr>
        <w:pStyle w:val="CSP-ChapterBodyText"/>
      </w:pPr>
      <w:r>
        <w:t>Isaiah 40 provides another connection by announcing a voice crying in the wilderness to prepare the way of the Lord. The Gospels use that language to describe John the Baptist preparing the way for Jesus. That is a remarkable claim. The Lord whose coming Isaiah announces is revealed in the coming of Jesus.</w:t>
      </w:r>
    </w:p>
    <w:p>
      <w:pPr>
        <w:pStyle w:val="CSP-ChapterBodyText"/>
      </w:pPr>
      <w:r>
        <w:t>The servant passages provide an even clearer path. We should notice that Isaiah can call Israel the servant of the Lord. But the book also speaks of a servant who restores Israel, becomes a light for the nations, obeys where others have resisted, and gives himself for sinners. Isaiah 52:13 through 53:12 portrays one who is rejected, suffers innocently, bears the iniquities of others, and is afterward exalted.</w:t>
      </w:r>
    </w:p>
    <w:p>
      <w:pPr>
        <w:pStyle w:val="CSP-ChapterBodyText"/>
      </w:pPr>
      <w:r>
        <w:t>In Acts 8, Philip meets an Ethiopian official reading this passage and begins there to tell him the good news about Jesus. The New Testament does not merely borrow a few words from Isaiah 53. It recognizes Jesus as the faithful Servant who carries our sin and brings us peace through His suffering.</w:t>
      </w:r>
    </w:p>
    <w:p>
      <w:pPr>
        <w:pStyle w:val="CSP-ChapterBodyText"/>
      </w:pPr>
      <w:r>
        <w:t>Jesus also reads Isaiah 61 in the synagogue at Nazareth and announces that its promise of good news, liberty, sight, and the Lord’s favor is being fulfilled in their hearing. He is the Spirit-anointed One who brings the kingdom near.</w:t>
      </w:r>
    </w:p>
    <w:p>
      <w:pPr>
        <w:pStyle w:val="CSP-ChapterBodyText"/>
      </w:pPr>
      <w:r>
        <w:t>Then the New Testament returns to our key verse. Isaiah says that every knee will bow to the Lord and every tongue swear allegiance. Philippians 2 applies that universal bowing and confession to Jesus Christ. The One Isaiah identifies as the only sovereign Savior is known in the New Testament through the crucified, risen, and exalted King Jesus.</w:t>
      </w:r>
    </w:p>
    <w:p>
      <w:pPr>
        <w:pStyle w:val="CSP-ChapterBodyText"/>
      </w:pPr>
      <w:r>
        <w:t>Cyrus can release captives and authorize rebuilding, but he cannot bear sin or renew the human heart. He is God’s appointed instrument for a limited historical deliverance. Jesus is the faithful Servant-King who accomplishes the deeper rescue to which Isaiah points.</w:t>
      </w:r>
    </w:p>
    <w:p>
      <w:pPr>
        <w:pStyle w:val="CSP-ChapterBodyText"/>
      </w:pPr>
      <w:r>
        <w:t>In Jesus, God’s promises to David, Israel, Abraham, and the nations come together. He bears judgment, gathers a people from every nation, rules with righteousness, pours out the Spirit, and leads His people toward the new creation Isaiah saw from a distance.</w:t>
      </w:r>
    </w:p>
    <w:p>
      <w:pPr>
        <w:pStyle w:val="SOFSectionHeading"/>
      </w:pPr>
      <w:r>
        <w:t>How to Read It Well</w:t>
      </w:r>
    </w:p>
    <w:p>
      <w:pPr>
        <w:pStyle w:val="CSP-ChapterBodyText"/>
      </w:pPr>
      <w:r>
        <w:t>First, read Isaiah with the historical setting in view. Ask who is being addressed, what danger or failure is in view, and which historical horizon the passage describes. Some words speak directly to eighth-century Judah. Others look toward Babylonian exile and Persian restoration. Still others reach beyond both toward the Messiah, the gathering of the nations, and new creation.</w:t>
      </w:r>
    </w:p>
    <w:p>
      <w:pPr>
        <w:pStyle w:val="CSP-ChapterBodyText"/>
      </w:pPr>
      <w:r>
        <w:t>These horizons can stand together. An immediate sign may also participate in a larger pattern that reaches fulfillment in Jesus. A return from exile can be a real historical deliverance and also become the language for a greater act of salvation.</w:t>
      </w:r>
    </w:p>
    <w:p>
      <w:pPr>
        <w:pStyle w:val="CSP-ChapterBodyText"/>
      </w:pPr>
      <w:r>
        <w:t>Second, read Isaiah as prophetic poetry, not as a modern newspaper or a coded timeline. Its images are meant to reveal truth, stir imagination, expose pride, and awaken hope. We should not flatten every mountain, highway, tree, desert, city, or cosmic image into the same kind of literal description. Nor should we force every oracle into our current political map.</w:t>
      </w:r>
    </w:p>
    <w:p>
      <w:pPr>
        <w:pStyle w:val="CSP-ChapterBodyText"/>
      </w:pPr>
      <w:r>
        <w:t>We should also read the movements of judgment and hope together. If we read only the judgment, we may picture God as eager to destroy. If we read only the comfort, we may minimize the rebellion, injustice, and idolatry that make rescue necessary. Isaiah shows the Holy One who confronts evil and the compassionate Shepherd who gathers lambs in His arms.</w:t>
      </w:r>
    </w:p>
    <w:p>
      <w:pPr>
        <w:pStyle w:val="CSP-ChapterBodyText"/>
      </w:pPr>
      <w:r>
        <w:t>Another important practice is to pay attention to how Isaiah uses titles and identities. Israel can be God’s servant.</w:t>
      </w:r>
    </w:p>
    <w:p>
      <w:pPr>
        <w:pStyle w:val="CSP-ChapterBodyText"/>
      </w:pPr>
      <w:r>
        <w:t>Cyrus can be called God’s shepherd and anointed one for a particular purpose. The faithful servant can stand within Israel and yet restore Israel. We should let each passage establish its meaning before moving toward its fuller place in the biblical story.</w:t>
      </w:r>
    </w:p>
    <w:p>
      <w:pPr>
        <w:pStyle w:val="CSP-ChapterBodyText"/>
      </w:pPr>
      <w:r>
        <w:t>Closely related to this, when God uses a nation or ruler, do not confuse use with endorsement. Assyria serves as an instrument of judgment and is then judged for arrogance and cruelty. Cyrus serves a restorative purpose without becoming the model of God’s final King. God’s sovereignty never erases human responsibility, and human evil never places history outside God’s control.</w:t>
      </w:r>
    </w:p>
    <w:p>
      <w:pPr>
        <w:pStyle w:val="CSP-ChapterBodyText"/>
      </w:pPr>
      <w:r>
        <w:t>Most of all, read Isaiah as a call to trust. The book does not give us information about God’s rule merely so we can admire a doctrine. It asks where we place our confidence, whether our worship matches our lives, whether we will turn from false saviors, and whether we will entrust ourselves to the Holy One who alone can save.</w:t>
      </w:r>
    </w:p>
    <w:p>
      <w:pPr>
        <w:pStyle w:val="SOFSectionHeading"/>
      </w:pPr>
      <w:r>
        <w:t>What We Carry With Us</w:t>
      </w:r>
    </w:p>
    <w:p>
      <w:pPr>
        <w:pStyle w:val="CSP-ChapterBodyText"/>
      </w:pPr>
      <w:r>
        <w:t>First, Isaiah teaches us that God is not a regional deity and never has been. He chose Israel from among the nations, but His purpose was always moving toward blessing for the nations. He did not surrender His claim over the rest of the world when He entered covenant with Abraham’s family. Every ruler, people, and power remains under His authority.</w:t>
      </w:r>
    </w:p>
    <w:p>
      <w:pPr>
        <w:pStyle w:val="CSP-ChapterBodyText"/>
      </w:pPr>
      <w:r>
        <w:t>That truth should give us humility and courage. We do not need to pretend that human powers are harmless.</w:t>
      </w:r>
    </w:p>
    <w:p>
      <w:pPr>
        <w:pStyle w:val="CSP-ChapterBodyText"/>
      </w:pPr>
      <w:r>
        <w:t>Assyria was terrifying. Babylon would destroy Jerusalem. Exile would bring real grief. Isaiah does not ask people to deny what is happening around them. He asks them to see every threat beneath the higher reality of God’s throne.</w:t>
      </w:r>
    </w:p>
    <w:p>
      <w:pPr>
        <w:pStyle w:val="CSP-ChapterBodyText"/>
      </w:pPr>
      <w:r>
        <w:t>A second lesson is that religious identity cannot substitute for faithful allegiance. Judah had Jerusalem, the temple, sacrifices, and the promises to David. Yet God still called His people to repent, seek justice, abandon idols, and trust Him. We cannot use worship language to hide the ways our lives resist the character of the God we praise.</w:t>
      </w:r>
    </w:p>
    <w:p>
      <w:pPr>
        <w:pStyle w:val="CSP-ChapterBodyText"/>
      </w:pPr>
      <w:r>
        <w:t>Isaiah also teaches us to be careful with false saviors. Political power, national strength, wealth, strategy, and human leadership can all have a proper place. None can carry the weight of our ultimate trust. When we ask them to give us the security, identity, or hope that belongs to God, they become idols even when they look practical.</w:t>
      </w:r>
    </w:p>
    <w:p>
      <w:pPr>
        <w:pStyle w:val="CSP-ChapterBodyText"/>
      </w:pPr>
      <w:r>
        <w:t>The naming of Cyrus gives us another reason for trust. God is never reacting helplessly to history or improvising after human plans take Him by surprise. He can announce restoration before His people can imagine the loss, and He can prepare instruments of deliverance long before they appear. We may not understand how He will keep His promises, but history never catches Him unprepared.</w:t>
      </w:r>
    </w:p>
    <w:p>
      <w:pPr>
        <w:pStyle w:val="CSP-ChapterBodyText"/>
      </w:pPr>
      <w:r>
        <w:t>The servant then brings us to the heart of the gospel. God’s deepest rescue comes in a way human pride would not design. The King saves by serving. The victorious One bears wounds. The righteous One carries the sins of the guilty. Jesus does not merely overpower our enemies from a distance. He enters our suffering, bears our judgment, gives us peace, and calls us into His kingdom.</w:t>
      </w:r>
    </w:p>
    <w:p>
      <w:pPr>
        <w:pStyle w:val="CSP-ChapterBodyText"/>
      </w:pPr>
      <w:r>
        <w:t>Finally, the Holy One who rules the nations is also the Savior who says, “Turn to me.”</w:t>
      </w:r>
    </w:p>
    <w:p>
      <w:pPr>
        <w:pStyle w:val="CSP-ChapterBodyText"/>
      </w:pPr>
      <w:r>
        <w:t>That invitation still reaches every nation, every culture, every kind of person, and us. The proper response to His sovereignty is not fatalism. It is repentance, trust, worship, justice, witness, and allegiance to King Jesus.</w:t>
      </w:r>
    </w:p>
    <w:p>
      <w:pPr>
        <w:pStyle w:val="CSP-ChapterBodyText"/>
      </w:pPr>
      <w:r>
        <w:t>Isaiah leaves us looking beyond the rise and fall of empires toward a kingdom that cannot be shaken. It leaves us looking beyond exile toward home, beyond guilt toward forgiveness, beyond death toward resurrection, and beyond this wounded creation toward new heavens and a new earth.</w:t>
      </w:r>
    </w:p>
    <w:p>
      <w:pPr>
        <w:pStyle w:val="CSP-ChapterBodyText"/>
      </w:pPr>
      <w:r>
        <w:t>The nations do not have the final word.</w:t>
      </w:r>
    </w:p>
    <w:p>
      <w:pPr>
        <w:pStyle w:val="CSP-ChapterBodyText"/>
      </w:pPr>
      <w:r>
        <w:t>Our failures do not have the final word.</w:t>
      </w:r>
    </w:p>
    <w:p>
      <w:pPr>
        <w:pStyle w:val="CSP-ChapterBodyText"/>
      </w:pPr>
      <w:r>
        <w:t>The Holy One does.</w:t>
      </w:r>
    </w:p>
    <w:p>
      <w:pPr>
        <w:pStyle w:val="CSP-ChapterBodyText"/>
      </w:pPr>
      <w:r>
        <w:t>As we sit with Isaiah today, maybe the question is not only whether we believe God can declare what is still to come. It is whether we trust Him as the Holy One who rules the present. Are we placing our confidence in powers that cannot save? Does our worship reflect His justice and holiness? Have we turned to the Servant-King who bore our sin and now calls the nations into His kingdom?</w:t>
      </w:r>
    </w:p>
    <w:p w14:paraId="2AF9204F" w14:textId="77777777" w:rsidR="005E6208" w:rsidRPr="00C40C47" w:rsidRDefault="005E6208" w:rsidP="001C0B22">
      <w:pPr>
        <w:keepNext/>
        <w:pageBreakBefore/>
        <w:spacing w:after="0" w:line="240" w:lineRule="auto"/>
        <w:rPr>
          <w:rFonts w:ascii="Garamond" w:hAnsi="Garamond"/>
          <w:iCs/>
          <w:sz w:val="44"/>
          <w:szCs w:val="44"/>
        </w:rPr>
      </w:pPr>
      <w:r>
        <w:t xml:space="preserve"/>
      </w:r>
    </w:p>
    <w:p w14:paraId="32593830"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3CD59D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17FC3CC3"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42B3CC6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06B52A71"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446D910" w14:textId="77777777" w:rsidR="002C555E" w:rsidRDefault="002C555E" w:rsidP="002A2F2B">
      <w:pPr>
        <w:pStyle w:val="CSP-ChapterBodyText"/>
        <w:keepNext/>
        <w:rPr>
          <w:iCs w:val="0"/>
        </w:rPr>
      </w:pPr>
      <w:r>
        <w:t xml:space="preserve"/>
      </w:r>
    </w:p>
    <w:p w14:paraId="3380A1A9" w14:textId="77777777" w:rsidR="00C41C24" w:rsidRPr="004F1DDA" w:rsidRDefault="00C41C24" w:rsidP="002A2F2B">
      <w:pPr>
        <w:pStyle w:val="CSP-ChapterBodyText"/>
        <w:keepNext/>
        <w:rPr>
          <w:iCs w:val="0"/>
        </w:rPr>
      </w:pPr>
      <w:r>
        <w:t xml:space="preserve"/>
      </w:r>
    </w:p>
    <w:p w14:paraId="0B442400" w14:textId="77777777" w:rsidR="00B14D8E" w:rsidRDefault="00B14D8E" w:rsidP="002A2F2B">
      <w:pPr>
        <w:pStyle w:val="CSP-ChapterBodyText"/>
        <w:keepNext/>
        <w:ind w:firstLine="0"/>
        <w:rPr>
          <w:iCs w:val="0"/>
        </w:rPr>
      </w:pPr>
      <w:r>
        <w:t xml:space="preserve"/>
      </w:r>
    </w:p>
    <w:p>
      <w:pPr>
        <w:pStyle w:val="Heading1"/>
        <w:keepNext/>
        <w:ind w:firstLine="0"/>
        <w:jc w:val="left"/>
      </w:pPr>
      <w:bookmarkStart w:id="10027" w:name="post_26"/>
      <w:r>
        <w:t>Jeremiah</w:t>
      </w:r>
      <w:bookmarkEnd w:id="10027"/>
    </w:p>
    <w:p>
      <w:pPr>
        <w:pStyle w:val="SOFSectionHeading"/>
      </w:pPr>
      <w:r>
        <w:t>Why This Matters</w:t>
      </w:r>
    </w:p>
    <w:p>
      <w:pPr>
        <w:pStyle w:val="CSP-ChapterBodyText"/>
      </w:pPr>
      <w:r>
        <w:t>Perhaps the most surprising thing about Jeremiah is not that God finally judged Judah. It is how long He continued reaching for His people before the judgment fell.</w:t>
      </w:r>
    </w:p>
    <w:p>
      <w:pPr>
        <w:pStyle w:val="CSP-ChapterBodyText"/>
      </w:pPr>
      <w:r>
        <w:t>The Lord warned them for generations. He sent prophet after prophet, called them to return, invited them to acknowledge their guilt, and promised to forgive them. At one point, He told Jeremiah to search Jerusalem for even one person who practiced justice and sought truth so that He might pardon the city:</w:t>
      </w:r>
    </w:p>
    <w:p>
      <w:pPr>
        <w:pStyle w:val="CSP-ChapterBodyText"/>
        <w:ind w:left="288"/>
      </w:pPr>
      <w:r>
        <w:t>“Run to and fro through the streets of Jerusalem, look and take note! Search her squares to see if you can find a man, one who does justice and seeks truth, that I may pardon her.” (Jeremiah 5:1 ESV).</w:t>
      </w:r>
    </w:p>
    <w:p>
      <w:pPr>
        <w:pStyle w:val="CSP-ChapterBodyText"/>
      </w:pPr>
      <w:r>
        <w:t>That verse reveals something we can easily miss in a book filled with judgment. God was not searching for a reason to destroy Jerusalem. He was searching for a response of repentance through which He might show mercy.</w:t>
      </w:r>
    </w:p>
    <w:p>
      <w:pPr>
        <w:pStyle w:val="CSP-ChapterBodyText"/>
      </w:pPr>
      <w:r>
        <w:t>Even as Babylon drew near, the Lord continued giving His people opportunities to turn. When the national judgment could no longer be avoided, He still offered to lessen its severity. Zedekiah could surrender and live. His household could live. Jerusalem could escape being burned. After the city fell, God extended mercy again to the remnant left in the land. If they remained in Judah and trusted Him, He promised to build them up, plant them, protect them, and show them mercy.</w:t>
      </w:r>
    </w:p>
    <w:p>
      <w:pPr>
        <w:pStyle w:val="CSP-ChapterBodyText"/>
      </w:pPr>
      <w:r>
        <w:t>The Lord’s appeals sound almost like pleading, not because He is powerless, but because His mercy is more intense than we can fully appreciate. In the previous installment, Isaiah told us:</w:t>
      </w:r>
    </w:p>
    <w:p>
      <w:pPr>
        <w:pStyle w:val="CSP-ChapterBodyText"/>
        <w:ind w:left="288"/>
      </w:pPr>
      <w:r>
        <w:t>“Behold, the LORD’s hand is not shortened, that it cannot save, or his ear dull, that it cannot hear; but your iniquities have made a separation between you and your God, and your sins have hidden his face from you so that he does not hear.” (Isaiah 59:1–2 ESV).</w:t>
      </w:r>
    </w:p>
    <w:p>
      <w:pPr>
        <w:pStyle w:val="CSP-ChapterBodyText"/>
      </w:pPr>
      <w:r>
        <w:t>Jeremiah shows that truth unfolding in history. Jerusalem did not fall because God’s arm was too short to save or because His heart was reluctant to forgive. It fell after His people persistently refused the mercy He held before them.</w:t>
      </w:r>
    </w:p>
    <w:p>
      <w:pPr>
        <w:pStyle w:val="CSP-ChapterBodyText"/>
      </w:pPr>
      <w:r>
        <w:t>That is why Jeremiah matters to us. We can mistake God’s patience for permission. We can hear repeated warnings and assume judgment will never come. We can want God’s help without surrendering our will, asking Him to bless the road we have chosen while refusing the road He has placed before us.</w:t>
      </w:r>
    </w:p>
    <w:p>
      <w:pPr>
        <w:pStyle w:val="CSP-ChapterBodyText"/>
      </w:pPr>
      <w:r>
        <w:t>Jeremiah reminds us that God’s warnings are themselves acts of mercy. The proper response is not to presume upon His patience, but to return while mercy is being extended.</w:t>
      </w:r>
    </w:p>
    <w:p>
      <w:pPr>
        <w:pStyle w:val="SOFSectionHeading"/>
      </w:pPr>
      <w:r>
        <w:t>What We Are Reading</w:t>
      </w:r>
    </w:p>
    <w:p>
      <w:pPr>
        <w:pStyle w:val="CSP-ChapterBodyText"/>
      </w:pPr>
      <w:r>
        <w:t>Jeremiah is a collection of prophecy, poetry, sermons, historical narrative, personal lament, symbolic action, letters, and messages to nations. It takes us into the final decades of the kingdom of Judah and through the destruction of Jerusalem.</w:t>
      </w:r>
    </w:p>
    <w:p>
      <w:pPr>
        <w:pStyle w:val="CSP-ChapterBodyText"/>
      </w:pPr>
      <w:r>
        <w:t>Jeremiah was the son of Hilkiah, a priest from Anathoth, a small town near Jerusalem. His ministry began around 627 BC during the reign of King Josiah and continued through the reigns of Judah’s final kings, Jerusalem’s fall to Babylon in 586 BC, and the painful aftermath.</w:t>
      </w:r>
    </w:p>
    <w:p>
      <w:pPr>
        <w:pStyle w:val="CSP-ChapterBodyText"/>
      </w:pPr>
      <w:r>
        <w:t>The world around Judah was changing rapidly. Assyria, which had destroyed the northern kingdom of Israel, was weakening as Egypt and Babylon competed for influence. Babylon eventually emerged as the dominant power, while Judah’s kings tried to survive through political calculation, rebellion, and foreign alliances.</w:t>
      </w:r>
    </w:p>
    <w:p>
      <w:pPr>
        <w:pStyle w:val="CSP-ChapterBodyText"/>
      </w:pPr>
      <w:r>
        <w:t>Into that unstable world, God called a young Jeremiah. Jeremiah objected that he did not know how to speak because he was only a youth, but God told him not to be afraid. The Lord would put His words in Jeremiah’s mouth and send him wherever He chose. His commission gives us a helpful summary of the entire book:</w:t>
      </w:r>
    </w:p>
    <w:p>
      <w:pPr>
        <w:pStyle w:val="CSP-ChapterBodyText"/>
        <w:ind w:left="288"/>
      </w:pPr>
      <w:r>
        <w:t>“See, I have set you this day over nations and over kingdoms, to pluck up and to break down, to destroy and to overthrow, to build and to plant.” (Jeremiah 1:10 ESV).</w:t>
      </w:r>
    </w:p>
    <w:p>
      <w:pPr>
        <w:pStyle w:val="CSP-ChapterBodyText"/>
      </w:pPr>
      <w:r>
        <w:t>Jeremiah would announce uprooting and destruction, but that would not be his entire message. Beyond the breaking down, God would build. Beyond the uprooting, God would plant.</w:t>
      </w:r>
    </w:p>
    <w:p>
      <w:pPr>
        <w:pStyle w:val="CSP-ChapterBodyText"/>
      </w:pPr>
      <w:r>
        <w:t>The book does not always arrange its material chronologically. It moves between kings, events, sermons, personal experiences, and messages given at different times. Jeremiah’s scribe Baruch helps record and preserve the prophet’s words. The result is a carefully preserved witness to God’s covenant case against Judah, the cost of carrying His word, Jerusalem’s fall, and the hope promised beyond judgment.</w:t>
      </w:r>
    </w:p>
    <w:p>
      <w:pPr>
        <w:pStyle w:val="CSP-ChapterBodyText"/>
      </w:pPr>
      <w:r>
        <w:t>Jeremiah is often called the weeping prophet because we are allowed to hear more of his inner anguish than we hear from many other prophets. He loved the people to whom he preached, yet he was required to tell them that everything they trusted was about to collapse. He did not announce their suffering coldly from a distance. He carried the grief of the message within him.</w:t>
      </w:r>
    </w:p>
    <w:p>
      <w:pPr>
        <w:pStyle w:val="SOFSectionHeading"/>
      </w:pPr>
      <w:r>
        <w:t>Where It Fits in the Story</w:t>
      </w:r>
    </w:p>
    <w:p>
      <w:pPr>
        <w:pStyle w:val="CSP-ChapterBodyText"/>
      </w:pPr>
      <w:r>
        <w:t>In the historical story, Jeremiah brings us roughly a century beyond the beginning of Isaiah’s ministry. The northern kingdom of Israel has already fallen to Assyria. Judah remains in the south with Jerusalem, the temple, the Davidic monarchy, and the land God gave His people. Those gifts could make Judah feel secure, but they could not protect an unfaithful people from the consequences of persistent rebellion.</w:t>
      </w:r>
    </w:p>
    <w:p>
      <w:pPr>
        <w:pStyle w:val="CSP-ChapterBodyText"/>
      </w:pPr>
      <w:r>
        <w:t>To understand Jeremiah, we must trace the story back to the covenant blessings and curses associated with Mount Gerizim and Mount Ebal. Before Israel entered the land, Moses set before the people blessing for covenant faithfulness and curse for covenant rebellion. After they entered, Joshua read those covenant words before the nation. Israel was warned that abandoning the Lord, worshiping other gods, practicing injustice, and refusing correction would eventually bring siege, foreign conquest, loss of the land, and exile.</w:t>
      </w:r>
    </w:p>
    <w:p>
      <w:pPr>
        <w:pStyle w:val="CSP-ChapterBodyText"/>
        <w:keepNext/>
      </w:pPr>
      <w:r>
        <w:t>Jeremiah speaks directly from that covenant background. The Lord tells him:</w:t>
      </w:r>
    </w:p>
    <w:p>
      <w:pPr>
        <w:pStyle w:val="CSP-ChapterBodyText"/>
        <w:ind w:left="288"/>
      </w:pPr>
      <w:r>
        <w:t>“Cursed be the man who does not hear the words of this covenant that I commanded your fathers when I brought them out of the land of Egypt.” (Jeremiah 11:3–4 ESV).</w:t>
      </w:r>
    </w:p>
    <w:p>
      <w:pPr>
        <w:pStyle w:val="CSP-ChapterBodyText"/>
      </w:pPr>
      <w:r>
        <w:t>The fall of Jerusalem was therefore not evidence that Babylon had defeated Israel’s God. It was the Lord carrying out the covenant judgment He had warned about long before Babylon became powerful. Judah would lose its king, city, temple, and land because the people had broken covenant with God. They had forsaken the fountain of living water and dug broken cisterns for themselves. They continued performing religious rituals while practicing idolatry, shedding innocent blood, oppressing the vulnerable, and refusing correction.</w:t>
      </w:r>
    </w:p>
    <w:p>
      <w:pPr>
        <w:pStyle w:val="CSP-ChapterBodyText"/>
      </w:pPr>
      <w:r>
        <w:t>Yet the covenant story had always contained hope beyond exile. Deuteronomy looked beyond the curse toward the day when God would gather, restore, and show mercy to His people. Jeremiah carries that hope forward. Jerusalem will fall, but God’s purpose will not fall with it. The temple will burn, but God’s presence cannot be confined to a building. The monarchy will collapse, but God will raise up a righteous Branch from David’s line. The people will break covenant, but God will promise a new covenant.</w:t>
      </w:r>
    </w:p>
    <w:p>
      <w:pPr>
        <w:pStyle w:val="CSP-ChapterBodyText"/>
      </w:pPr>
      <w:r>
        <w:t>We must also preserve an important distinction when applying this message. America is not Judah. No modern geopolitical nation occupies Israel’s position under the covenant given through Moses, and no nation today can claim Israel’s land promises, national guarantees, or the specific blessings announced on Mount Gerizim.</w:t>
      </w:r>
    </w:p>
    <w:p>
      <w:pPr>
        <w:pStyle w:val="CSP-ChapterBodyText"/>
      </w:pPr>
      <w:r>
        <w:t>That does not make nations morally unaccountable. God remains the King of the nations and sees righteousness, injustice, violence, pride, and rebellion. But we have no authority to declare that every season of prosperity is a covenant blessing or every national calamity fulfills Israel’s covenant curses.</w:t>
      </w:r>
    </w:p>
    <w:p>
      <w:pPr>
        <w:pStyle w:val="CSP-ChapterBodyText"/>
      </w:pPr>
      <w:r>
        <w:t>Under the new covenant, God is not forming one favored geopolitical state. He is gathering a people from every nation into the kingdom of King Jesus. Israel was central to the story, but Israel was never the final boundary of God’s purpose. The promise given to Abraham was always moving toward blessing for all the families of the earth. Jeremiah takes us through the collapse of the old kingdom while preparing us for the righteous King and new covenant through which that worldwide purpose will advance.</w:t>
      </w:r>
    </w:p>
    <w:p>
      <w:pPr>
        <w:pStyle w:val="SOFSectionHeading"/>
      </w:pPr>
      <w:r>
        <w:t>What Happens in This Book</w:t>
      </w:r>
    </w:p>
    <w:p>
      <w:pPr>
        <w:pStyle w:val="CSP-ChapterBodyText"/>
      </w:pPr>
      <w:r>
        <w:t>Jeremiah does not proceed in a simple chronological line, but we can follow its message through five broad movements.</w:t>
      </w:r>
    </w:p>
    <w:p>
      <w:pPr>
        <w:pStyle w:val="CSP-ChapterBodyText"/>
      </w:pPr>
      <w:r>
        <w:t>The first movement, Jeremiah 1 through 20, introduces the prophet and presents God’s covenant case against Judah. God calls Jeremiah before he is born and appoints him as a prophet to the nations. Jeremiah is young, uncertain, and afraid, but the Lord promises to be with him and deliver him.</w:t>
      </w:r>
    </w:p>
    <w:p>
      <w:pPr>
        <w:pStyle w:val="CSP-ChapterBodyText"/>
      </w:pPr>
      <w:r>
        <w:t>The prophet then exposes Judah’s unfaithfulness. The nation has abandoned the Lord for idols that cannot save. God compares the relationship to a broken marriage and calls His people to return, acknowledge their guilt, and stop trusting what their own hands have made.</w:t>
      </w:r>
    </w:p>
    <w:p>
      <w:pPr>
        <w:pStyle w:val="CSP-ChapterBodyText"/>
      </w:pPr>
      <w:r>
        <w:t>Jeremiah also confronts their confidence in the temple. The people seem to believe that the presence of God’s house guarantees Jerusalem’s safety regardless of how they live. Jeremiah stands at the temple gate and tells them that religious words cannot cover injustice, idolatry, oppression, adultery, violence, and innocent blood. The building will not protect people who refuse the God whose name it bears.</w:t>
      </w:r>
    </w:p>
    <w:p>
      <w:pPr>
        <w:pStyle w:val="CSP-ChapterBodyText"/>
      </w:pPr>
      <w:r>
        <w:t>These chapters also take Jeremiah to the potter’s house, where he watches a potter rework a spoiled vessel. The Lord explains that nations and kingdoms rest in His hands. He has the authority to pluck up, break down, destroy, build, and plant. Yet even in this lesson about sovereignty, God calls Judah to return and amend its ways. The people refuse, and opposition to Jeremiah grows. He is mocked, threatened, struck, and placed in stocks. At one point, he decides that he will no longer speak in the Lord’s name, but he discovers that he cannot walk away:</w:t>
      </w:r>
    </w:p>
    <w:p>
      <w:pPr>
        <w:pStyle w:val="CSP-ChapterBodyText"/>
        <w:ind w:left="288"/>
      </w:pPr>
      <w:r>
        <w:t>“If I say, ‘I will not mention him, or speak any more in his name,’ there is in my heart as it were a burning fire shut up in my bones, and I am weary with holding it in, and I cannot.” (Jeremiah 20:9 ESV).</w:t>
      </w:r>
    </w:p>
    <w:p>
      <w:pPr>
        <w:pStyle w:val="CSP-ChapterBodyText"/>
      </w:pPr>
      <w:r>
        <w:t>The second movement, Jeremiah 21 through 29, turns toward Judah’s kings, false prophets, coming exile, and the question of who will believe the word of the Lord. Jeremiah confronts rulers who use power without justice and shepherds who scatter the flock. He warns that submission to Babylon has now become the path of life. That message sounds like treason, but resisting Babylon at this stage means resisting the judgment God has declared.</w:t>
      </w:r>
    </w:p>
    <w:p>
      <w:pPr>
        <w:pStyle w:val="CSP-ChapterBodyText"/>
      </w:pPr>
      <w:r>
        <w:t>The vision of the good and bad figs overturns ordinary expectations. The exiles appear cursed, while those remaining in Jerusalem appear fortunate. God says otherwise. He will watch over the exiles for good and eventually bring them back, while Zedekiah and the hardened remnant move toward destruction.</w:t>
      </w:r>
    </w:p>
    <w:p>
      <w:pPr>
        <w:pStyle w:val="CSP-ChapterBodyText"/>
      </w:pPr>
      <w:r>
        <w:t>Jeremiah then places a yoke upon his neck to portray the submission God requires. The false prophet Hananiah breaks the wooden yoke and promises a quick return from Babylon. His message is comforting, patriotic, and false. Jeremiah announces that an iron yoke will replace the wooden one.</w:t>
      </w:r>
    </w:p>
    <w:p>
      <w:pPr>
        <w:pStyle w:val="CSP-ChapterBodyText"/>
      </w:pPr>
      <w:r>
        <w:t>Jeremiah tells the exiles not to expect immediate rescue. They must build houses, plant gardens, raise families, and seek the welfare of the city where they have been sent. Their exile will not be brief, but it will not be permanent. God has not forgotten them.</w:t>
      </w:r>
    </w:p>
    <w:p>
      <w:pPr>
        <w:pStyle w:val="CSP-ChapterBodyText"/>
      </w:pPr>
      <w:r>
        <w:t>The third movement, Jeremiah 30 through 33, places hope at the center of the book. These chapters are sometimes called the Book of Consolation because the language turns toward restoration. God promises to bring His people home, rebuild what has been ruined, restore joy, and plant His people again. Judgment remains real, but it will not erase God’s covenant purpose.</w:t>
      </w:r>
    </w:p>
    <w:p>
      <w:pPr>
        <w:pStyle w:val="CSP-ChapterBodyText"/>
      </w:pPr>
      <w:r>
        <w:t>Here Jeremiah announces the new covenant. God will put His law within His people and write it upon their hearts. He will forgive their iniquity and remember their sin no more. He also promises a righteous Branch from David’s line who will rule with justice and righteousness.</w:t>
      </w:r>
    </w:p>
    <w:p>
      <w:pPr>
        <w:pStyle w:val="CSP-ChapterBodyText"/>
      </w:pPr>
      <w:r>
        <w:t>During the Babylonian siege, Jeremiah performs one of the book’s most hopeful symbolic actions. He purchases a field in Anathoth even though the land is being conquered and he is confined under guard. Humanly speaking, the deed appears worthless, but Jeremiah buys the field because God has promised that houses, fields, and vineyards will again be possessed in the land. Babylon may occupy the field, but Babylon does not own the future.</w:t>
      </w:r>
    </w:p>
    <w:p>
      <w:pPr>
        <w:pStyle w:val="CSP-ChapterBodyText"/>
      </w:pPr>
      <w:r>
        <w:t>The fourth movement, Jeremiah 34 through 45, brings us through Judah’s final resistance, Jerusalem’s destruction, and the aftermath. The people briefly release Hebrew slaves as the law required, but then reverse their repentance and force them back into bondage. Their change lasts only until obedience becomes costly. God exposes the emptiness of repentance that wants relief without surrender.</w:t>
      </w:r>
    </w:p>
    <w:p>
      <w:pPr>
        <w:pStyle w:val="CSP-ChapterBodyText"/>
      </w:pPr>
      <w:r>
        <w:t>During the reign of Jehoiakim, Jeremiah dictates the Lord’s words to Baruch. Because Jeremiah is barred from entering the temple, Baruch reads the scroll publicly. The message eventually reaches the king, who cuts away each section as it is read and throws it into the fire. God tells Jeremiah to dictate it again, and additional words are added. The king can burn the scroll, but he cannot burn the word.</w:t>
      </w:r>
    </w:p>
    <w:p>
      <w:pPr>
        <w:pStyle w:val="CSP-ChapterBodyText"/>
      </w:pPr>
      <w:r>
        <w:t>During Zedekiah’s reign, Jeremiah is accused of weakening the city’s defenders. Officials lower him into a muddy cistern and leave him to die. Ebed-melech, a courageous foreign servant in the king’s house, intercedes for him and pulls him to safety.</w:t>
      </w:r>
    </w:p>
    <w:p>
      <w:pPr>
        <w:pStyle w:val="CSP-ChapterBodyText"/>
      </w:pPr>
      <w:r>
        <w:t>Zedekiah continues consulting Jeremiah privately because he knows Jeremiah is the one person who can give him a true word from God. Yet knowing where truth can be found is not the same as obeying it. Jeremiah gives the king one final opportunity:</w:t>
      </w:r>
    </w:p>
    <w:p>
      <w:pPr>
        <w:pStyle w:val="CSP-ChapterBodyText"/>
        <w:ind w:left="288"/>
      </w:pPr>
      <w:r>
        <w:t>“If you will surrender to the officials of the king of Babylon, then your life shall be spared, and this city shall not be burned with fire, and you and your house shall live. But if you do not surrender to the officials of the king of Babylon, then this city shall be given into the hand of the Chaldeans, and they shall burn it with fire, and you shall not escape from their hand.” (Jeremiah 38:17–18 ESV).</w:t>
      </w:r>
    </w:p>
    <w:p>
      <w:pPr>
        <w:pStyle w:val="CSP-ChapterBodyText"/>
      </w:pPr>
      <w:r>
        <w:t>Zedekiah fears what other people might do to him if he surrenders. Jeremiah assures him that the thing he fears will not happen, but the king still refuses to obey. Jerusalem falls. Zedekiah’s sons are killed before his eyes, and then his eyes are put out. The city is burned, and the temple is destroyed. Had Zedekiah surrendered, Jerusalem would not have been burned, and it is likely that the temple would also have escaped the destruction that followed.</w:t>
      </w:r>
    </w:p>
    <w:p>
      <w:pPr>
        <w:pStyle w:val="CSP-ChapterBodyText"/>
      </w:pPr>
      <w:r>
        <w:t>Even after the city falls, mercy continues reaching for the remnant. The people ask Jeremiah to seek God’s direction and promise that they will obey whether the answer seems good or bad. God tells them to remain in the land, where He will build, plant, save, and show mercy to them. But they accuse Jeremiah of lying and flee to Egypt, carrying him with them. They sought God’s word only until it contradicted the decision they had already made.</w:t>
      </w:r>
    </w:p>
    <w:p>
      <w:pPr>
        <w:pStyle w:val="CSP-ChapterBodyText"/>
      </w:pPr>
      <w:r>
        <w:t>The fifth movement, Jeremiah 46 through 52, turns toward the nations and then returns to Jerusalem’s fall. Egypt, the surrounding peoples, and finally Babylon itself come under God’s judgment. Babylon has served as an instrument in God’s hand, but that does not excuse its pride, violence, and cruelty. God’s use of a nation is not the same as His endorsement of it.</w:t>
      </w:r>
    </w:p>
    <w:p>
      <w:pPr>
        <w:pStyle w:val="CSP-ChapterBodyText"/>
      </w:pPr>
      <w:r>
        <w:t>The book closes by recounting Jerusalem’s destruction and exile. Yet its final scene is not the burning city. Jehoiachin, a former king of Judah, is released from prison in Babylon and given a place at the king’s table. It is only a small light at the end of a dark book, but it matters. The house of David has not disappeared, and judgment has not destroyed God’s promise.</w:t>
      </w:r>
    </w:p>
    <w:p>
      <w:pPr>
        <w:pStyle w:val="SOFSectionHeading"/>
      </w:pPr>
      <w:r>
        <w:t>Major Themes to Watch</w:t>
      </w:r>
    </w:p>
    <w:p>
      <w:pPr>
        <w:pStyle w:val="CSP-ChapterBodyText"/>
      </w:pPr>
      <w:r>
        <w:t>First, Jeremiah reveals mercy continuing within judgment. Early in Jeremiah’s ministry, God calls the people to return while catastrophe can still be avoided. After persistent rebellion makes Babylonian domination unavoidable, mercy changes form. God no longer promises escape from every consequence, but He still offers life within the judgment. Zedekiah can surrender, and the remnant can remain under God’s protection after Jerusalem falls. Finally, mercy reaches beyond reduced consequences toward forgiveness, a righteous King, and a new covenant that will address the human heart.</w:t>
      </w:r>
    </w:p>
    <w:p>
      <w:pPr>
        <w:pStyle w:val="CSP-ChapterBodyText"/>
      </w:pPr>
      <w:r>
        <w:t>Second, the book emphasizes the power and permanence of God’s word. Kings reject it, priests oppose it, false prophets contradict it, and officials imprison the one who speaks it. Jehoiakim burns it, but the word stands. The events vindicate what the Lord has spoken. We may not burn a physical scroll, but we can still try to silence God by dismissing, redefining, or ignoring what we do not want to obey. We can reject the word, but we cannot make it untrue.</w:t>
      </w:r>
    </w:p>
    <w:p>
      <w:pPr>
        <w:pStyle w:val="CSP-ChapterBodyText"/>
      </w:pPr>
      <w:r>
        <w:t>Third, Jeremiah exposes the condition of the human heart. Judah’s problem is not a lack of information. The people possess the law, temple, priesthood, sacrifices, and testimony of the prophets, but they will not listen. Jeremiah describes sin as engraved upon the tablet of the heart and tells us that the heart is deceitful and desperately sick. Josiah’s reforms remove idols and restore outward practices, but the people do not return to God with their whole heart. Their brief release and re-enslavement of Hebrew servants exposes the same problem. They obey when judgment frightens them, then reverse their repentance when obedience becomes costly.</w:t>
      </w:r>
    </w:p>
    <w:p>
      <w:pPr>
        <w:pStyle w:val="CSP-ChapterBodyText"/>
      </w:pPr>
      <w:r>
        <w:t>Fourth, the book shows the cost of faithfulness. Jeremiah is mocked, beaten, humiliated, imprisoned, threatened, and lowered into a cistern. He watches his nation reject every warning and stands among the ruins when those warnings come true. Baruch writes the words, reads them publicly, watches his work burn, and writes it again. Ebed-melech risks himself to rescue Jeremiah when Judah’s leaders abandon him. Faithfulness is measured not by applause, but by whether the servant delivers what the Lord entrusted to him. Jeremiah finishes his ministry scarred, but standing.</w:t>
      </w:r>
    </w:p>
    <w:p>
      <w:pPr>
        <w:pStyle w:val="CSP-ChapterBodyText"/>
      </w:pPr>
      <w:r>
        <w:t>Finally, Jeremiah holds God’s sovereignty together with human responsibility. God is the Potter, and nations are clay in His hands. He can raise Babylon, give Judah into its power, preserve exiles within it, bring Babylon down, and later return His people home. Yet Babylon remains accountable for its evil. Judah’s leaders remain responsible for refusing God’s word. Zedekiah makes a real choice when he surrenders to fear rather than obeying the Lord, and the remnant makes a real choice when it asks for direction and then runs to Egypt. God’s purposes are not fragile, and human choices are not meaningless.</w:t>
      </w:r>
    </w:p>
    <w:p>
      <w:pPr>
        <w:pStyle w:val="SOFSectionHeading"/>
      </w:pPr>
      <w:r>
        <w:t>A Key Verse</w:t>
      </w:r>
    </w:p>
    <w:p>
      <w:pPr>
        <w:pStyle w:val="CSP-ChapterBodyText"/>
      </w:pPr>
      <w:r>
        <w:t>“For this is the covenant that I will make with the house of Israel after those days, declares the LORD: I will put my law within them, and I will write it on their hearts. And I will be their God, and they shall be my people.</w:t>
      </w:r>
    </w:p>
    <w:p>
      <w:pPr>
        <w:pStyle w:val="CSP-ChapterBodyText"/>
        <w:ind w:left="288"/>
      </w:pPr>
      <w:r>
        <w:t>“And no longer shall each one teach his neighbor and each his brother, saying, ‘Know the LORD,’ for they shall all know me, from the least of them to the greatest, declares the LORD. For I will forgive their iniquity, and I will remember their sin no more.” (Jeremiah 31:33–34 ESV).</w:t>
      </w:r>
    </w:p>
    <w:p>
      <w:pPr>
        <w:pStyle w:val="CSP-ChapterBodyText"/>
      </w:pPr>
      <w:r>
        <w:t>This passage gathers the deepest hope of Jeremiah into one promise. Earlier, Judah’s sin is described as engraved upon the tablet of the heart with a pen of iron. Here God promises to write something new upon the heart. He will not merely remove the people from Babylon. He will address the inward rebellion that led them there.</w:t>
      </w:r>
    </w:p>
    <w:p>
      <w:pPr>
        <w:pStyle w:val="CSP-ChapterBodyText"/>
      </w:pPr>
      <w:r>
        <w:t>The new covenant includes belonging, knowledge of God, inward instruction, and forgiveness. God promises, “I will be their God, and they shall be my people.” He will forgive their iniquity and remember their sin no more. The people need more than another opportunity to try harder. They need forgiveness and hearts formed to know God, and He promises to provide both.</w:t>
      </w:r>
    </w:p>
    <w:p>
      <w:pPr>
        <w:pStyle w:val="SOFSectionHeading"/>
      </w:pPr>
      <w:r>
        <w:t>How It Points to King Jesus</w:t>
      </w:r>
    </w:p>
    <w:p>
      <w:pPr>
        <w:pStyle w:val="CSP-ChapterBodyText"/>
      </w:pPr>
      <w:r>
        <w:t>Jeremiah gives us two especially clear paths to King Jesus. The first path is the righteous Branch. Judah’s kings have failed. Jehoiakim burns the word of God, while Zedekiah hears the truth but fears people more than he trusts the Lord. The Davidic monarchy appears to end in humiliation and exile. Into that failure, God promises:</w:t>
      </w:r>
    </w:p>
    <w:p>
      <w:pPr>
        <w:pStyle w:val="CSP-ChapterBodyText"/>
        <w:ind w:left="288"/>
      </w:pPr>
      <w:r>
        <w:t>“Behold, the days are coming, declares the LORD, when I will raise up for David a righteous Branch, and he shall reign as king and deal wisely, and shall execute justice and righteousness in the land. In his days Judah will be saved, and Israel will dwell securely. And this is the name by which he will be called: ‘The LORD is our righteousness.’” (Jeremiah 23:5–6 ESV).</w:t>
      </w:r>
    </w:p>
    <w:p>
      <w:pPr>
        <w:pStyle w:val="CSP-ChapterBodyText"/>
      </w:pPr>
      <w:r>
        <w:t>The answer to failed kings is not the abandonment of God’s promise to David. It is the coming of a faithful King. Jesus is that righteous Branch. He never allows fear of people to turn Him from obedience. He does not use power to serve Himself. He speaks the Father’s words, practices perfect justice, remains faithful through suffering, and reigns as the true Son of David.</w:t>
      </w:r>
    </w:p>
    <w:p>
      <w:pPr>
        <w:pStyle w:val="CSP-ChapterBodyText"/>
        <w:keepNext/>
      </w:pPr>
      <w:r>
        <w:t>The second path is the new covenant. At the Last Supper, Jesus takes the cup and says:</w:t>
      </w:r>
    </w:p>
    <w:p>
      <w:pPr>
        <w:pStyle w:val="CSP-ChapterBodyText"/>
        <w:ind w:left="288"/>
      </w:pPr>
      <w:r>
        <w:t>“This cup that is poured out for you is the new covenant in my blood.” (Luke 22:20 ESV).</w:t>
      </w:r>
    </w:p>
    <w:p>
      <w:pPr>
        <w:pStyle w:val="CSP-ChapterBodyText"/>
      </w:pPr>
      <w:r>
        <w:t>Hebrews quotes Jeremiah’s promise and identifies Jesus as the mediator of the better covenant. The forgiveness Jeremiah saw from a distance is secured through the blood of Christ. The King does not merely announce mercy. He gives Himself to make forgiveness possible.</w:t>
      </w:r>
    </w:p>
    <w:p>
      <w:pPr>
        <w:pStyle w:val="CSP-ChapterBodyText"/>
      </w:pPr>
      <w:r>
        <w:t>This does not mean that God lowered His standard of holiness or decided that sin no longer mattered. At the cross, judgment and mercy meet. Jesus bears sin’s judgment and opens the way for sinners to be forgiven, brought near, and formed as God’s people. The new covenant was promised to Israel and Judah, and through King Jesus, Gentiles are brought near. God gathers people from every tribe, language, people, and nation into one kingdom under His Son.</w:t>
      </w:r>
    </w:p>
    <w:p>
      <w:pPr>
        <w:pStyle w:val="CSP-ChapterBodyText"/>
      </w:pPr>
      <w:r>
        <w:t>Jeremiah’s hope therefore reaches beyond the rebuilding of Jerusalem. It points toward a King who forgives sin, transforms hearts, gathers the nations, and establishes a covenant that human rebellion cannot overturn.</w:t>
      </w:r>
    </w:p>
    <w:p>
      <w:pPr>
        <w:pStyle w:val="SOFSectionHeading"/>
      </w:pPr>
      <w:r>
        <w:t>How to Read It Well</w:t>
      </w:r>
    </w:p>
    <w:p>
      <w:pPr>
        <w:pStyle w:val="CSP-ChapterBodyText"/>
      </w:pPr>
      <w:r>
        <w:t>First, follow Jeremiah’s historical setting and changing kings. The book is not arranged as a simple chronological record, so watch the names and historical markers. A chapter appearing later may describe an event that happened earlier than the chapter before it. The arrangement helps us follow theological movements as well as historical ones.</w:t>
      </w:r>
    </w:p>
    <w:p>
      <w:pPr>
        <w:pStyle w:val="CSP-ChapterBodyText"/>
      </w:pPr>
      <w:r>
        <w:t>Second, distinguish the different stages of warning, judgment, and mercy. Early in Jeremiah’s ministry, repentance could still avert the national catastrophe. Later, after Judah repeatedly refused God’s word, Babylonian domination became unavoidable. At that point, surrender could not erase every consequence, but it could still preserve life and prevent the city from being burned. If we flatten those stages, God can appear inconsistent. If we follow them carefully, we see the same holy and merciful God responding faithfully to changing circumstances. He is free to judge, and He is free to spare.</w:t>
      </w:r>
    </w:p>
    <w:p>
      <w:pPr>
        <w:pStyle w:val="CSP-ChapterBodyText"/>
        <w:keepNext/>
      </w:pPr>
      <w:r>
        <w:t>Third, read familiar promises in their setting. Jeremiah 29:11 is often quoted as an individual promise of immediate success:</w:t>
      </w:r>
    </w:p>
    <w:p>
      <w:pPr>
        <w:pStyle w:val="CSP-ChapterBodyText"/>
        <w:ind w:left="288"/>
      </w:pPr>
      <w:r>
        <w:t>“For I know the plans I have for you, declares the LORD, plans for welfare and not for evil, to give you a future and a hope.” (Jeremiah 29:11 ESV).</w:t>
      </w:r>
    </w:p>
    <w:p>
      <w:pPr>
        <w:pStyle w:val="CSP-ChapterBodyText"/>
      </w:pPr>
      <w:r>
        <w:t>Those words are genuinely hopeful, but they were given to exiles who had been told to settle in Babylon for decades. Some who first heard the promise would not personally return to Jerusalem. The promise was not that every individual plan would become easy. It was that exile would not cancel God’s covenant purpose. Babylon did not own their future. God did.</w:t>
      </w:r>
    </w:p>
    <w:p>
      <w:pPr>
        <w:pStyle w:val="CSP-ChapterBodyText"/>
      </w:pPr>
      <w:r>
        <w:t>Fourth, do not transfer Judah’s covenant position to modern nations. America is not covenant Judah, and we have no prophetic authority to identify a particular disaster as the covenant curse of Mount Ebal. But that distinction should not make us comfortable with sin. The Lord who hated idolatry, oppression, violence, false worship, and innocent blood in Judah has not changed His character. Nations remain accountable to the Creator, and every person is commanded to repent and submit to King Jesus.</w:t>
      </w:r>
    </w:p>
    <w:p>
      <w:pPr>
        <w:pStyle w:val="CSP-ChapterBodyText"/>
      </w:pPr>
      <w:r>
        <w:t>Finally, distinguish God’s use of a ruler or nation from His approval of everything that ruler or nation does. Babylon serves God’s purpose in judging Judah, but Babylon is later judged. God’s sovereignty is great enough to work through human decisions without becoming the author or defender of human evil. These reading practices bring us to the book’s central demand: we must not merely identify the true word. We must hear and obey it, especially when the answer is not the one we wanted.</w:t>
      </w:r>
    </w:p>
    <w:p>
      <w:pPr>
        <w:pStyle w:val="SOFSectionHeading"/>
      </w:pPr>
      <w:r>
        <w:t>What We Carry With Us</w:t>
      </w:r>
    </w:p>
    <w:p>
      <w:pPr>
        <w:pStyle w:val="CSP-ChapterBodyText"/>
      </w:pPr>
      <w:r>
        <w:t>First, we must not presume upon God’s patience. The Lord’s delay is mercy, not approval. Every warning gives us another opportunity to return, and every exposure of sin invites us to bring that sin into the light. Repentance does not purchase mercy. It receives the mercy God is already extending.</w:t>
      </w:r>
    </w:p>
    <w:p>
      <w:pPr>
        <w:pStyle w:val="CSP-ChapterBodyText"/>
      </w:pPr>
      <w:r>
        <w:t>Second, obedience still matters when every consequence cannot be removed. Zedekiah could not undo decades of rebellion or make Babylon disappear, but he could obey the word before him. His surrender would have preserved his life, household, and city. Even when repentance cannot return us to the life we had before, obedience can prevent us from adding needless destruction to necessary consequences.</w:t>
      </w:r>
    </w:p>
    <w:p>
      <w:pPr>
        <w:pStyle w:val="CSP-ChapterBodyText"/>
      </w:pPr>
      <w:r>
        <w:t>Third, we must approach God’s word with a heart already prepared to obey. The remnant asked Jeremiah to seek the Lord and promised obedience whether the answer seemed good or bad. But when the answer contradicted their plans, they called Jeremiah a liar and went their own way. They did not truly seek direction. They sought divine confirmation. When we open Scripture, are we asking God to lead us, or are we searching for language that will bless the choice we have already made?</w:t>
      </w:r>
    </w:p>
    <w:p>
      <w:pPr>
        <w:pStyle w:val="CSP-ChapterBodyText"/>
      </w:pPr>
      <w:r>
        <w:t>Fourth, we must remain faithful when obedience is costly. Speaking truth does not guarantee that people will receive it, and obedience does not guarantee an easy road. Jeremiah was beaten, imprisoned, mocked, and rejected. Yet the people who tried to silence him disappeared, while the word he carried endured. We do not need to make God’s word successful. We need to remain faithful to it.</w:t>
      </w:r>
    </w:p>
    <w:p>
      <w:pPr>
        <w:pStyle w:val="CSP-ChapterBodyText"/>
      </w:pPr>
      <w:r>
        <w:t>Finally, our hope rests in the forgiveness and inward renewal God provides through King Jesus. Judah’s deepest problem was written upon the heart. Outward reform could not remove it. Fear could not change it. Judgment could expose it, but judgment alone could not heal it. God promised a new covenant.</w:t>
      </w:r>
    </w:p>
    <w:p>
      <w:pPr>
        <w:pStyle w:val="CSP-ChapterBodyText"/>
      </w:pPr>
      <w:r>
        <w:t>In King Jesus, forgiveness is offered, the guilty are brought near, and people from every nation are gathered under one righteous King. God does not merely call us away from broken cisterns. He brings us back to Himself, the fountain of living water.</w:t>
      </w:r>
    </w:p>
    <w:p>
      <w:pPr>
        <w:pStyle w:val="CSP-ChapterBodyText"/>
      </w:pPr>
      <w:r>
        <w:t>Jerusalem did not fall because God lacked the power to save. It fell after His people persistently refused His word, but their refusal did not destroy His promise.</w:t>
      </w:r>
    </w:p>
    <w:p>
      <w:pPr>
        <w:pStyle w:val="CSP-ChapterBodyText"/>
      </w:pPr>
      <w:r>
        <w:t>The city burned, but God still promised to build. The people were uprooted, but God still promised to plant. The kings failed, but God still promised a righteous Branch. The covenant was broken, but God still promised a new covenant.</w:t>
      </w:r>
    </w:p>
    <w:p>
      <w:pPr>
        <w:pStyle w:val="CSP-ChapterBodyText"/>
      </w:pPr>
      <w:r>
        <w:t>Jeremiah leaves us standing between warning and hope. God is patient, but His patience must not be mistaken for indifference. His judgment is real, but judgment does not make Him reluctant to show mercy. His word may be rejected, but it cannot be destroyed. His people may fail, but His purpose remains.</w:t>
      </w:r>
    </w:p>
    <w:p>
      <w:pPr>
        <w:pStyle w:val="CSP-ChapterBodyText"/>
      </w:pPr>
      <w:r>
        <w:t>As we sit with Jeremiah today, perhaps the question is not whether God is willing to show mercy. The book answers that repeatedly. The question is whether we are willing to receive it.</w:t>
      </w:r>
    </w:p>
    <w:p>
      <w:pPr>
        <w:pStyle w:val="CSP-ChapterBodyText"/>
      </w:pPr>
      <w:r>
        <w:t>Are we mistaking His patience for permission? Are we asking His word to direct us or merely confirm us? Are we willing to obey when obedience is costly? Have we placed our trust in the righteous King who mediates the new covenant and forgives our sin?</w:t>
      </w:r>
    </w:p>
    <w:p>
      <w:pPr>
        <w:pStyle w:val="CSP-ChapterBodyText"/>
      </w:pPr>
      <w:r>
        <w:t>God’s arm is not too short to save.</w:t>
      </w:r>
    </w:p>
    <w:p w14:paraId="2AF9204F" w14:textId="77777777" w:rsidR="005E6208" w:rsidRPr="00C40C47" w:rsidRDefault="005E6208" w:rsidP="001C0B22">
      <w:pPr>
        <w:keepNext/>
        <w:pageBreakBefore/>
        <w:spacing w:after="0" w:line="240" w:lineRule="auto"/>
        <w:rPr>
          <w:rFonts w:ascii="Garamond" w:hAnsi="Garamond"/>
          <w:iCs/>
          <w:sz w:val="44"/>
          <w:szCs w:val="44"/>
        </w:rPr>
      </w:pPr>
      <w:r>
        <w:t xml:space="preserve"/>
      </w:r>
    </w:p>
    <w:p w14:paraId="32593830"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3CD59D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17FC3CC3"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42B3CC6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06B52A71"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446D910" w14:textId="77777777" w:rsidR="002C555E" w:rsidRDefault="002C555E" w:rsidP="002A2F2B">
      <w:pPr>
        <w:pStyle w:val="CSP-ChapterBodyText"/>
        <w:keepNext/>
        <w:rPr>
          <w:iCs w:val="0"/>
        </w:rPr>
      </w:pPr>
      <w:r>
        <w:t xml:space="preserve"/>
      </w:r>
    </w:p>
    <w:p w14:paraId="3380A1A9" w14:textId="77777777" w:rsidR="00C41C24" w:rsidRPr="004F1DDA" w:rsidRDefault="00C41C24" w:rsidP="002A2F2B">
      <w:pPr>
        <w:pStyle w:val="CSP-ChapterBodyText"/>
        <w:keepNext/>
        <w:rPr>
          <w:iCs w:val="0"/>
        </w:rPr>
      </w:pPr>
      <w:r>
        <w:t xml:space="preserve"/>
      </w:r>
    </w:p>
    <w:p w14:paraId="0B442400" w14:textId="77777777" w:rsidR="00B14D8E" w:rsidRDefault="00B14D8E" w:rsidP="002A2F2B">
      <w:pPr>
        <w:pStyle w:val="CSP-ChapterBodyText"/>
        <w:keepNext/>
        <w:ind w:firstLine="0"/>
        <w:rPr>
          <w:iCs w:val="0"/>
        </w:rPr>
      </w:pPr>
      <w:r>
        <w:t xml:space="preserve"/>
      </w:r>
    </w:p>
    <w:p>
      <w:pPr>
        <w:pStyle w:val="Heading1"/>
        <w:keepNext/>
        <w:ind w:firstLine="0"/>
        <w:jc w:val="left"/>
      </w:pPr>
      <w:bookmarkStart w:id="10028" w:name="post_27"/>
      <w:r>
        <w:t>Lamentations</w:t>
      </w:r>
      <w:bookmarkEnd w:id="10028"/>
    </w:p>
    <w:p>
      <w:pPr>
        <w:pStyle w:val="SOFSectionHeading"/>
      </w:pPr>
      <w:r>
        <w:t>Why This Matters</w:t>
      </w:r>
    </w:p>
    <w:p>
      <w:pPr>
        <w:pStyle w:val="CSP-ChapterBodyText"/>
      </w:pPr>
      <w:r>
        <w:t>Some passages of Scripture arrive in our minds already surrounded by light. When we hear that God’s mercies are new every morning and that great is His faithfulness, we may picture a peaceful sunrise and the promise of a fresh beginning. Yet those words were first spoken amid the ruins of Jerusalem, where homes had been destroyed, the temple had been burned, and the people were living with devastating loss. Nothing visible had improved when the writer declared his hope in God.</w:t>
      </w:r>
    </w:p>
    <w:p>
      <w:pPr>
        <w:pStyle w:val="CSP-ChapterBodyText"/>
      </w:pPr>
      <w:r>
        <w:t>What does faith sound like when we still believe God is faithful, but the ruins remain? What do we say when there is no simple explanation, no quick repair, and no clear sign that tomorrow will be easier? Lamentations teaches us how faith speaks between ruin and restoration. It tells the truth about sin, judgment, and suffering, remembers God’s steadfast love without pretending the pain is over, and keeps praying for God to restore His people to Himself.</w:t>
      </w:r>
    </w:p>
    <w:p>
      <w:pPr>
        <w:pStyle w:val="CSP-ChapterBodyText"/>
      </w:pPr>
      <w:r>
        <w:t>We sometimes assume that strong faith should move quickly from sorrow to reassurance. We may feel pressure to find the lesson, quote the promise, and bring the conversation to a hopeful conclusion before grief has been honestly expressed. Lamentations refuses to hurry. It gives nearly an entire book to mourning, protest, confession, remembrance, and prayer, and it does not provide a neat resolution before it ends.</w:t>
      </w:r>
    </w:p>
    <w:p>
      <w:pPr>
        <w:pStyle w:val="CSP-ChapterBodyText"/>
      </w:pPr>
      <w:r>
        <w:t>That does not make Lamentations a book of unbelief or hopelessness. Its cries are directed toward God, which means that even its hardest questions remain part of a relationship with Him. The grieving people have not stopped believing that God judges, remembers, rules, and can restore. Their lament is faith continuing to speak when easier words are no longer available.</w:t>
      </w:r>
    </w:p>
    <w:p>
      <w:pPr>
        <w:pStyle w:val="CSP-ChapterBodyText"/>
      </w:pPr>
      <w:r>
        <w:t>This book matters because God’s people still experience seasons in which sorrow cannot be resolved in a sentence. Some suffering is connected to our own choices, some comes through the sins of others, and some reflects the brokenness of the world in which we live. Often, those realities are tangled together in ways we cannot completely understand. Lamentations gives us permission to be truthful before God while continuing to trust who He is.</w:t>
      </w:r>
    </w:p>
    <w:p>
      <w:pPr>
        <w:pStyle w:val="SOFSectionHeading"/>
      </w:pPr>
      <w:r>
        <w:t>What We Are Reading</w:t>
      </w:r>
    </w:p>
    <w:p>
      <w:pPr>
        <w:pStyle w:val="CSP-ChapterBodyText"/>
      </w:pPr>
      <w:r>
        <w:t>Lamentations is a collection of five carefully constructed poems, one for each chapter, arising from the fall of Jerusalem and most likely written during its devastating aftermath. The Hebrew title comes from the book’s opening word, Eikhah, which means “How?” or “How could this happen?” That same anguished word opens chapters 1, 2, and 4, setting the emotional tone for the book.</w:t>
      </w:r>
    </w:p>
    <w:p>
      <w:pPr>
        <w:pStyle w:val="CSP-ChapterBodyText"/>
      </w:pPr>
      <w:r>
        <w:t>Lamentations has traditionally been associated with the prophet Jeremiah, which helps explain why it appears immediately after Jeremiah in the Christian Old Testament. The book itself, however, does not name its author. It may preserve the work of one poet or several poets speaking from within Jerusalem’s devastated community. We can respect its traditional connection with Jeremiah without claiming more certainty than the text provides.</w:t>
      </w:r>
    </w:p>
    <w:p>
      <w:pPr>
        <w:pStyle w:val="CSP-ChapterBodyText"/>
      </w:pPr>
      <w:r>
        <w:t>The poems are highly ordered even though they describe a world that has fallen into chaos. Chapters 1, 2, and 4 contain twenty-two stanzas arranged according to the letters of the Hebrew alphabet. Chapter 3 is an even more elaborate triple acrostic containing sixty-six verses. Chapter 5 also has twenty-two verses, but it no longer follows the alphabetic pattern.</w:t>
      </w:r>
    </w:p>
    <w:p>
      <w:pPr>
        <w:pStyle w:val="CSP-ChapterBodyText"/>
      </w:pPr>
      <w:r>
        <w:t>We cannot be certain why the poets used this structure. It may have helped the community remember and recite the poems, or it may have been a way of expressing grief from beginning to end, something like sorrow from A to Z. The ordered form may also show an attempt to give faithful language to experiences that otherwise seemed impossible to contain. These possibilities help us appreciate the poetry, but they should not be treated as explanations the book itself explicitly gives.</w:t>
      </w:r>
    </w:p>
    <w:p>
      <w:pPr>
        <w:pStyle w:val="CSP-ChapterBodyText"/>
      </w:pPr>
      <w:r>
        <w:t>The book also contains several voices. At times, an observer describes the ruined city. At other times, Jerusalem is portrayed as Daughter Zion, a grieving woman who speaks about her own pain. Chapter 3 introduces a man who has seen affliction, while chapter 5 gathers the suffering into the shared prayer of the community. Lamentations does not give us one detached explanation of suffering. It allows sorrow to be heard from several places within the ruins.</w:t>
      </w:r>
    </w:p>
    <w:p>
      <w:pPr>
        <w:pStyle w:val="SOFSectionHeading"/>
      </w:pPr>
      <w:r>
        <w:t>Where It Fits in the Story</w:t>
      </w:r>
    </w:p>
    <w:p>
      <w:pPr>
        <w:pStyle w:val="CSP-ChapterBodyText"/>
      </w:pPr>
      <w:r>
        <w:t>Jerusalem fell to the Babylonian army in 586 BC after a long siege. The city’s walls were broken, the temple was burned, the king was captured, and many of the people were taken into exile. Second Kings and Second Chronicles tell us what happened historically. Jeremiah records the warnings that preceded it. Lamentations brings us inside the spiritual and emotional devastation that followed.</w:t>
      </w:r>
    </w:p>
    <w:p>
      <w:pPr>
        <w:pStyle w:val="CSP-ChapterBodyText"/>
      </w:pPr>
      <w:r>
        <w:t>The destruction did not come without warning. For generations, Judah had turned toward idolatry, injustice, false worship, and political alliances rather than trusting the LORD. God repeatedly called His people to return through the prophets, and He warned them about the consequences of continued rebellion. Jerusalem’s fall was the covenant judgment God had announced after generations of patience and persistent calls to repentance.</w:t>
      </w:r>
    </w:p>
    <w:p>
      <w:pPr>
        <w:pStyle w:val="CSP-ChapterBodyText"/>
      </w:pPr>
      <w:r>
        <w:t>Yet acknowledging judgment does not make the suffering easy, impersonal, or unworthy of lament. Lamentations holds together truths we are often tempted to separate. Judah had rebelled, God had warned them, Babylon committed terrible acts of violence, and the people caught within the destruction endured real agony. God sovereignly used Babylon as an instrument of judgment without excusing its cruelty or removing its responsibility.</w:t>
      </w:r>
    </w:p>
    <w:p>
      <w:pPr>
        <w:pStyle w:val="CSP-ChapterBodyText"/>
      </w:pPr>
      <w:r>
        <w:t>God’s righteousness also did not require the grieving community to remain silent. They confessed sin, protested cruelty, pleaded for mercy, and asked Him to look upon what had happened. Prayer remained meaningful because the sovereign Judge was also the only One who could see them fully and restore them.</w:t>
      </w:r>
    </w:p>
    <w:p>
      <w:pPr>
        <w:pStyle w:val="CSP-ChapterBodyText"/>
      </w:pPr>
      <w:r>
        <w:t>This is what makes Lamentations a necessary book between Jeremiah’s warnings and the later promises of return. Jeremiah tells the people what will happen if they refuse to turn. Lamentations makes us remain with them after it has happened. Before the biblical story moves toward restoration, it pauses in the ruins and teaches us not to look away.</w:t>
      </w:r>
    </w:p>
    <w:p>
      <w:pPr>
        <w:pStyle w:val="SOFSectionHeading"/>
      </w:pPr>
      <w:r>
        <w:t>What Happens in This Book</w:t>
      </w:r>
    </w:p>
    <w:p>
      <w:pPr>
        <w:pStyle w:val="CSP-ChapterBodyText"/>
      </w:pPr>
      <w:r>
        <w:t>Chapter 1 opens with Jerusalem sitting alone like a widow. The city that had once been full of people has become empty, abandoned by former allies and surrounded by enemies. An observer first describes her condition, but then Daughter Zion begins to speak for herself. She acknowledges her rebellion while repeatedly drawing attention to the absence of anyone who will comfort her, and she pleads with God to see her affliction.</w:t>
      </w:r>
    </w:p>
    <w:p>
      <w:pPr>
        <w:pStyle w:val="CSP-ChapterBodyText"/>
      </w:pPr>
      <w:r>
        <w:t>Chapter 2 turns our attention directly toward the LORD’s judgment. The temple, walls, rulers, festivals, and places of worship that once seemed secure have all been brought down. The chapter also condemns the false prophets who failed to expose the people’s sin and instead offered deceptive visions of peace. Even here, the people are called to pour out their hearts like water before the Lord and lift their hands to Him on behalf of those who are suffering.</w:t>
      </w:r>
    </w:p>
    <w:p>
      <w:pPr>
        <w:pStyle w:val="CSP-ChapterBodyText"/>
      </w:pPr>
      <w:r>
        <w:t>Chapter 3 is the longest and most carefully structured poem in the book. A man who has seen affliction describes darkness, bitterness, unanswered prayer, and the loss of peace. At the center of his suffering, he deliberately calls something else to mind: the steadfast love, mercy, and faithfulness of the LORD. That remembrance leads him toward hope, self-examination, repentance, and prayer, but it does not end his lament. The chapter returns to tears, persecution, and an appeal for God to judge rightly.</w:t>
      </w:r>
    </w:p>
    <w:p>
      <w:pPr>
        <w:pStyle w:val="CSP-ChapterBodyText"/>
      </w:pPr>
      <w:r>
        <w:t>Chapter 4 compares what Jerusalem once was with what it has become. Precious people are treated as worthless, those who once lived in comfort search for food, and the city’s religious and political leaders are exposed. The people had looked to foreign nations and human rulers for rescue, but those hopes failed. The poem makes us face the horrifying human cost of siege and the collapse of every refuge the people had trusted instead of God.</w:t>
      </w:r>
    </w:p>
    <w:p>
      <w:pPr>
        <w:pStyle w:val="CSP-ChapterBodyText"/>
      </w:pPr>
      <w:r>
        <w:t>Chapter 5 becomes the prayer of the entire community. The language changes from the suffering of “I” and “she” to the suffering of “we.” The people ask God to remember them, look upon their disgrace, and see the conditions in which they are living. They affirm that God reigns forever, yet they also ask why He seems to have forgotten them.</w:t>
      </w:r>
    </w:p>
    <w:p>
      <w:pPr>
        <w:pStyle w:val="CSP-ChapterBodyText"/>
      </w:pPr>
      <w:r>
        <w:t>The book records no direct answer from God to their final appeal. The people are left with what they know about His enduring reign and with their continuing need for His mercy. They ask Him to restore them to Himself, but Lamentations closes without telling us how or when He will answer.</w:t>
      </w:r>
    </w:p>
    <w:p>
      <w:pPr>
        <w:pStyle w:val="SOFSectionHeading"/>
      </w:pPr>
      <w:r>
        <w:t>Major Themes to Watch</w:t>
      </w:r>
    </w:p>
    <w:p>
      <w:pPr>
        <w:pStyle w:val="CSP-ChapterBodyText"/>
      </w:pPr>
      <w:r>
        <w:t>First, honest lament is not the opposite of faith. The poets question, protest, weep, confess, remember, and plead, but they continue addressing God. They do not pretend that evil is good or that loss does not hurt. Their faith is visible because they keep bringing their grief into the presence of the LORD.</w:t>
      </w:r>
    </w:p>
    <w:p>
      <w:pPr>
        <w:pStyle w:val="CSP-ChapterBodyText"/>
      </w:pPr>
      <w:r>
        <w:t>Second, Lamentations confronts us with the reality of sin and judgment. Jerusalem’s fall was not a meaningless accident, nor was God unfaithful to His promises. Judah’s persistent covenant rebellion brought the judgment He had repeatedly announced through His prophets. God is holy, His warnings are trustworthy, and religious privilege cannot protect people who continually refuse His rule.</w:t>
      </w:r>
    </w:p>
    <w:p>
      <w:pPr>
        <w:pStyle w:val="CSP-ChapterBodyText"/>
      </w:pPr>
      <w:r>
        <w:t>This specific setting does not give us permission to assume that every person who suffers is being punished for a particular personal sin. Lamentations describes an announced covenant judgment, but even within that judgment the suffering was communal, complicated, and deeply painful. We must speak clearly where Scripture reveals the reason for judgment and remain humble where God has not explained the suffering before us.</w:t>
      </w:r>
    </w:p>
    <w:p>
      <w:pPr>
        <w:pStyle w:val="CSP-ChapterBodyText"/>
      </w:pPr>
      <w:r>
        <w:t>Another major theme is the discipline of remembering. Biblical hope is not always a feeling that arrives on its own. In chapter 3, the afflicted man intentionally calls God’s character to mind. Hope begins not because the circumstances have improved, but because he remembers that the LORD’s steadfast love, mercy, and faithfulness have not changed.</w:t>
      </w:r>
    </w:p>
    <w:p>
      <w:pPr>
        <w:pStyle w:val="CSP-ChapterBodyText"/>
      </w:pPr>
      <w:r>
        <w:t>Lamentations also teaches us that grief belongs to the community. The book moves from an observer looking at Jerusalem to the city speaking, then to an individual sufferer, and finally to the shared prayer of “we.” God’s people are not meant to leave those who suffer alone with their questions. Sometimes faithfulness means sitting beside someone in the ruins, listening without correcting every sentence, and helping carry a prayer that person may no longer have the strength to pray alone.</w:t>
      </w:r>
    </w:p>
    <w:p>
      <w:pPr>
        <w:pStyle w:val="CSP-ChapterBodyText"/>
      </w:pPr>
      <w:r>
        <w:t>Finally, restoration is presented as more than the recovery of favorable circumstances. The community certainly longs for relief, security, and renewed life, but its central prayer is that God would restore the people to Himself. Their deepest need is not merely a rebuilt city. It is a renewed relationship with the LORD, which only He can provide.</w:t>
      </w:r>
    </w:p>
    <w:p>
      <w:pPr>
        <w:pStyle w:val="SOFSectionHeading"/>
      </w:pPr>
      <w:r>
        <w:t>A Key Verse</w:t>
      </w:r>
    </w:p>
    <w:p>
      <w:pPr>
        <w:pStyle w:val="CSP-ChapterBodyText"/>
        <w:ind w:left="288"/>
      </w:pPr>
      <w:r>
        <w:t>“But this I call to mind, and therefore I have hope: The steadfast love of the LORD never ceases; his mercies never come to an end; they are new every morning; great is your faithfulness. ‘The LORD is my portion,’ says my soul, ‘therefore I will hope in him.’” (Lamentations 3:21–24 ESV).</w:t>
      </w:r>
    </w:p>
    <w:p>
      <w:pPr>
        <w:pStyle w:val="CSP-ChapterBodyText"/>
      </w:pPr>
      <w:r>
        <w:t>These words are powerful because of where they appear. The speaker has not received good news, the city has not been rebuilt, and the wounds of the siege have not healed. His movement toward hope begins with the words, “But this I call to mind.” He chooses to remember what suffering has made difficult to see.</w:t>
      </w:r>
    </w:p>
    <w:p>
      <w:pPr>
        <w:pStyle w:val="CSP-ChapterBodyText"/>
      </w:pPr>
      <w:r>
        <w:t>God’s steadfast love does not mean that His people will never experience sorrow or discipline. It means that sorrow has not changed who God is, and judgment has not exhausted His mercy. When the speaker says that the LORD is his portion, he is confessing that even when so much else has been taken away, God Himself remains his truest inheritance and hope.</w:t>
      </w:r>
    </w:p>
    <w:p>
      <w:pPr>
        <w:pStyle w:val="CSP-ChapterBodyText"/>
      </w:pPr>
      <w:r>
        <w:t>We should not remove these verses from the lament surrounding them. The writer does not quote a promise and then stop grieving. He remembers God’s faithfulness, continues asking difficult questions, and keeps praying from within his pain. That context reveals how costly and courageous his hope really is.</w:t>
      </w:r>
    </w:p>
    <w:p>
      <w:pPr>
        <w:pStyle w:val="SOFSectionHeading"/>
      </w:pPr>
      <w:r>
        <w:t>How It Points to King Jesus</w:t>
      </w:r>
    </w:p>
    <w:p>
      <w:pPr>
        <w:pStyle w:val="CSP-ChapterBodyText"/>
      </w:pPr>
      <w:r>
        <w:t>Lamentations is not a collection of direct predictions about Jesus, but it prepares us to understand His heart, His work, and His kingdom. When Jesus approached Jerusalem, He wept over the city. He knew that another judgment was coming because its people had rejected the peace God offered, yet His knowledge of that judgment did not make Him cold or detached. Like Lamentations, Jesus held righteous judgment and genuine compassion together.</w:t>
      </w:r>
    </w:p>
    <w:p>
      <w:pPr>
        <w:pStyle w:val="CSP-ChapterBodyText"/>
      </w:pPr>
      <w:r>
        <w:t>Jesus also entered the sorrow, shame, and rejection that fill these poems. Matthew tells us that those passing by the cross mocked Jesus and wagged their heads, wording that may echo the scorn directed toward fallen Jerusalem in Lamentations 2. King Jesus did not observe human ruin from a safe distance. He entered our suffering and bore the judgment our sin deserves.</w:t>
      </w:r>
    </w:p>
    <w:p>
      <w:pPr>
        <w:pStyle w:val="CSP-ChapterBodyText"/>
      </w:pPr>
      <w:r>
        <w:t>At the cross, Jesus did more than identify with those who grieve. He gave Himself to reconcile sinners to God. Near the close of Lamentations, the community prays, “Restore us to yourself, O LORD,” and the larger biblical story reveals that God brings that restoration through Christ. Because of Jesus, those who were separated from God can be forgiven, brought near, and made part of His restored people.</w:t>
      </w:r>
    </w:p>
    <w:p>
      <w:pPr>
        <w:pStyle w:val="CSP-ChapterBodyText"/>
      </w:pPr>
      <w:r>
        <w:t>The resurrection assures us that lament will not have the final word. Jesus is not only the suffering King who entered our grief. He is the risen and reigning King who defeated death and now rules with all authority. His reign is moving the story toward a renewed creation and a new Jerusalem where God dwells with His people and wipes away every tear.</w:t>
      </w:r>
    </w:p>
    <w:p>
      <w:pPr>
        <w:pStyle w:val="CSP-ChapterBodyText"/>
      </w:pPr>
      <w:r>
        <w:t>Death, mourning, crying, and pain will not remain forever. That future hope does not require us to minimize present sorrow, but it assures us that every faithful lament offered to God is moving toward a day when lament will no longer be needed.</w:t>
      </w:r>
    </w:p>
    <w:p>
      <w:pPr>
        <w:pStyle w:val="SOFSectionHeading"/>
      </w:pPr>
      <w:r>
        <w:t>How to Read It Well</w:t>
      </w:r>
    </w:p>
    <w:p>
      <w:pPr>
        <w:pStyle w:val="CSP-ChapterBodyText"/>
      </w:pPr>
      <w:r>
        <w:t>First, read Lamentations slowly and remember that it is poetry rather than a straightforward historical account. Notice its images, repeated phrases, changing voices, and carefully ordered structure. The language is intentionally intense because the suffering was intense. These poems are not trying to give us a detached report. They are helping us feel the spiritual and human weight of Jerusalem’s fall.</w:t>
      </w:r>
    </w:p>
    <w:p>
      <w:pPr>
        <w:pStyle w:val="CSP-ChapterBodyText"/>
      </w:pPr>
      <w:r>
        <w:t>Second, keep the book’s grief and hope together. Do not stop reading at chapter 3:24 as though the declaration of God’s faithfulness settles every remaining question. The lament continues, and the book ends with an unanswered prayer. At the same time, do not allow the darkness of the book to obscure the genuine hope found at its center.</w:t>
      </w:r>
    </w:p>
    <w:p>
      <w:pPr>
        <w:pStyle w:val="CSP-ChapterBodyText"/>
      </w:pPr>
      <w:r>
        <w:t>We must also distinguish Jerusalem’s specific covenant judgment from every other experience of suffering. It would be harmful to tell someone that a tragedy proves God is punishing that person for a particular sin. When our own sin is present, Lamentations teaches us to confess it honestly. When we suffer because of another person’s sin or because we live in a broken world, it teaches us to cry for mercy and justice without inventing explanations God has not given us.</w:t>
      </w:r>
    </w:p>
    <w:p>
      <w:pPr>
        <w:pStyle w:val="CSP-ChapterBodyText"/>
      </w:pPr>
      <w:r>
        <w:t>We should approach the book’s historical and literary questions with humility as well. We can acknowledge its traditional connection with Jeremiah without claiming more certainty than the text provides. We can recognize that its alphabetic structure may help order overwhelming grief without insisting that we know exactly why the poets used it. Responsible reading allows the text to speak clearly while keeping our conclusions appropriately measured.</w:t>
      </w:r>
    </w:p>
    <w:p>
      <w:pPr>
        <w:pStyle w:val="CSP-ChapterBodyText"/>
      </w:pPr>
      <w:r>
        <w:t>Finally, we should not sanitize the book’s hardest descriptions, but neither should we exploit them. Lamentations records hunger, violence, death, humiliation, and the breakdown of a community under siege. These details reveal what sin, war, and judgment do to real people. We should read them soberly and allow them to deepen our compassion for people who live among the ruins of violence today.</w:t>
      </w:r>
    </w:p>
    <w:p>
      <w:pPr>
        <w:pStyle w:val="SOFSectionHeading"/>
      </w:pPr>
      <w:r>
        <w:t>What We Carry With Us</w:t>
      </w:r>
    </w:p>
    <w:p>
      <w:pPr>
        <w:pStyle w:val="CSP-ChapterBodyText"/>
      </w:pPr>
      <w:r>
        <w:t>Lamentations gives us permission to bring our whole grief to God. We do not need to clean up every emotion before we pray or pretend that something no longer hurts. We can tell God what we have lost, confess where we have sinned, protest what is evil, and ask why He seems absent. Faith does not always speak with a steady voice, but it keeps speaking to Him.</w:t>
      </w:r>
    </w:p>
    <w:p>
      <w:pPr>
        <w:pStyle w:val="CSP-ChapterBodyText"/>
      </w:pPr>
      <w:r>
        <w:t>The book also teaches us to practice remembrance. Calling God’s character to mind is not denying reality or manufacturing a positive feeling. It is placing the truth about God beside the truth about our circumstances and refusing to let suffering become the only voice we hear. His steadfast love, mercy, sovereignty, and faithfulness remain true even when we cannot yet see what He is doing.</w:t>
      </w:r>
    </w:p>
    <w:p>
      <w:pPr>
        <w:pStyle w:val="CSP-ChapterBodyText"/>
      </w:pPr>
      <w:r>
        <w:t>Lamentations asks us to help carry the grief of others. We should resist the urge to rush people toward a lesson when they first need someone willing to listen. We can sit with them, pray with them, and remind them of God’s character without asking them to pretend that their loss is small. The movement from “I” to “we” reminds us that no member of God’s family should have to lament alone.</w:t>
      </w:r>
    </w:p>
    <w:p>
      <w:pPr>
        <w:pStyle w:val="CSP-ChapterBodyText"/>
      </w:pPr>
      <w:r>
        <w:t>Most of all, this book teaches us what restoration to seek. We naturally ask God to change our circumstances, rebuild what has been broken, and return what has been lost. Those are appropriate prayers, but our deepest prayer must be for God to draw us back to Himself. Even if the road ahead remains uncertain, restoration begins with His gracious work of turning our hearts toward Him.</w:t>
      </w:r>
    </w:p>
    <w:p>
      <w:pPr>
        <w:pStyle w:val="CSP-ChapterBodyText"/>
        <w:ind w:left="288"/>
      </w:pPr>
      <w:r>
        <w:t>“Restore us to yourself, O LORD, that we may be restored!” (Lamentations 5:21a ESV).</w:t>
      </w:r>
    </w:p>
    <w:p>
      <w:pPr>
        <w:pStyle w:val="CSP-ChapterBodyText"/>
      </w:pPr>
      <w:r>
        <w:t>Lamentations gives us a way to remain truthful, prayerful, and hopeful while we wait. Faith can weep, confess, remember, and ask. It can live between ruin and restoration because the sovereign God to whom it cries still reigns.</w:t>
      </w:r>
    </w:p>
    <w:p>
      <w:pPr>
        <w:pStyle w:val="CSP-ChapterBodyText"/>
      </w:pPr>
      <w:r>
        <w:t>As we close, what grief have we felt pressured to hurry past? What truth about God do we need to call to mind today? Where do we need to pray, for ourselves or for someone suffering beside us, “Restore us to yourself, O LORD”?</w:t>
      </w:r>
    </w:p>
    <w:p w14:paraId="2AF9204F" w14:textId="77777777" w:rsidR="005E6208" w:rsidRPr="00C40C47" w:rsidRDefault="005E6208" w:rsidP="001C0B22">
      <w:pPr>
        <w:keepNext/>
        <w:pageBreakBefore/>
        <w:spacing w:after="0" w:line="240" w:lineRule="auto"/>
        <w:rPr>
          <w:rFonts w:ascii="Garamond" w:hAnsi="Garamond"/>
          <w:iCs/>
          <w:sz w:val="44"/>
          <w:szCs w:val="44"/>
        </w:rPr>
      </w:pPr>
      <w:r>
        <w:t xml:space="preserve"/>
      </w:r>
    </w:p>
    <w:p w14:paraId="32593830"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3CD59D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17FC3CC3"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42B3CC6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06B52A71"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446D910" w14:textId="77777777" w:rsidR="002C555E" w:rsidRDefault="002C555E" w:rsidP="002A2F2B">
      <w:pPr>
        <w:pStyle w:val="CSP-ChapterBodyText"/>
        <w:keepNext/>
        <w:rPr>
          <w:iCs w:val="0"/>
        </w:rPr>
      </w:pPr>
      <w:r>
        <w:t xml:space="preserve"/>
      </w:r>
    </w:p>
    <w:p w14:paraId="3380A1A9" w14:textId="77777777" w:rsidR="00C41C24" w:rsidRPr="004F1DDA" w:rsidRDefault="00C41C24" w:rsidP="002A2F2B">
      <w:pPr>
        <w:pStyle w:val="CSP-ChapterBodyText"/>
        <w:keepNext/>
        <w:rPr>
          <w:iCs w:val="0"/>
        </w:rPr>
      </w:pPr>
      <w:r>
        <w:t xml:space="preserve"/>
      </w:r>
    </w:p>
    <w:p w14:paraId="0B442400" w14:textId="77777777" w:rsidR="00B14D8E" w:rsidRDefault="00B14D8E" w:rsidP="002A2F2B">
      <w:pPr>
        <w:pStyle w:val="CSP-ChapterBodyText"/>
        <w:keepNext/>
        <w:ind w:firstLine="0"/>
        <w:rPr>
          <w:iCs w:val="0"/>
        </w:rPr>
      </w:pPr>
      <w:r>
        <w:t xml:space="preserve"/>
      </w:r>
    </w:p>
    <w:p>
      <w:pPr>
        <w:pStyle w:val="Heading1"/>
        <w:keepNext/>
        <w:ind w:firstLine="0"/>
        <w:jc w:val="left"/>
      </w:pPr>
      <w:bookmarkStart w:id="10029" w:name="post_28"/>
      <w:r>
        <w:t>Ezekiel</w:t>
      </w:r>
      <w:bookmarkEnd w:id="10029"/>
    </w:p>
    <w:p>
      <w:pPr>
        <w:pStyle w:val="SOFSectionHeading"/>
      </w:pPr>
      <w:r>
        <w:t>Why This Matters</w:t>
      </w:r>
    </w:p>
    <w:p>
      <w:pPr>
        <w:pStyle w:val="CSP-ChapterBodyText"/>
      </w:pPr>
      <w:r>
        <w:t>What happens to our faith when the visible signs of God’s presence seem to disappear? What do we believe when the city falls, the temple burns, our former security is gone, and we find ourselves living somewhere we never expected to be?</w:t>
      </w:r>
    </w:p>
    <w:p>
      <w:pPr>
        <w:pStyle w:val="CSP-ChapterBodyText"/>
      </w:pPr>
      <w:r>
        <w:t>These were not theoretical questions for the people who first heard Ezekiel. Many had been carried away from Judah into Babylon. Jerusalem and its temple still stood when Ezekiel received his first vision, but more judgment was coming. Before long, the city would fall, the temple would be destroyed, and the people would wonder whether their story with God had ended.</w:t>
      </w:r>
    </w:p>
    <w:p>
      <w:pPr>
        <w:pStyle w:val="CSP-ChapterBodyText"/>
      </w:pPr>
      <w:r>
        <w:t>Then, beside a canal in a foreign land, Ezekiel saw the glory of the LORD. He saw a throne above living creatures and wheels that could move in every direction. He saw fire, brightness, and something like a rainbow in the clouds. The vision was difficult to describe because human language could only reach toward what Ezekiel had seen.</w:t>
      </w:r>
    </w:p>
    <w:p>
      <w:pPr>
        <w:pStyle w:val="CSP-ChapterBodyText"/>
      </w:pPr>
      <w:r>
        <w:t>But one truth was unmistakable: God was there. The LORD had not been defeated by Babylon or imprisoned in Jerusalem. His throne had not been buried beneath the ruins of the temple. His people had been displaced, but nothing had moved beyond His control.</w:t>
      </w:r>
    </w:p>
    <w:p>
      <w:pPr>
        <w:pStyle w:val="CSP-ChapterBodyText"/>
      </w:pPr>
      <w:r>
        <w:t>The throne was never vacant.</w:t>
      </w:r>
    </w:p>
    <w:p>
      <w:pPr>
        <w:pStyle w:val="CSP-ChapterBodyText"/>
      </w:pPr>
      <w:r>
        <w:t>Ezekiel reveals that the LORD’s glory cannot be confined, defeated, or presumed upon. He judges the rebellion that defiled His dwelling, reigns among His people in exile, calls them to turn and live, gives them a new heart and Spirit, raises their dead hope, defeats every enemy, and returns to dwell among them. Again and again, the book explains why God acts: His people and the nations shall know that He is the LORD.</w:t>
      </w:r>
    </w:p>
    <w:p>
      <w:pPr>
        <w:pStyle w:val="SOFSectionHeading"/>
      </w:pPr>
      <w:r>
        <w:t>What We Are Reading</w:t>
      </w:r>
    </w:p>
    <w:p>
      <w:pPr>
        <w:pStyle w:val="CSP-ChapterBodyText"/>
      </w:pPr>
      <w:r>
        <w:t>Ezekiel is a prophetic book filled with visions, messages, symbolic actions, warnings, laments, promises, and carefully dated revelations. Ezekiel was the son of Buzi and a priest. He belonged to the community of Judean exiles living in Babylon after King Jehoiachin and many of Jerusalem’s leaders, craftsmen, soldiers, and prominent citizens were taken away in 597 BC.</w:t>
      </w:r>
    </w:p>
    <w:p>
      <w:pPr>
        <w:pStyle w:val="CSP-ChapterBodyText"/>
      </w:pPr>
      <w:r>
        <w:t>Ezekiel lived among the exiles at Tel-abib beside the Chebar Canal. His first dated vision came in 593 BC, during the fifth year of Jehoiachin’s exile. His dated messages extend to approximately 571 BC, giving us a ministry that spans about twenty-two years.</w:t>
      </w:r>
    </w:p>
    <w:p>
      <w:pPr>
        <w:pStyle w:val="CSP-ChapterBodyText"/>
      </w:pPr>
      <w:r>
        <w:t>The book is written largely in the first person. Ezekiel tells us what he saw, heard, did, and endured. God repeatedly addresses him as “son of man,” reminding us of the distance between the frail human messenger and the overwhelming glory of the One who sends him.</w:t>
      </w:r>
    </w:p>
    <w:p>
      <w:pPr>
        <w:pStyle w:val="CSP-ChapterBodyText"/>
      </w:pPr>
      <w:r>
        <w:t>Ezekiel is appointed as a watchman. A watchman could not control how people responded to a warning, but he was responsible for sounding it. In the same way, Ezekiel had to speak God’s word whether the people listened or refused.</w:t>
      </w:r>
    </w:p>
    <w:p>
      <w:pPr>
        <w:pStyle w:val="CSP-ChapterBodyText"/>
      </w:pPr>
      <w:r>
        <w:t>His calling demanded more than public sermons. God told him to eat a scroll filled with lamentation, mourning, and woe. He lay on his side for extended periods, rationed food and water, shaved his head, packed his belongings as though leaving for exile, and acted out Jerusalem’s coming siege. Even the death of his wife became part of a painful sign connected with the loss of the temple.</w:t>
      </w:r>
    </w:p>
    <w:p>
      <w:pPr>
        <w:pStyle w:val="CSP-ChapterBodyText"/>
      </w:pPr>
      <w:r>
        <w:t>This was not a comfortable ministry. Ezekiel was called to speak difficult truth to people who often had no intention of hearing it.</w:t>
      </w:r>
    </w:p>
    <w:p>
      <w:pPr>
        <w:pStyle w:val="SOFSectionHeading"/>
      </w:pPr>
      <w:r>
        <w:t>Where It Fits in the Story</w:t>
      </w:r>
    </w:p>
    <w:p>
      <w:pPr>
        <w:pStyle w:val="CSP-ChapterBodyText"/>
      </w:pPr>
      <w:r>
        <w:t>Ezekiel belongs to the final years of Judah and the beginning of the Babylonian exile. The northern kingdom of Israel had fallen to Assyria more than a century earlier. Judah remained, with Jerusalem as its capital, the temple as the center of worship, and a descendant of David still sitting on the throne.</w:t>
      </w:r>
    </w:p>
    <w:p>
      <w:pPr>
        <w:pStyle w:val="CSP-ChapterBodyText"/>
      </w:pPr>
      <w:r>
        <w:t>But Judah had repeatedly broken covenant with God. Idolatry, violence, injustice, false worship, and political unfaithfulness had corrupted the nation. The people continued looking toward the temple as evidence that Jerusalem could never be destroyed, but they had separated God’s presence from God’s holiness. They treated the temple as protection while defiling the worship and way of life it represented.</w:t>
      </w:r>
    </w:p>
    <w:p>
      <w:pPr>
        <w:pStyle w:val="CSP-ChapterBodyText"/>
      </w:pPr>
      <w:r>
        <w:t>When Babylon carried away a major group of exiles in 597 BC, Zedekiah remained as king in Jerusalem. Many people hoped the exile would end quickly. False prophets promised peace and restoration while dismissing the warnings of judgment.</w:t>
      </w:r>
    </w:p>
    <w:p>
      <w:pPr>
        <w:pStyle w:val="CSP-ChapterBodyText"/>
      </w:pPr>
      <w:r>
        <w:t>Jeremiah spoke in Jerusalem during this crisis, while Ezekiel spoke from Babylon to the exiled community. Though separated by hundreds of miles, both prophets announced that Jerusalem’s destruction was coming because the people had persistently refused to turn.</w:t>
      </w:r>
    </w:p>
    <w:p>
      <w:pPr>
        <w:pStyle w:val="CSP-ChapterBodyText"/>
      </w:pPr>
      <w:r>
        <w:t>When Jerusalem fell in 587 or 586 BC, the event became the great turning point in Ezekiel. Before the news arrived, his message concentrated heavily on why judgment was necessary and why Jerusalem would not escape. After the city fell, the emphasis moved toward what God would do beyond the ruins.</w:t>
      </w:r>
    </w:p>
    <w:p>
      <w:pPr>
        <w:pStyle w:val="CSP-ChapterBodyText"/>
      </w:pPr>
      <w:r>
        <w:t>The people had lost their land, king, city, and temple, but exile was not the end of God’s purpose. He promised to gather, cleanse, renew, shepherd, reunite, and dwell among them again. Their restoration would require more than returning to familiar ground. They needed transformed hearts, the life-giving Spirit, a faithful Shepherd, and the presence of God.</w:t>
      </w:r>
    </w:p>
    <w:p>
      <w:pPr>
        <w:pStyle w:val="CSP-ChapterBodyText"/>
      </w:pPr>
      <w:r>
        <w:t>Ezekiel carries the story of faith from the collapse of Judah toward the hope of a renewed people under one King, living by the Spirit in the presence of their God.</w:t>
      </w:r>
    </w:p>
    <w:p>
      <w:pPr>
        <w:pStyle w:val="SOFSectionHeading"/>
      </w:pPr>
      <w:r>
        <w:t>What Happens in This Book</w:t>
      </w:r>
    </w:p>
    <w:p>
      <w:pPr>
        <w:pStyle w:val="CSP-ChapterBodyText"/>
      </w:pPr>
      <w:r>
        <w:t>The first three chapters introduce Ezekiel’s vision and calling. Beside the Chebar Canal, the heavens open. Ezekiel sees four living creatures, each accompanied by a wheel. Above them is something like an expanse, and above the expanse is the likeness of a throne. Upon the throne is a humanlike figure surrounded by fire, brightness, and rainbow-colored radiance.</w:t>
      </w:r>
    </w:p>
    <w:p>
      <w:pPr>
        <w:pStyle w:val="CSP-ChapterBodyText"/>
      </w:pPr>
      <w:r>
        <w:t>Ezekiel carefully uses expressions such as “the likeness of” and “the appearance of.” He is not claiming to describe God completely. He is reaching for language capable of communicating what overwhelmed him. When he sees the likeness of the glory of the LORD, he falls upon his face.</w:t>
      </w:r>
    </w:p>
    <w:p>
      <w:pPr>
        <w:pStyle w:val="CSP-ChapterBodyText"/>
      </w:pPr>
      <w:r>
        <w:t>The wheels beneath the throne show that God’s presence and authority are not confined to Jerusalem. His glory can appear in Babylon as surely as in Jerusalem. The God of Israel is not a regional deity confined to one city or building. He reigns over the whole earth and remains present with His people in exile.</w:t>
      </w:r>
    </w:p>
    <w:p>
      <w:pPr>
        <w:pStyle w:val="CSP-ChapterBodyText"/>
      </w:pPr>
      <w:r>
        <w:t>God then commissions Ezekiel to speak to a rebellious house. Ezekiel eats the scroll, receives the word, and becomes Israel’s watchman. His responsibility is to deliver the warning faithfully. The people remain responsible for whether they hear or refuse.</w:t>
      </w:r>
    </w:p>
    <w:p>
      <w:pPr>
        <w:pStyle w:val="CSP-ChapterBodyText"/>
      </w:pPr>
      <w:r>
        <w:t>Chapters 4 through 24 announce and explain Jerusalem’s coming judgment. Ezekiel performs signs portraying siege, scarcity, exile, and death. He exposes false confidence and warns that silver and gold will not save anyone when judgment comes. Wealth may create the illusion of security, but it cannot purchase safety from God or satisfy a soul that has turned away from Him.</w:t>
      </w:r>
    </w:p>
    <w:p>
      <w:pPr>
        <w:pStyle w:val="CSP-ChapterBodyText"/>
      </w:pPr>
      <w:r>
        <w:t>The prophet also confronts people who dismiss God’s warnings because fulfillment appears delayed. They assume the visions concern some distant future or will come to nothing. God tells them that His word will no longer be postponed. His patience had not made His warning untrue.</w:t>
      </w:r>
    </w:p>
    <w:p>
      <w:pPr>
        <w:pStyle w:val="CSP-ChapterBodyText"/>
      </w:pPr>
      <w:r>
        <w:t>In chapters 8 through 11, Ezekiel is shown the corruption taking place within Jerusalem and its temple. He sees idolatry, secret practices, violence, and people behaving as though God neither sees nor cares. Then he watches the glory of the LORD begin to depart.</w:t>
      </w:r>
    </w:p>
    <w:p>
      <w:pPr>
        <w:pStyle w:val="CSP-ChapterBodyText"/>
      </w:pPr>
      <w:r>
        <w:t>The glory moves from the inner sanctuary to the threshold, from the threshold to the east gate, and finally away from the city. God is not driven out by Babylon. He withdraws from a sanctuary His people have persistently defiled. Yet even within these chapters of judgment, God promises that the exiles will not be abandoned. He will gather His people and give them an undivided heart and a new spirit.</w:t>
      </w:r>
    </w:p>
    <w:p>
      <w:pPr>
        <w:pStyle w:val="CSP-ChapterBodyText"/>
      </w:pPr>
      <w:r>
        <w:t>Ezekiel 18 confronts the people’s attempts to escape personal responsibility. They quote a proverb suggesting that children suffer helplessly for the sins of their parents. God answers that each person is accountable for responding to Him.</w:t>
      </w:r>
    </w:p>
    <w:p>
      <w:pPr>
        <w:pStyle w:val="CSP-ChapterBodyText"/>
      </w:pPr>
      <w:r>
        <w:t>The righteous cannot use yesterday’s faithfulness to excuse today’s rebellion, and the wicked are not imprisoned forever by yesterday’s sins if they turn and practice what is right. God’s appeal is clear:</w:t>
      </w:r>
    </w:p>
    <w:p>
      <w:pPr>
        <w:pStyle w:val="CSP-ChapterBodyText"/>
        <w:ind w:left="288"/>
      </w:pPr>
      <w:r>
        <w:t>“For I have no pleasure in the death of anyone, declares the Lord GOD; so turn, and live.” (Ezekiel 18:32 ESV).</w:t>
      </w:r>
    </w:p>
    <w:p>
      <w:pPr>
        <w:pStyle w:val="CSP-ChapterBodyText"/>
      </w:pPr>
      <w:r>
        <w:t>God does not delight in death. His warnings are appeals to life. Jerusalem’s destruction had reached the point at which it would not be canceled, but that did not mean individual repentance no longer mattered or that God had abandoned His people’s future.</w:t>
      </w:r>
    </w:p>
    <w:p>
      <w:pPr>
        <w:pStyle w:val="CSP-ChapterBodyText"/>
      </w:pPr>
      <w:r>
        <w:t>Chapters 25 through 32 turn toward the surrounding nations. Ammon, Moab, Edom, Philistia, Tyre, Sidon, and Egypt all come under God’s judgment. Some celebrated Judah’s fall. Others acted with vengeance, pride, violence, or contempt. Wealthy Tyre imagined itself secure because of its commerce and beauty, while Egypt appeared powerful enough to become an alternative source of protection.</w:t>
      </w:r>
    </w:p>
    <w:p>
      <w:pPr>
        <w:pStyle w:val="CSP-ChapterBodyText"/>
      </w:pPr>
      <w:r>
        <w:t>But the God who judged Judah also judged the nations. Babylon’s rise had not removed the world from His authority. Every nation remained accountable to Him, and no ruler, economy, army, or proud city stood beyond His reach.</w:t>
      </w:r>
    </w:p>
    <w:p>
      <w:pPr>
        <w:pStyle w:val="CSP-ChapterBodyText"/>
        <w:keepNext/>
      </w:pPr>
      <w:r>
        <w:t>Chapter 33 marks the book’s great turning point. A fugitive arrives with the news:</w:t>
      </w:r>
    </w:p>
    <w:p>
      <w:pPr>
        <w:pStyle w:val="CSP-ChapterBodyText"/>
      </w:pPr>
      <w:r>
        <w:t>Jerusalem has fallen.</w:t>
      </w:r>
    </w:p>
    <w:p>
      <w:pPr>
        <w:pStyle w:val="CSP-ChapterBodyText"/>
      </w:pPr>
      <w:r>
        <w:t>The warnings had become history. The city was destroyed, the temple was burned, and the people’s false confidence had collapsed. But God’s message did not end with the ruins.</w:t>
      </w:r>
    </w:p>
    <w:p>
      <w:pPr>
        <w:pStyle w:val="CSP-ChapterBodyText"/>
      </w:pPr>
      <w:r>
        <w:t>Chapters 34 through 39 announce restoration. God first condemns Israel’s shepherds. The nation’s leaders had fed themselves while neglecting the flock. They had failed to strengthen the weak, heal the sick, bind up the injured, bring back the straying, or seek the lost.</w:t>
      </w:r>
    </w:p>
    <w:p>
      <w:pPr>
        <w:pStyle w:val="CSP-ChapterBodyText"/>
        <w:keepNext/>
      </w:pPr>
      <w:r>
        <w:t>God promises that He Himself will search for His sheep, rescue them, feed them, and give them rest. He also promises one Shepherd from the line of David:</w:t>
      </w:r>
    </w:p>
    <w:p>
      <w:pPr>
        <w:pStyle w:val="CSP-ChapterBodyText"/>
        <w:ind w:left="288"/>
      </w:pPr>
      <w:r>
        <w:t>“And I will set up over them one shepherd, my servant David, and he shall feed them: he shall feed them and be their shepherd.” (Ezekiel 34:23 ESV).</w:t>
      </w:r>
    </w:p>
    <w:p>
      <w:pPr>
        <w:pStyle w:val="CSP-ChapterBodyText"/>
      </w:pPr>
      <w:r>
        <w:t>God then promises to cleanse His people, give them a new heart, and place His Spirit within them.</w:t>
      </w:r>
    </w:p>
    <w:p>
      <w:pPr>
        <w:pStyle w:val="CSP-ChapterBodyText"/>
      </w:pPr>
      <w:r>
        <w:t>In chapter 37, the Spirit carries Ezekiel into a valley filled with bones. There are very many bones, and they are very dry. This is not a battlefield where wounded people still breathe. Death has finished its work, and time has removed every visible reason for hope.</w:t>
      </w:r>
    </w:p>
    <w:p>
      <w:pPr>
        <w:pStyle w:val="CSP-ChapterBodyText"/>
        <w:keepNext/>
      </w:pPr>
      <w:r>
        <w:t>God asks Ezekiel:</w:t>
      </w:r>
    </w:p>
    <w:p>
      <w:pPr>
        <w:pStyle w:val="CSP-ChapterBodyText"/>
        <w:ind w:left="288"/>
      </w:pPr>
      <w:r>
        <w:t>“And he said to me, ‘Son of man, can these bones live?’ And I answered, ‘O Lord GOD, you know.’” (Ezekiel 37:3 ESV).</w:t>
      </w:r>
    </w:p>
    <w:p>
      <w:pPr>
        <w:pStyle w:val="CSP-ChapterBodyText"/>
      </w:pPr>
      <w:r>
        <w:t>Ezekiel does not pretend the valley looks promising, but he also refuses to place limits on God. He leaves the answer with the One who gives life.</w:t>
      </w:r>
    </w:p>
    <w:p>
      <w:pPr>
        <w:pStyle w:val="CSP-ChapterBodyText"/>
      </w:pPr>
      <w:r>
        <w:t>God explains that the bones represent the whole house of Israel. The exiles believe their hope has died and their future has been cut off. The vision first addresses Israel’s fear that its future as God’s people had died.</w:t>
      </w:r>
    </w:p>
    <w:p>
      <w:pPr>
        <w:pStyle w:val="CSP-ChapterBodyText"/>
      </w:pPr>
      <w:r>
        <w:t>Ezekiel prophesies. Bones come together, and sinews, flesh, and skin appear. Then breath enters the bodies, and they live. God promises to put His Spirit within His people and bring them to life. What Israel cannot accomplish through strength, strategy, or determination, God can accomplish through His word and Spirit.</w:t>
      </w:r>
    </w:p>
    <w:p>
      <w:pPr>
        <w:pStyle w:val="CSP-ChapterBodyText"/>
      </w:pPr>
      <w:r>
        <w:t>The vision is followed by another sign. Two sticks representing the divided people of Israel and Judah become one in Ezekiel’s hand. God promises one people, one Shepherd, and one King from David’s line.</w:t>
      </w:r>
    </w:p>
    <w:p>
      <w:pPr>
        <w:pStyle w:val="CSP-ChapterBodyText"/>
      </w:pPr>
      <w:r>
        <w:t>Chapters 38 and 39 portray Gog gathering a vast coalition against God’s restored people. The enemy appears overwhelming, but the conflict never threatens God’s throne. God defeats the assault and vindicates His holiness before the nations.</w:t>
      </w:r>
    </w:p>
    <w:p>
      <w:pPr>
        <w:pStyle w:val="CSP-ChapterBodyText"/>
      </w:pPr>
      <w:r>
        <w:t>The message is not that we should search modern maps for Gog or attach Ezekiel’s ancient names to countries appearing in today’s headlines. Gog functions as a picture of evil’s final assault against God’s purpose. Evil may assemble as though it can overturn what God has promised, but its defeat will be complete.</w:t>
      </w:r>
    </w:p>
    <w:p>
      <w:pPr>
        <w:pStyle w:val="CSP-ChapterBodyText"/>
      </w:pPr>
      <w:r>
        <w:t>The final movement, chapters 40 through 48, contains Ezekiel’s vision of a restored sanctuary, reordered land, and renewed people. A guide carefully measures the temple courts, gates, chambers, walls, and altar. Everything is arranged around holiness and God’s presence.</w:t>
      </w:r>
    </w:p>
    <w:p>
      <w:pPr>
        <w:pStyle w:val="CSP-ChapterBodyText"/>
      </w:pPr>
      <w:r>
        <w:t>Then the glory that departed returns from the east. The same glory Ezekiel saw beside the Chebar Canal enters the sanctuary and fills it. Judgment did not end with an empty city. God returns to dwell among His people.</w:t>
      </w:r>
    </w:p>
    <w:p>
      <w:pPr>
        <w:pStyle w:val="CSP-ChapterBodyText"/>
      </w:pPr>
      <w:r>
        <w:t>From the temple flows a river. It begins as a small stream but becomes deeper as it moves outward. Wherever it flows, dead waters become fresh, living creatures flourish, and trees produce food and healing. The book that began beside the waters of Babylon ends beside a river of life flowing from the presence of God.</w:t>
      </w:r>
    </w:p>
    <w:p>
      <w:pPr>
        <w:pStyle w:val="CSP-ChapterBodyText"/>
      </w:pPr>
      <w:r>
        <w:t>The city receives a new name: “The LORD Is There” (Ezekiel 48:35 ESV).</w:t>
      </w:r>
    </w:p>
    <w:p>
      <w:pPr>
        <w:pStyle w:val="CSP-ChapterBodyText"/>
      </w:pPr>
      <w:r>
        <w:t>That is where Ezekiel has been leading us. The greatest hope is not merely that the people regain land, rebuild structures, or recover what they lost. The greatest hope is that God dwells among them.</w:t>
      </w:r>
    </w:p>
    <w:p>
      <w:pPr>
        <w:pStyle w:val="SOFSectionHeading"/>
      </w:pPr>
      <w:r>
        <w:t>Major Themes to Watch</w:t>
      </w:r>
    </w:p>
    <w:p>
      <w:pPr>
        <w:pStyle w:val="CSP-ChapterBodyText"/>
      </w:pPr>
      <w:r>
        <w:t>The glory and holiness of God stand at the center of Ezekiel. His glory appears in exile, departs from the defiled temple, and eventually returns. This movement teaches us that God’s presence cannot be manipulated. The people could not continue in rebellion while assuming the temple guaranteed their safety.</w:t>
      </w:r>
    </w:p>
    <w:p>
      <w:pPr>
        <w:pStyle w:val="CSP-ChapterBodyText"/>
      </w:pPr>
      <w:r>
        <w:t>We can make a similar mistake. We may trust our religious history, church attendance, knowledge of Scripture, or public profession while resisting God in the way we live. Ezekiel reminds us that sacred language cannot make rebellion safe.</w:t>
      </w:r>
    </w:p>
    <w:p>
      <w:pPr>
        <w:pStyle w:val="CSP-ChapterBodyText"/>
      </w:pPr>
      <w:r>
        <w:t>God acts for the sake of His holy name, which His people have profaned among the nations. This does not mean He is protecting a fragile reputation. God’s name represents the truth of who He is. He will show Himself faithful, just, holy, sovereign, and unlike the idols.</w:t>
      </w:r>
    </w:p>
    <w:p>
      <w:pPr>
        <w:pStyle w:val="CSP-ChapterBodyText"/>
      </w:pPr>
      <w:r>
        <w:t>This leads to the refrain repeated throughout the book: Israel and the nations shall know that He is the LORD. Those who have treated Him as irrelevant, powerless, absent, or easily manipulated will finally confront the truth.</w:t>
      </w:r>
    </w:p>
    <w:p>
      <w:pPr>
        <w:pStyle w:val="CSP-ChapterBodyText"/>
      </w:pPr>
      <w:r>
        <w:t>Judgment and mercy also belong together in Ezekiel. The book contains some of Scripture’s most severe warnings, but it also records God’s repeated call to turn and live. His patience is not indifference, and His judgment is not cruelty.</w:t>
      </w:r>
    </w:p>
    <w:p>
      <w:pPr>
        <w:pStyle w:val="CSP-ChapterBodyText"/>
      </w:pPr>
      <w:r>
        <w:t>God had warned His people for generations. He sent prophets, exposed their sins, and called them back. When judgment finally came, it did not prove that He had stopped loving them. It proved that His holiness could not be mocked forever. At the same time, judgment did not destroy His desire to restore.</w:t>
      </w:r>
    </w:p>
    <w:p>
      <w:pPr>
        <w:pStyle w:val="CSP-ChapterBodyText"/>
      </w:pPr>
      <w:r>
        <w:t>Personal responsibility is another major theme. The people could not hide behind their ancestry, blame their parents, depend upon former righteousness, or accuse God of injustice. Each person had to answer God’s call.</w:t>
      </w:r>
    </w:p>
    <w:p>
      <w:pPr>
        <w:pStyle w:val="CSP-ChapterBodyText"/>
      </w:pPr>
      <w:r>
        <w:t>Yet Ezekiel also shows that human beings need more than external instruction. Ezekiel 18 calls the people to repent, cast away their transgressions, and turn toward life. Ezekiel 36 promises that God Himself will cleanse them, give them a new heart, and put His Spirit within them.</w:t>
      </w:r>
    </w:p>
    <w:p>
      <w:pPr>
        <w:pStyle w:val="CSP-ChapterBodyText"/>
      </w:pPr>
      <w:r>
        <w:t>The people must respond to God’s call, but the transforming gift comes from Him. Grace does not make our response unnecessary. Grace makes restored life possible.</w:t>
      </w:r>
    </w:p>
    <w:p>
      <w:pPr>
        <w:pStyle w:val="CSP-ChapterBodyText"/>
      </w:pPr>
      <w:r>
        <w:t>Ezekiel also emphasizes faithful shepherding. Leaders are not given authority so they can feed themselves at the expense of the flock. God cares about the weak, injured, wandering, frightened, and lost. He holds shepherds accountable for how they treat those placed in their care.</w:t>
      </w:r>
    </w:p>
    <w:p>
      <w:pPr>
        <w:pStyle w:val="CSP-ChapterBodyText"/>
      </w:pPr>
      <w:r>
        <w:t>Finally, Ezekiel moves from exile toward new creation. The restored land flourishes. Dead bones live. Divided people become one. A river heals what was lifeless, and God’s dwelling becomes the center of everything. His purpose is not merely to repair a few damaged structures. He is making His people and creation new.</w:t>
      </w:r>
    </w:p>
    <w:p>
      <w:pPr>
        <w:pStyle w:val="SOFSectionHeading"/>
      </w:pPr>
      <w:r>
        <w:t>A Key Verse</w:t>
      </w:r>
    </w:p>
    <w:p>
      <w:pPr>
        <w:pStyle w:val="CSP-ChapterBodyText"/>
      </w:pPr>
      <w:r>
        <w:t>“And I will give you a new heart, and a new spirit I will put within you. And I will remove the heart of stone from your flesh and give you a heart of flesh.</w:t>
      </w:r>
    </w:p>
    <w:p>
      <w:pPr>
        <w:pStyle w:val="CSP-ChapterBodyText"/>
      </w:pPr>
      <w:r>
        <w:t>And I will put my Spirit within you, and cause you to walk in my statutes and be careful to obey my rules.” (Ezekiel 36:26–27 ESV).</w:t>
      </w:r>
    </w:p>
    <w:p>
      <w:pPr>
        <w:pStyle w:val="CSP-ChapterBodyText"/>
      </w:pPr>
      <w:r>
        <w:t>These verses gather the hope of Ezekiel into one promise. The people’s deepest problem was not Babylon. It was not geography, military weakness, or the absence of a Davidic king. Those were real problems, but beneath them was a heart that repeatedly turned away from God.</w:t>
      </w:r>
    </w:p>
    <w:p>
      <w:pPr>
        <w:pStyle w:val="CSP-ChapterBodyText"/>
      </w:pPr>
      <w:r>
        <w:t>Returning to the land would not solve that problem, and neither would rebuilding the temple. The people needed cleansing and transformation.</w:t>
      </w:r>
    </w:p>
    <w:p>
      <w:pPr>
        <w:pStyle w:val="CSP-ChapterBodyText"/>
      </w:pPr>
      <w:r>
        <w:t>In Scripture, the heart is more than the seat of emotion. It represents the inner person, including our desires, thinking, commitments, and will. A heart of stone is unresponsive and resistant. A heart of flesh is living, responsive, and capable of receiving God’s word.</w:t>
      </w:r>
    </w:p>
    <w:p>
      <w:pPr>
        <w:pStyle w:val="CSP-ChapterBodyText"/>
      </w:pPr>
      <w:r>
        <w:t>God promises more than improved circumstances. He will cleanse His people from idolatry, remove the resistant heart, give them a living heart, and place His Spirit within them. The Spirit will not merely create a momentary feeling. He will empower a new way of walking.</w:t>
      </w:r>
    </w:p>
    <w:p>
      <w:pPr>
        <w:pStyle w:val="CSP-ChapterBodyText"/>
      </w:pPr>
      <w:r>
        <w:t>Ezekiel 18 places genuine responsibility upon the people to repent and turn. Here, Ezekiel 36 identifies God as the source of the inward renewal they need. Human responsibility and God’s gracious provision meet in the promise of transformation.</w:t>
      </w:r>
    </w:p>
    <w:p>
      <w:pPr>
        <w:pStyle w:val="SOFSectionHeading"/>
      </w:pPr>
      <w:r>
        <w:t>How It Points to King Jesus</w:t>
      </w:r>
    </w:p>
    <w:p>
      <w:pPr>
        <w:pStyle w:val="CSP-ChapterBodyText"/>
      </w:pPr>
      <w:r>
        <w:t>Ezekiel points us toward Jesus through several connected promises. The clearest path is the Shepherd.</w:t>
      </w:r>
    </w:p>
    <w:p>
      <w:pPr>
        <w:pStyle w:val="CSP-ChapterBodyText"/>
      </w:pPr>
      <w:r>
        <w:t>God condemns Israel’s shepherds and announces that He Himself will come to search for His sheep. Yet He also promises one Shepherd, His servant David, who will feed them and rule over them.</w:t>
      </w:r>
    </w:p>
    <w:p>
      <w:pPr>
        <w:pStyle w:val="CSP-ChapterBodyText"/>
      </w:pPr>
      <w:r>
        <w:t>These promises come together in Jesus. He is the promised King from David’s line and God coming to seek and save His people. In John 10, Jesus calls Himself the Good Shepherd who knows His sheep, gathers them into one flock, and lays down His life for them. The failed shepherds fed themselves, but Jesus gives Himself.</w:t>
      </w:r>
    </w:p>
    <w:p>
      <w:pPr>
        <w:pStyle w:val="CSP-ChapterBodyText"/>
      </w:pPr>
      <w:r>
        <w:t>Ezekiel also points toward Jesus through the promise of divine presence. The book’s great movement is the departure and return of God’s glory. In the Gospel of John, Jesus is presented as the Word who became flesh and dwelt among us, revealing divine glory. Jesus identifies His body as the true temple. God’s presence is no longer centered in one building in Jerusalem but revealed in His Son.</w:t>
      </w:r>
    </w:p>
    <w:p>
      <w:pPr>
        <w:pStyle w:val="CSP-ChapterBodyText"/>
      </w:pPr>
      <w:r>
        <w:t>Through Jesus, the Spirit comes to dwell within God’s people. The church becomes a temple shaped not by stone walls but by the presence of the living God.</w:t>
      </w:r>
    </w:p>
    <w:p>
      <w:pPr>
        <w:pStyle w:val="CSP-ChapterBodyText"/>
      </w:pPr>
      <w:r>
        <w:t>The river in Ezekiel prepares us to recognize the life that flows from God’s presence. Jesus offers living water and identifies that water with the Spirit. Revelation carries Ezekiel’s imagery into its vision of new creation, where the river of the water of life flows from the throne of God and the Lamb, bringing life and healing.</w:t>
      </w:r>
    </w:p>
    <w:p>
      <w:pPr>
        <w:pStyle w:val="CSP-ChapterBodyText"/>
      </w:pPr>
      <w:r>
        <w:t>The valley of dry bones provides another connection, but we should follow the movement carefully. The bones first represent Israel in exile. God promises to restore the people through His word and Spirit, establishing the pattern that He brings life from death.</w:t>
      </w:r>
    </w:p>
    <w:p>
      <w:pPr>
        <w:pStyle w:val="CSP-ChapterBodyText"/>
      </w:pPr>
      <w:r>
        <w:t>In Jesus, that pattern reaches its center. God raises His Son from the grave. Those united with Christ die to the old life and are raised to walk in newness of life. The Spirit who raised Jesus dwells within His people, and we await the day when God will raise our mortal bodies and renew creation.</w:t>
      </w:r>
    </w:p>
    <w:p>
      <w:pPr>
        <w:pStyle w:val="CSP-ChapterBodyText"/>
      </w:pPr>
      <w:r>
        <w:t>Ezekiel’s use of “son of man” also provides part of the wider biblical background for Jesus’ chosen title, though Daniel 7 supplies the clearest picture of the royal, heavenly Son of Man who receives everlasting dominion. In Ezekiel, the title reminds us that the prophet is a mortal messenger standing before divine glory. In Jesus, we meet the Son of Man who shares our humanity, gives His life, rises, ascends, and reigns.</w:t>
      </w:r>
    </w:p>
    <w:p>
      <w:pPr>
        <w:pStyle w:val="CSP-ChapterBodyText"/>
      </w:pPr>
      <w:r>
        <w:t>Finally, Ezekiel points to Jesus through God’s victory over evil. Revelation uses Gog and Magog for the nations gathered in final opposition to God. Christ is reigning now, and He will return to bring evil to its final end, raise the dead, judge the world, and usher in the new heavens and new earth.</w:t>
      </w:r>
    </w:p>
    <w:p>
      <w:pPr>
        <w:pStyle w:val="CSP-ChapterBodyText"/>
      </w:pPr>
      <w:r>
        <w:t>There, God’s people will not need a temple building because the Lord God Almighty and the Lamb will be their temple. The story ends where Ezekiel’s vision was always moving: God dwelling with His people in a creation filled with life.</w:t>
      </w:r>
    </w:p>
    <w:p>
      <w:pPr>
        <w:pStyle w:val="SOFSectionHeading"/>
      </w:pPr>
      <w:r>
        <w:t>How to Read It Well</w:t>
      </w:r>
    </w:p>
    <w:p>
      <w:pPr>
        <w:pStyle w:val="CSP-ChapterBodyText"/>
      </w:pPr>
      <w:r>
        <w:t>First, read Ezekiel within the world of exile. The visions were given to real people confronting the loss of Jerusalem, the temple, the monarchy, and the land. Before we make the dry bones, new heart, watchman, or river directly about ourselves, we should ask what those images meant to Israel and how they served the book’s movement from judgment to restoration. Once we establish that meaning, we can follow the themes through the rest of Scripture and into our lives.</w:t>
      </w:r>
    </w:p>
    <w:p>
      <w:pPr>
        <w:pStyle w:val="CSP-ChapterBodyText"/>
      </w:pPr>
      <w:r>
        <w:t>Second, read Ezekiel as visionary prophecy. Ezekiel repeatedly uses words such as “appearance,” “likeness,” and “like.” He is describing realities that exceed ordinary human experience. We should not assume every wheel, measurement, direction, number, or creature has a secret modern equivalent waiting to be decoded.</w:t>
      </w:r>
    </w:p>
    <w:p>
      <w:pPr>
        <w:pStyle w:val="CSP-ChapterBodyText"/>
      </w:pPr>
      <w:r>
        <w:t>This is especially important in chapters 38 through 48. Gog should not be identified with Russia or another modern nation. Ezekiel is not giving us a newspaper key to current geopolitics. He is portraying evil’s final assault and God’s complete victory. Revelation uses Gog and Magog for hostile nations gathered from the whole earth.</w:t>
      </w:r>
    </w:p>
    <w:p>
      <w:pPr>
        <w:pStyle w:val="CSP-ChapterBodyText"/>
      </w:pPr>
      <w:r>
        <w:t>Likewise, Ezekiel’s final temple should not be treated as a construction plan for a future millennial sanctuary where animal sacrifices resume after the cross. Ezekiel was a priest communicating through the language of temple, altar, sacrifice, holiness, land, and divine presence. His vision assures the exiles that defilement and destruction will not have the last word. God will cleanse, reorder, renew, and dwell with His people.</w:t>
      </w:r>
    </w:p>
    <w:p>
      <w:pPr>
        <w:pStyle w:val="CSP-ChapterBodyText"/>
      </w:pPr>
      <w:r>
        <w:t>The vision’s deepest fulfillment is not found by returning to sacrifices that could never take away sin. Jesus has offered the final and sufficient sacrifice. He is the true temple, His people are indwelt by the Spirit, and the story moves toward the new creation where God and the Lamb dwell openly with redeemed humanity.</w:t>
      </w:r>
    </w:p>
    <w:p>
      <w:pPr>
        <w:pStyle w:val="CSP-ChapterBodyText"/>
      </w:pPr>
      <w:r>
        <w:t>We should also read Ezekiel’s severe judgment alongside God’s appeals to repentance. If we isolate the violence, we may picture God as eager to destroy. If we isolate the restoration promises, we may minimize the rebellion that made judgment necessary. Ezekiel gives us both God’s kindness and severity. He warns, waits, calls, judges, cleanses, and restores.</w:t>
      </w:r>
    </w:p>
    <w:p>
      <w:pPr>
        <w:pStyle w:val="CSP-ChapterBodyText"/>
      </w:pPr>
      <w:r>
        <w:t>Chapters 16 and 23 require particular care. They use graphic sexual and violent imagery to portray Jerusalem and Samaria’s covenant unfaithfulness, idolatry, and reliance upon foreign powers. The language is intentionally shocking, but it must never be used to degrade women, excuse abuse, or make human violence appear righteous. These passages expose betrayal through prophetic metaphor, and we should handle their painful rhetoric honestly.</w:t>
      </w:r>
    </w:p>
    <w:p>
      <w:pPr>
        <w:pStyle w:val="CSP-ChapterBodyText"/>
      </w:pPr>
      <w:r>
        <w:t>Finally, do not read Ezekiel 18 as a ledger in which our latest good deeds earn salvation or our past righteousness creates credit for future rebellion. God is calling people away from false excuses and inherited confidence. We cannot blame someone else for our refusal to turn, and we cannot depend upon yesterday’s faithfulness while choosing rebellion today. Yet no history of wickedness places a repentant person beyond God’s mercy. God’s appeal remains: turn, and live.</w:t>
      </w:r>
    </w:p>
    <w:p>
      <w:pPr>
        <w:pStyle w:val="SOFSectionHeading"/>
      </w:pPr>
      <w:r>
        <w:t>What We Carry With Us</w:t>
      </w:r>
    </w:p>
    <w:p>
      <w:pPr>
        <w:pStyle w:val="CSP-ChapterBodyText"/>
      </w:pPr>
      <w:r>
        <w:t>First, Ezekiel teaches us that the throne is never vacant. God was still reigning when His people were carried into exile, when Jerusalem fell, when the temple burned, and when the exiles believed their hope had died.</w:t>
      </w:r>
    </w:p>
    <w:p>
      <w:pPr>
        <w:pStyle w:val="CSP-ChapterBodyText"/>
      </w:pPr>
      <w:r>
        <w:t>He reigns when we understand what He is doing and when every visible sign appears to tell us otherwise. Wherever we stand, whether in familiar places or circumstances we never wanted, we stand within God’s world. His sovereignty does not end at the boundary of our disappointment.</w:t>
      </w:r>
    </w:p>
    <w:p>
      <w:pPr>
        <w:pStyle w:val="CSP-ChapterBodyText"/>
      </w:pPr>
      <w:r>
        <w:t>Second, we should never presume upon God’s patience. The people in Ezekiel’s day dismissed the warnings because time had passed. They decided the visions concerned a distant future or would never happen, but delay did not mean God had forgotten His word.</w:t>
      </w:r>
    </w:p>
    <w:p>
      <w:pPr>
        <w:pStyle w:val="CSP-ChapterBodyText"/>
      </w:pPr>
      <w:r>
        <w:t>The same temptation remains. We may hear about judgment, Christ’s return, or the need to repent and assume there will always be more time. God’s patience is an expression of mercy, but the day of the Lord will come. Today is the time to hear His voice, release the sins we intend to abandon later, and turn toward life.</w:t>
      </w:r>
    </w:p>
    <w:p>
      <w:pPr>
        <w:pStyle w:val="CSP-ChapterBodyText"/>
      </w:pPr>
      <w:r>
        <w:t>Third, no history of failure places us beyond God’s invitation. He takes no pleasure in death and calls the wicked to turn and live. We do not have to remain trapped by who we have been, what we have done, or how long we have wandered.</w:t>
      </w:r>
    </w:p>
    <w:p>
      <w:pPr>
        <w:pStyle w:val="CSP-ChapterBodyText"/>
      </w:pPr>
      <w:r>
        <w:t>But neither can we use former faithfulness to excuse present rebellion. Faith is not something we store away while our hearts move in another direction. God calls us into a living walk with Him.</w:t>
      </w:r>
    </w:p>
    <w:p>
      <w:pPr>
        <w:pStyle w:val="CSP-ChapterBodyText"/>
      </w:pPr>
      <w:r>
        <w:t>Ezekiel also teaches us that we need more than improved circumstances. The exiles needed more than a change of address. They needed new hearts and the Spirit of God. We may long for God to change what is around us while overlooking what needs to change within us.</w:t>
      </w:r>
    </w:p>
    <w:p>
      <w:pPr>
        <w:pStyle w:val="CSP-ChapterBodyText"/>
      </w:pPr>
      <w:r>
        <w:t>God does not merely move dry bones into a better valley. He gives them life.</w:t>
      </w:r>
    </w:p>
    <w:p>
      <w:pPr>
        <w:pStyle w:val="CSP-ChapterBodyText"/>
      </w:pPr>
      <w:r>
        <w:t>Finally, Ezekiel teaches us how to stand before what appears impossible. When God asks whether the dry bones can live, Ezekiel does not deny the death before him. He does not offer shallow optimism or pretend to know what God will do. He answers, “O Lord GOD, you know.”</w:t>
      </w:r>
    </w:p>
    <w:p>
      <w:pPr>
        <w:pStyle w:val="CSP-ChapterBodyText"/>
      </w:pPr>
      <w:r>
        <w:t>That answer carries humility, surrender, and faith. We do not have to understand how God can restore what has died or map every step by which He will keep His promises. We place the question in the hands of the One who speaks to bones, gives the Spirit, raises the dead, and brings life wherever His river flows.</w:t>
      </w:r>
    </w:p>
    <w:p>
      <w:pPr>
        <w:pStyle w:val="CSP-ChapterBodyText"/>
      </w:pPr>
      <w:r>
        <w:t>The book begins with God’s glory appearing beside a canal in Babylon. It moves through rebellion, judgment, exile, and death. Then it leads us into a valley where bones live, toward a sanctuary filled again with glory, and beside a river that heals everything it touches.</w:t>
      </w:r>
    </w:p>
    <w:p>
      <w:pPr>
        <w:pStyle w:val="CSP-ChapterBodyText"/>
      </w:pPr>
      <w:r>
        <w:t>At the end stands a city with a new name: The LORD Is There.</w:t>
      </w:r>
    </w:p>
    <w:p>
      <w:pPr>
        <w:pStyle w:val="CSP-ChapterBodyText"/>
      </w:pPr>
      <w:r>
        <w:t>That is our hope. Not merely that every painful circumstance will be repaired exactly as we imagine, but that God will finish His work and dwell forever with His renewed people in a renewed creation.</w:t>
      </w:r>
    </w:p>
    <w:p>
      <w:pPr>
        <w:pStyle w:val="CSP-ChapterBodyText"/>
      </w:pPr>
      <w:r>
        <w:t>The throne is never vacant.</w:t>
      </w:r>
    </w:p>
    <w:p>
      <w:pPr>
        <w:pStyle w:val="CSP-ChapterBodyText"/>
      </w:pPr>
      <w:r>
        <w:t>The Spirit still gives life.</w:t>
      </w:r>
    </w:p>
    <w:p>
      <w:pPr>
        <w:pStyle w:val="CSP-ChapterBodyText"/>
      </w:pPr>
      <w:r>
        <w:t>And the story is moving toward the day when everyone will know that He is the LORD.</w:t>
      </w:r>
    </w:p>
    <w:p>
      <w:pPr>
        <w:pStyle w:val="CSP-ChapterBodyText"/>
      </w:pPr>
      <w:r>
        <w:t>As we sit with Ezekiel today, perhaps the question is not whether the bones look alive or whether the ruins have disappeared. It is whether we trust the God whose throne remains secure when our world feels uncertain. Are we presuming upon His patience, or are we answering His call to turn and live? Are we asking Him merely to improve our circumstances, or are we allowing Him to transform our hearts and lead us by His Spirit?</w:t>
      </w:r>
    </w:p>
    <w:p w14:paraId="2AF9204F" w14:textId="77777777" w:rsidR="005E6208" w:rsidRPr="00C40C47" w:rsidRDefault="005E6208" w:rsidP="001C0B22">
      <w:pPr>
        <w:keepNext/>
        <w:pageBreakBefore/>
        <w:spacing w:after="0" w:line="240" w:lineRule="auto"/>
        <w:rPr>
          <w:rFonts w:ascii="Garamond" w:hAnsi="Garamond"/>
          <w:iCs/>
          <w:sz w:val="44"/>
          <w:szCs w:val="44"/>
        </w:rPr>
      </w:pPr>
      <w:r>
        <w:t xml:space="preserve"/>
      </w:r>
    </w:p>
    <w:p w14:paraId="32593830"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3CD59D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17FC3CC3"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42B3CC6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06B52A71"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446D910" w14:textId="77777777" w:rsidR="002C555E" w:rsidRDefault="002C555E" w:rsidP="002A2F2B">
      <w:pPr>
        <w:pStyle w:val="CSP-ChapterBodyText"/>
        <w:keepNext/>
        <w:rPr>
          <w:iCs w:val="0"/>
        </w:rPr>
      </w:pPr>
      <w:r>
        <w:t xml:space="preserve"/>
      </w:r>
    </w:p>
    <w:p w14:paraId="3380A1A9" w14:textId="77777777" w:rsidR="00C41C24" w:rsidRPr="004F1DDA" w:rsidRDefault="00C41C24" w:rsidP="002A2F2B">
      <w:pPr>
        <w:pStyle w:val="CSP-ChapterBodyText"/>
        <w:keepNext/>
        <w:rPr>
          <w:iCs w:val="0"/>
        </w:rPr>
      </w:pPr>
      <w:r>
        <w:t xml:space="preserve"/>
      </w:r>
    </w:p>
    <w:p w14:paraId="0B442400" w14:textId="77777777" w:rsidR="00B14D8E" w:rsidRDefault="00B14D8E" w:rsidP="002A2F2B">
      <w:pPr>
        <w:pStyle w:val="CSP-ChapterBodyText"/>
        <w:keepNext/>
        <w:ind w:firstLine="0"/>
        <w:rPr>
          <w:iCs w:val="0"/>
        </w:rPr>
      </w:pPr>
      <w:r>
        <w:t xml:space="preserve"/>
      </w:r>
    </w:p>
    <w:p>
      <w:pPr>
        <w:pStyle w:val="Heading1"/>
        <w:keepNext/>
        <w:ind w:firstLine="0"/>
        <w:jc w:val="left"/>
      </w:pPr>
      <w:bookmarkStart w:id="10030" w:name="post_29"/>
      <w:r>
        <w:t>Daniel</w:t>
      </w:r>
      <w:bookmarkEnd w:id="10030"/>
    </w:p>
    <w:p>
      <w:pPr>
        <w:pStyle w:val="SOFSectionHeading"/>
      </w:pPr>
      <w:r>
        <w:t>Why This Matters</w:t>
      </w:r>
    </w:p>
    <w:p>
      <w:pPr>
        <w:pStyle w:val="CSP-ChapterBodyText"/>
      </w:pPr>
      <w:r>
        <w:t>Daniel begins with what looks like the defeat of God.</w:t>
      </w:r>
    </w:p>
    <w:p>
      <w:pPr>
        <w:pStyle w:val="CSP-ChapterBodyText"/>
      </w:pPr>
      <w:r>
        <w:t>Jerusalem has been besieged. Sacred vessels have been carried from the temple into the treasury of a foreign god. Young men from Judah have been taken from home, given Babylonian names, taught Babylonian literature, and prepared to serve the empire that conquered them.</w:t>
      </w:r>
    </w:p>
    <w:p>
      <w:pPr>
        <w:pStyle w:val="CSP-ChapterBodyText"/>
      </w:pPr>
      <w:r>
        <w:t>If we looked only at what could be seen, Babylon appeared to have won. Its army had entered God’s land, its king had taken God’s people, and its gods had received the vessels that once belonged in God’s house. But Daniel opens the curtain just enough to show us what the visible evidence could not reveal:</w:t>
      </w:r>
    </w:p>
    <w:p>
      <w:pPr>
        <w:pStyle w:val="CSP-ChapterBodyText"/>
        <w:ind w:left="288"/>
      </w:pPr>
      <w:r>
        <w:t>“And the Lord gave Jehoiakim king of Judah into his hand, with some of the vessels of the house of God. And he brought them to the land of Shinar, to the house of his god, and placed the vessels in the treasury of his god.” (Daniel 1:2 ESV).</w:t>
      </w:r>
    </w:p>
    <w:p>
      <w:pPr>
        <w:pStyle w:val="CSP-ChapterBodyText"/>
      </w:pPr>
      <w:r>
        <w:t>Nebuchadnezzar did not seize history from God. Babylon’s apparent victory was never God’s defeat.</w:t>
      </w:r>
    </w:p>
    <w:p>
      <w:pPr>
        <w:pStyle w:val="CSP-ChapterBodyText"/>
      </w:pPr>
      <w:r>
        <w:t>Many of us first met Daniel through the furnace and the lions’ den. We may know those stories well while feeling far less certain about the beasts, horns, kings, weeks, and numbered days that fill the second half of the book. That uncertainty can tempt us either to avoid the visions or to force them into a chart of events still waiting in our future.</w:t>
      </w:r>
    </w:p>
    <w:p>
      <w:pPr>
        <w:pStyle w:val="CSP-ChapterBodyText"/>
      </w:pPr>
      <w:r>
        <w:t>Daniel invites us to take another path. Its stories show how faithful people live when earthly powers control circumstances they cannot change. Its visions reveal why that faithfulness is reasonable. Kingdoms rise and fall. Rulers become beastlike. Persecutors appear invincible, but heaven sets a limit on their power. The Ancient of Days still sits in judgment. The Son of Man receives an everlasting kingdom. Even death cannot keep the faithful from God’s victory.</w:t>
      </w:r>
    </w:p>
    <w:p>
      <w:pPr>
        <w:pStyle w:val="CSP-ChapterBodyText"/>
      </w:pPr>
      <w:r>
        <w:t>Daniel was not given so that we could master a prophetic timetable. It was given so that beastly kingdoms would never master our allegiance.</w:t>
      </w:r>
    </w:p>
    <w:p>
      <w:pPr>
        <w:pStyle w:val="SOFSectionHeading"/>
      </w:pPr>
      <w:r>
        <w:t>What We Are Reading</w:t>
      </w:r>
    </w:p>
    <w:p>
      <w:pPr>
        <w:pStyle w:val="CSP-ChapterBodyText"/>
      </w:pPr>
      <w:r>
        <w:t>Daniel is set among Judean exiles in Babylon and Persia, and its visions carry the story of God’s people forward through later Persian and Greek domination. Christians have long received the book as Daniel’s witness, while scholars continue to debate how and when all of its materials reached their final form.</w:t>
      </w:r>
    </w:p>
    <w:p>
      <w:pPr>
        <w:pStyle w:val="CSP-ChapterBodyText"/>
      </w:pPr>
      <w:r>
        <w:t>That debate is real, but it does not need to become the organizing question of a pastoral reading. The book presents Daniel as a faithful exile who serves foreign rulers without transferring his ultimate allegiance from the God of Israel.</w:t>
      </w:r>
    </w:p>
    <w:p>
      <w:pPr>
        <w:pStyle w:val="CSP-ChapterBodyText"/>
      </w:pPr>
      <w:r>
        <w:t>Daniel contains two kinds of material. Chapters 1 through 6 are court narratives. They tell how Daniel, Hananiah, Mishael, and Azariah live under foreign kings, face demands that threaten their faithfulness, and discover that the God of Israel still rules beyond the borders of Jerusalem. Chapters 7 through 12 contain apocalyptic visions filled with beasts, horns, heavenly messengers, persecuting rulers, divine judgment, and resurrection.</w:t>
      </w:r>
    </w:p>
    <w:p>
      <w:pPr>
        <w:pStyle w:val="CSP-ChapterBodyText"/>
      </w:pPr>
      <w:r>
        <w:t>These are not two unrelated books. The stories show faithful life on the ground. The visions reveal the same struggle from heaven’s perspective.</w:t>
      </w:r>
    </w:p>
    <w:p>
      <w:pPr>
        <w:pStyle w:val="CSP-ChapterBodyText"/>
      </w:pPr>
      <w:r>
        <w:t>The language reinforces that unity. Daniel begins in Hebrew, moves into Aramaic from Daniel 2:4 through chapter 7, and returns to Hebrew for chapters 8 through 12. Within the Aramaic section, corresponding chapters form a memorable pattern. Chapters 2 and 7 portray successive kingdoms and the kingdom God establishes. Chapters 3 and 6 show faithful servants threatened because of worship and prayer. Chapters 4 and 5 show proud rulers confronted and judged.</w:t>
      </w:r>
    </w:p>
    <w:p>
      <w:pPr>
        <w:pStyle w:val="CSP-ChapterBodyText"/>
      </w:pPr>
      <w:r>
        <w:t>Daniel 7 stands at the center. It completes the pattern begun in chapter 2 and opens the visionary world of the final chapters, allowing the stories and visions to interpret one another.</w:t>
      </w:r>
    </w:p>
    <w:p>
      <w:pPr>
        <w:pStyle w:val="CSP-ChapterBodyText"/>
      </w:pPr>
      <w:r>
        <w:t>Apocalyptic writing uses vivid symbols to unveil reality from God’s perspective. Symbolic does not mean unreal. The beasts, horns, heavenly court, and measured periods reveal real kingdoms, rulers, persecution, judgment, and hope. But they are not a code in which every image must correspond to a modern nation, weapon, election, or technology.</w:t>
      </w:r>
    </w:p>
    <w:p>
      <w:pPr>
        <w:pStyle w:val="CSP-ChapterBodyText"/>
      </w:pPr>
      <w:r>
        <w:t>Daniel himself models the humility this literature requires. He asks questions, trembles, and sometimes remains confused even after receiving explanations. The man receiving the visions never behaves as though he possesses a flawless prophetic chart.</w:t>
      </w:r>
    </w:p>
    <w:p>
      <w:pPr>
        <w:pStyle w:val="SOFSectionHeading"/>
      </w:pPr>
      <w:r>
        <w:t>Where It Fits in the Story</w:t>
      </w:r>
    </w:p>
    <w:p>
      <w:pPr>
        <w:pStyle w:val="CSP-ChapterBodyText"/>
      </w:pPr>
      <w:r>
        <w:t>Daniel begins during the Babylonian exile, but the exile did not arrive without warning. God had formed Israel as His covenant people, placed them in the land, and dwelt among them. Yet generations of idolatry, injustice, violence, and resistance to the prophets brought the covenant judgment God had long warned would come.</w:t>
      </w:r>
    </w:p>
    <w:p>
      <w:pPr>
        <w:pStyle w:val="CSP-ChapterBodyText"/>
      </w:pPr>
      <w:r>
        <w:t>Habakkuk announced that God was raising up the Chaldeans as an instrument of judgment. Jeremiah warned Judah not to treat Babylonian domination as an accident they could escape through political calculation. God would use Babylon within His purpose, but that did not make Babylon righteous or turn its violence into an expression of God’s moral character. Its rulers remained responsible for their pride, idolatry, oppression, and cruelty.</w:t>
      </w:r>
    </w:p>
    <w:p>
      <w:pPr>
        <w:pStyle w:val="CSP-ChapterBodyText"/>
      </w:pPr>
      <w:r>
        <w:t>Daniel begins from that same perspective. Human rulers act meaningfully and remain morally accountable, yet their authority operates beneath God’s greater rule. The exile therefore reveals both the seriousness of Judah’s rebellion and the continuing sovereignty of Israel’s God.</w:t>
      </w:r>
    </w:p>
    <w:p>
      <w:pPr>
        <w:pStyle w:val="CSP-ChapterBodyText"/>
      </w:pPr>
      <w:r>
        <w:t>The story moves from Babylon into Persian rule. Babylon falls in 539 BC, but the fall of one empire does not immediately bring God’s people out from under foreign domination. Persia permits the exiles to return and rebuild the temple, yet the restored community remains subject to imperial powers.</w:t>
      </w:r>
    </w:p>
    <w:p>
      <w:pPr>
        <w:pStyle w:val="CSP-ChapterBodyText"/>
      </w:pPr>
      <w:r>
        <w:t>The later visions carry the story farther. Persia gives way to Greece under Alexander the Great. After Alexander’s death in 323 BC, his empire is divided among successors. Judea is repeatedly caught between the Ptolemaic kingdom to the south, centered in Egypt, and the Seleucid kingdom to the north, centered in Syria.</w:t>
      </w:r>
    </w:p>
    <w:p>
      <w:pPr>
        <w:pStyle w:val="CSP-ChapterBodyText"/>
      </w:pPr>
      <w:r>
        <w:t>The conflict becomes especially severe under the Seleucid ruler Antiochus IV Epiphanes, who reigns from 175 to 164 or 163 BC. He interferes with Jewish worship, prohibits covenant practices, persecutes those who remain faithful, and desecrates the Jerusalem temple in 167 BC. The sanctuary is reclaimed and rededicated in 164 BC.</w:t>
      </w:r>
    </w:p>
    <w:p>
      <w:pPr>
        <w:pStyle w:val="CSP-ChapterBodyText"/>
      </w:pPr>
      <w:r>
        <w:t>This history gives Daniel 8 and much of Daniel 11 their clearest setting. These visions are not vague forecasts of twenty-first-century geopolitics. They speak into the experience of real people whose worship, identity, and lives were threatened by a ruler determined to make covenant faithfulness disappear.</w:t>
      </w:r>
    </w:p>
    <w:p>
      <w:pPr>
        <w:pStyle w:val="CSP-ChapterBodyText"/>
      </w:pPr>
      <w:r>
        <w:t>Daniel therefore bridges the Babylonian exile, Persian rule, the Greek period, and the world approaching the New Testament. Coming home from Babylon did not by itself end exile’s deeper problem. God’s people still needed lasting freedom from sin, beastly dominion, and death. They still needed the kingdom that no empire could destroy and the faithful human King who would receive it.</w:t>
      </w:r>
    </w:p>
    <w:p>
      <w:pPr>
        <w:pStyle w:val="SOFSectionHeading"/>
      </w:pPr>
      <w:r>
        <w:t>What Happens in This Book</w:t>
      </w:r>
    </w:p>
    <w:p>
      <w:pPr>
        <w:pStyle w:val="CSP-ChapterBodyText"/>
      </w:pPr>
      <w:r>
        <w:t>Daniel moves through four broad stages, and each stage deepens the same question: Who truly rules when earthly kingdoms seem to control everything we can see?</w:t>
      </w:r>
    </w:p>
    <w:p>
      <w:pPr>
        <w:pStyle w:val="CSP-ChapterBodyText"/>
      </w:pPr>
      <w:r>
        <w:t>The first movement begins with God giving and God forming. Nebuchadnezzar takes young Judeans into Babylon, gives them Babylonian names, teaches them Babylonian learning, and prepares them for imperial service. They do not refuse every form of participation. They learn, serve, and accept responsibility inside a culture that does not worship their God.</w:t>
      </w:r>
    </w:p>
    <w:p>
      <w:pPr>
        <w:pStyle w:val="CSP-ChapterBodyText"/>
      </w:pPr>
      <w:r>
        <w:t>But participation has a boundary. Daniel resolves not to defile himself with the king’s provisions, approaches the responsible official, and proposes an alternative. The text does not tell us everything behind his decision, but it shows that Daniel can receive an education from Babylon without allowing Babylon to determine his final loyalty.</w:t>
      </w:r>
    </w:p>
    <w:p>
      <w:pPr>
        <w:pStyle w:val="CSP-ChapterBodyText"/>
      </w:pPr>
      <w:r>
        <w:t>Three times in the opening chapter, God gives. The Lord gives Judah into Nebuchadnezzar’s hand, gives Daniel favor and compassion, and gives the four young men learning and skill. Babylon appears to be forming them, but the God of Israel remains the decisive giver.</w:t>
      </w:r>
    </w:p>
    <w:p>
      <w:pPr>
        <w:pStyle w:val="CSP-ChapterBodyText"/>
      </w:pPr>
      <w:r>
        <w:t>That truth becomes even clearer when Nebuchadnezzar has a disturbing dream. He demands that Babylon’s wise men reveal both the dream and its interpretation, an impossible requirement that exposes the limits of imperial wisdom. Daniel does not begin with confidence in his own ability. He gathers his friends and asks them to seek mercy from the God of heaven.</w:t>
      </w:r>
    </w:p>
    <w:p>
      <w:pPr>
        <w:pStyle w:val="CSP-ChapterBodyText"/>
      </w:pPr>
      <w:r>
        <w:t>God reveals the mystery, and Daniel worships before he approaches the king. Nebuchadnezzar has seen a towering statue made of different metals, representing successive kingdoms. Then a stone cut out by no human hand strikes the statue, and the human image collapses. The kingdoms that look permanent are temporary. God will establish a kingdom that no empire can manufacture or destroy.</w:t>
      </w:r>
    </w:p>
    <w:p>
      <w:pPr>
        <w:pStyle w:val="CSP-ChapterBodyText"/>
      </w:pPr>
      <w:r>
        <w:t>The second movement shows what happens when empire reaches beyond public service and claims worship.</w:t>
      </w:r>
    </w:p>
    <w:p>
      <w:pPr>
        <w:pStyle w:val="CSP-ChapterBodyText"/>
      </w:pPr>
      <w:r>
        <w:t>Nebuchadnezzar erects a golden image and commands officials from across the empire to bow. Hananiah, Mishael, and Azariah, known in Babylon as Shadrach, Meshach, and Abednego, refuse. Their answer gives the book one of its clearest statements of faithful allegiance:</w:t>
      </w:r>
    </w:p>
    <w:p>
      <w:pPr>
        <w:pStyle w:val="CSP-ChapterBodyText"/>
        <w:ind w:left="288"/>
      </w:pPr>
      <w:r>
        <w:t>“If this be so, our God whom we serve is able to deliver us from the burning fiery furnace, and he will deliver us out of your hand, O king. But if not, be it known to you, O king, that we will not serve your gods or worship the golden image that you have set up.” (Daniel 3:17–18 ESV).</w:t>
      </w:r>
    </w:p>
    <w:p>
      <w:pPr>
        <w:pStyle w:val="CSP-ChapterBodyText"/>
      </w:pPr>
      <w:r>
        <w:t>They know God can rescue them, but their obedience is not a bargain requiring Him to do so. Even if the furnace becomes their grave, Nebuchadnezzar will not receive their worship. God does deliver them, and the king sees that his fire cannot consume servants protected by a power greater than his own. Yet Daniel will not allow us to turn that rescue into a promise that faithfulness always produces immediate safety. The words “But if not” remain essential.</w:t>
      </w:r>
    </w:p>
    <w:p>
      <w:pPr>
        <w:pStyle w:val="CSP-ChapterBodyText"/>
      </w:pPr>
      <w:r>
        <w:t>Nebuchadnezzar then receives a more personal warning. He dreams of a great tree that provides food and shelter for the creatures beneath it. The tree represents the king and the wide influence of his rule. But a heavenly decree orders the tree cut down. Daniel is distressed by what the dream means, yet he tells the king the truth and calls him to repentance, righteousness, and mercy toward the oppressed.</w:t>
      </w:r>
    </w:p>
    <w:p>
      <w:pPr>
        <w:pStyle w:val="CSP-ChapterBodyText"/>
      </w:pPr>
      <w:r>
        <w:t>God does not judge Nebuchadnezzar without warning. Twelve months pass. But eventually the king looks over Babylon and praises his own power and glory. The ruler who exalts himself above accountable humanity is reduced to a beastlike existence. His authority, reason, and place among people are taken from him until he acknowledges that heaven rules.</w:t>
      </w:r>
    </w:p>
    <w:p>
      <w:pPr>
        <w:pStyle w:val="CSP-ChapterBodyText"/>
        <w:keepNext/>
      </w:pPr>
      <w:r>
        <w:t>When Nebuchadnezzar lifts his eyes toward heaven, his reason returns. He confesses:</w:t>
      </w:r>
    </w:p>
    <w:p>
      <w:pPr>
        <w:pStyle w:val="CSP-ChapterBodyText"/>
      </w:pPr>
      <w:r>
        <w:t>“At the end of the days I, Nebuchadnezzar, lifted my eyes to heaven, and my reason returned to me, and I blessed the Most High, and praised and honored him who lives forever,</w:t>
      </w:r>
    </w:p>
    <w:p>
      <w:pPr>
        <w:pStyle w:val="CSP-ChapterBodyText"/>
      </w:pPr>
      <w:r>
        <w:t>for his dominion is an everlasting dominion,</w:t>
      </w:r>
    </w:p>
    <w:p>
      <w:pPr>
        <w:pStyle w:val="CSP-ChapterBodyText"/>
      </w:pPr>
      <w:r>
        <w:t>and his kingdom endures from generation to generation;</w:t>
      </w:r>
    </w:p>
    <w:p>
      <w:pPr>
        <w:pStyle w:val="CSP-ChapterBodyText"/>
      </w:pPr>
      <w:r>
        <w:t>all the inhabitants of the earth are accounted as nothing,</w:t>
      </w:r>
    </w:p>
    <w:p>
      <w:pPr>
        <w:pStyle w:val="CSP-ChapterBodyText"/>
      </w:pPr>
      <w:r>
        <w:t>and he does according to his will among the host of heaven</w:t>
      </w:r>
    </w:p>
    <w:p>
      <w:pPr>
        <w:pStyle w:val="CSP-ChapterBodyText"/>
      </w:pPr>
      <w:r>
        <w:t>and among the inhabitants of the earth;</w:t>
      </w:r>
    </w:p>
    <w:p>
      <w:pPr>
        <w:pStyle w:val="CSP-ChapterBodyText"/>
      </w:pPr>
      <w:r>
        <w:t>and none can stay his hand</w:t>
      </w:r>
    </w:p>
    <w:p>
      <w:pPr>
        <w:pStyle w:val="CSP-ChapterBodyText"/>
      </w:pPr>
      <w:r>
        <w:t>or say to him, ‘What have you done?’” (Daniel 4:34–35 ESV).</w:t>
      </w:r>
    </w:p>
    <w:p>
      <w:pPr>
        <w:pStyle w:val="CSP-ChapterBodyText"/>
      </w:pPr>
      <w:r>
        <w:t>God’s sovereignty in this chapter is not presented as moral approval of Nebuchadnezzar’s violence. It includes warning, patience, a call to righteous and merciful rule, judgment against pride, and restoration after humility. The Most High does not become beastly when He judges a beastly king. His authority remains holy and just.</w:t>
      </w:r>
    </w:p>
    <w:p>
      <w:pPr>
        <w:pStyle w:val="CSP-ChapterBodyText"/>
      </w:pPr>
      <w:r>
        <w:t>Belshazzar receives the same lesson in a darker form. He drinks from the temple vessels, praises lifeless gods, and turns Judah’s humiliation into entertainment. Daniel reminds him that he knew what happened to Nebuchadnezzar but did not humble himself. The writing on the wall announces that he has been weighed and found wanting. Nebuchadnezzar was warned, humbled, and restored. Belshazzar knows the warning, refuses humility, and loses Babylon that very night.</w:t>
      </w:r>
    </w:p>
    <w:p>
      <w:pPr>
        <w:pStyle w:val="CSP-ChapterBodyText"/>
      </w:pPr>
      <w:r>
        <w:t>The empire changes, but the pressure on allegiance continues. Under Persian rule, Daniel’s enemies cannot find corruption or negligence in his public service. They therefore manipulate the king into making prayer a crime. Daniel does not suddenly begin praying as a public performance. He continues the settled practice that shaped his life before the decree was signed. Darius is trapped by the law that supposedly cannot be changed, but the living God is not. Daniel is delivered from the lions, and another earthly king must acknowledge a kingdom greater than his own.</w:t>
      </w:r>
    </w:p>
    <w:p>
      <w:pPr>
        <w:pStyle w:val="CSP-ChapterBodyText"/>
      </w:pPr>
      <w:r>
        <w:t>The third movement begins when Daniel 7 retells the rise and fall of kingdoms from heaven’s perspective.</w:t>
      </w:r>
    </w:p>
    <w:p>
      <w:pPr>
        <w:pStyle w:val="CSP-ChapterBodyText"/>
      </w:pPr>
      <w:r>
        <w:t>In chapter 2, the kingdoms appeared as parts of a magnificent human statue. In chapter 7, they rise from the chaotic sea as beasts that devour, crush, trample, and boast. Daniel 4 has already shown one proud ruler becoming beastlike. Daniel 7 applies that image to empires. Human beings were created in God’s image to exercise dominion beneath Him, but power severed from God’s purpose becomes less human, not more.</w:t>
      </w:r>
    </w:p>
    <w:p>
      <w:pPr>
        <w:pStyle w:val="CSP-ChapterBodyText"/>
      </w:pPr>
      <w:r>
        <w:t>Then the scene shifts. Thrones are placed. The Ancient of Days takes His seat. The court sits in judgment, and the books are opened. The beasts are not brought down by a stronger beast. One like a son of man comes with the clouds to the Ancient of Days and receives everlasting dominion. The saints also receive the kingdom. Beastly rule will not define humanity’s future. God gives the kingdom to the truly human ruler and shares His victory with His people.</w:t>
      </w:r>
    </w:p>
    <w:p>
      <w:pPr>
        <w:pStyle w:val="CSP-ChapterBodyText"/>
      </w:pPr>
      <w:r>
        <w:t>The fourth movement narrows the visions toward a particular season of persecution and then widens the book’s hope beyond death.</w:t>
      </w:r>
    </w:p>
    <w:p>
      <w:pPr>
        <w:pStyle w:val="CSP-ChapterBodyText"/>
      </w:pPr>
      <w:r>
        <w:t>Daniel 8 identifies a ram with Media-Persia and a goat with Greece. The goat’s great horn corresponds to the first great Greek king, naturally understood as Alexander. After his empire is divided, a little horn arises from the Greek world, attacks God’s people, interrupts worship, and profanes the sanctuary. The details strongly fit Antiochus IV. He is terrifying, but he does not control the duration of the crisis. Heaven measures his time.</w:t>
      </w:r>
    </w:p>
    <w:p>
      <w:pPr>
        <w:pStyle w:val="CSP-ChapterBodyText"/>
      </w:pPr>
      <w:r>
        <w:t>Daniel 9 begins not with calculation but with Scripture, confession, and prayer. Daniel reads Jeremiah’s promise concerning seventy years and recognizes that exile must be understood through the covenant unfaithfulness of his people. He does not stand apart from them in self-righteousness. He confesses “we have sinned” and appeals to God’s mercy.</w:t>
      </w:r>
    </w:p>
    <w:p>
      <w:pPr>
        <w:pStyle w:val="CSP-ChapterBodyText"/>
      </w:pPr>
      <w:r>
        <w:t>Gabriel answers with seventy sevens concerning Jerusalem, sin, atonement, righteousness, an anointed one, covenant, and desolation. Faithful interpreters disagree about the precise chronology and identities. Some understand the passage as moving directly toward Jesus, His death, the covenant, and Rome’s later destruction of Jerusalem. Others see its first horizon in the crisis under Antiochus and understand its language as forming patterns that reach their greater fulfillment in Jesus. Daniel gives us no reason to insert a two-thousand-year gap followed by a future seven-year tribulation. The promise is larger than arithmetic: God will not allow exile, sin, and desolation to continue forever.</w:t>
      </w:r>
    </w:p>
    <w:p>
      <w:pPr>
        <w:pStyle w:val="CSP-ChapterBodyText"/>
      </w:pPr>
      <w:r>
        <w:t>Daniel 10 pulls back another curtain. Daniel’s prayer was heard from the beginning, but a heavenly messenger describes resistance associated with the princes of Persia and Greece. Earthly conflict has an unseen spiritual dimension. The chapter does not support an elaborate hierarchy of territorial spirits. It assures us that delayed help does not mean unheard prayer and that earthly empires are not the highest powers involved.</w:t>
      </w:r>
    </w:p>
    <w:p>
      <w:pPr>
        <w:pStyle w:val="CSP-ChapterBodyText"/>
      </w:pPr>
      <w:r>
        <w:t>Daniel 11 moves through Persian and Greek conflict with remarkable detail. Judea lies between the Seleucid north and Ptolemaic south and repeatedly suffers from their struggle. The conflict reaches Antiochus, his attack on the covenant, the desecration of the sanctuary, the compromise of some, and the costly faithfulness of others. The closing verses are difficult, and faithful interpreters disagree about whether they continue with Antiochus, recapitulate his career, move toward Rome, or use him as a pattern for a later enemy. Whatever route we take, the persecutor reaches an appointed end.</w:t>
      </w:r>
    </w:p>
    <w:p>
      <w:pPr>
        <w:pStyle w:val="CSP-ChapterBodyText"/>
      </w:pPr>
      <w:r>
        <w:t>But the end of one persecutor cannot be the book’s final hope. Some faithful people have already died. Temporal rescue is not enough if death can permanently exclude them from God’s victory. Daniel 12 therefore opens the grave:</w:t>
      </w:r>
    </w:p>
    <w:p>
      <w:pPr>
        <w:pStyle w:val="CSP-ChapterBodyText"/>
        <w:ind w:left="288"/>
      </w:pPr>
      <w:r>
        <w:t>“And many of those who sleep in the dust of the earth shall awake, some to everlasting life, and some to shame and everlasting contempt.” (Daniel 12:2 ESV).</w:t>
      </w:r>
    </w:p>
    <w:p>
      <w:pPr>
        <w:pStyle w:val="CSP-ChapterBodyText"/>
      </w:pPr>
      <w:r>
        <w:t>Daniel begins with exiles who appear to have lost everything and ends with the promise that even those who rest in the dust will stand. Furnaces can kill. Lions can devour. Persecutors can murder. But death itself does not possess the final kingdom.</w:t>
      </w:r>
    </w:p>
    <w:p>
      <w:pPr>
        <w:pStyle w:val="SOFSectionHeading"/>
      </w:pPr>
      <w:r>
        <w:t>Major Themes to Watch</w:t>
      </w:r>
    </w:p>
    <w:p>
      <w:pPr>
        <w:pStyle w:val="CSP-ChapterBodyText"/>
      </w:pPr>
      <w:r>
        <w:t>First, God’s sovereignty is woven through the entire book. The Lord gives kingdoms, favor, wisdom, and understanding. He reveals mysteries, removes kings, establishes kings, limits persecutors, judges pride, and gives everlasting dominion to the Son of Man.</w:t>
      </w:r>
    </w:p>
    <w:p>
      <w:pPr>
        <w:pStyle w:val="CSP-ChapterBodyText"/>
      </w:pPr>
      <w:r>
        <w:t>Yet sovereignty never erases human responsibility. Nebuchadnezzar remains accountable for pride and oppression. Belshazzar is judged because he knows the lesson and refuses humility. Antiochus chooses violence and desecration. Some abandon the covenant, while others remain faithful at terrible cost. God can use an accountable ruler within His purpose without becoming the moral author of that ruler’s evil.</w:t>
      </w:r>
    </w:p>
    <w:p>
      <w:pPr>
        <w:pStyle w:val="CSP-ChapterBodyText"/>
      </w:pPr>
      <w:r>
        <w:t>Second, Daniel shows faithful participation without spiritual surrender. Daniel and his friends learn, administer, advise, and accept responsibility within foreign governments. Their integrity becomes so evident that Daniel’s enemies must weaponize his worship to find grounds against him.</w:t>
      </w:r>
    </w:p>
    <w:p>
      <w:pPr>
        <w:pStyle w:val="CSP-ChapterBodyText"/>
      </w:pPr>
      <w:r>
        <w:t>Yet service never becomes ownership. The image demands worship, the law forbids prayer, and Antiochus attacks the covenant and sanctuary. Daniel and his friends may give rulers their labor, wisdom, respect, and truthful counsel, but not their ultimate trust. When human authority claims what belongs to God, they refuse without abandoning either courage or integrity.</w:t>
      </w:r>
    </w:p>
    <w:p>
      <w:pPr>
        <w:pStyle w:val="CSP-ChapterBodyText"/>
      </w:pPr>
      <w:r>
        <w:t>Third, Daniel exposes the danger of beastly power. God made humanity to represent Him and exercise dominion beneath His authority. Power becomes less human when it rejects accountability, treats people as objects, demands worship, attacks truth, and despises mercy.</w:t>
      </w:r>
    </w:p>
    <w:p>
      <w:pPr>
        <w:pStyle w:val="CSP-ChapterBodyText"/>
      </w:pPr>
      <w:r>
        <w:t>This is why Daniel calls Nebuchadnezzar to righteousness and mercy toward the oppressed. Sovereignty is not merely the claim that God can overpower rulers. God’s character supplies the standard by which their rule is judged, and all His works are right and all His ways are just.</w:t>
      </w:r>
    </w:p>
    <w:p>
      <w:pPr>
        <w:pStyle w:val="CSP-ChapterBodyText"/>
      </w:pPr>
      <w:r>
        <w:t>Fourth, Daniel holds divine deliverance and faithful suffering together. God can rescue from furnaces and lions, but the faithful do not make obedience a bargain that guarantees safety. “But if not” protects us from a shallow reading. Daniel 12 is necessary because not every faithful life ends with earthly rescue. Resurrection means the grave does not belong to the beasts.</w:t>
      </w:r>
    </w:p>
    <w:p>
      <w:pPr>
        <w:pStyle w:val="CSP-ChapterBodyText"/>
      </w:pPr>
      <w:r>
        <w:t>Finally, prayer and wisdom shape faithful endurance. Daniel prays with his friends when their lives are threatened, continues when prayer becomes illegal, confesses the sins of his people, and mourns when revelation overwhelms him. He receives wisdom as a gift, never as a reason for pride. True wisdom leaves him dependent on God and humble about what remains hidden.</w:t>
      </w:r>
    </w:p>
    <w:p>
      <w:pPr>
        <w:pStyle w:val="SOFSectionHeading"/>
      </w:pPr>
      <w:r>
        <w:t>A Key Verse</w:t>
      </w:r>
    </w:p>
    <w:p>
      <w:pPr>
        <w:pStyle w:val="CSP-ChapterBodyText"/>
      </w:pPr>
      <w:r>
        <w:t>“And to him was given dominion</w:t>
      </w:r>
    </w:p>
    <w:p>
      <w:pPr>
        <w:pStyle w:val="CSP-ChapterBodyText"/>
      </w:pPr>
      <w:r>
        <w:t>and glory and a kingdom,</w:t>
      </w:r>
    </w:p>
    <w:p>
      <w:pPr>
        <w:pStyle w:val="CSP-ChapterBodyText"/>
      </w:pPr>
      <w:r>
        <w:t>that all peoples, nations, and languages</w:t>
      </w:r>
    </w:p>
    <w:p>
      <w:pPr>
        <w:pStyle w:val="CSP-ChapterBodyText"/>
      </w:pPr>
      <w:r>
        <w:t>should serve him;</w:t>
      </w:r>
    </w:p>
    <w:p>
      <w:pPr>
        <w:pStyle w:val="CSP-ChapterBodyText"/>
      </w:pPr>
      <w:r>
        <w:t>his dominion is an everlasting dominion,</w:t>
      </w:r>
    </w:p>
    <w:p>
      <w:pPr>
        <w:pStyle w:val="CSP-ChapterBodyText"/>
      </w:pPr>
      <w:r>
        <w:t>which shall not pass away,</w:t>
      </w:r>
    </w:p>
    <w:p>
      <w:pPr>
        <w:pStyle w:val="CSP-ChapterBodyText"/>
      </w:pPr>
      <w:r>
        <w:t>and his kingdom one</w:t>
      </w:r>
    </w:p>
    <w:p>
      <w:pPr>
        <w:pStyle w:val="CSP-ChapterBodyText"/>
      </w:pPr>
      <w:r>
        <w:t>that shall not be destroyed.” (Daniel 7:14 ESV).</w:t>
      </w:r>
    </w:p>
    <w:p>
      <w:pPr>
        <w:pStyle w:val="CSP-ChapterBodyText"/>
      </w:pPr>
      <w:r>
        <w:t>This verse stands at the center of Daniel’s message. The beasts seize, crush, and devour. The Son of Man receives. His authority is given by the Ancient of Days, and His dominion restores the human vocation that beastly rulers corrupted.</w:t>
      </w:r>
    </w:p>
    <w:p>
      <w:pPr>
        <w:pStyle w:val="CSP-ChapterBodyText"/>
      </w:pPr>
      <w:r>
        <w:t>The vision also joins the ruler with His people. The Son of Man receives the kingdom, and the saints of the Most High receive the kingdom. His victory becomes their victory.</w:t>
      </w:r>
    </w:p>
    <w:p>
      <w:pPr>
        <w:pStyle w:val="CSP-ChapterBodyText"/>
      </w:pPr>
      <w:r>
        <w:t>Empires rise, boast, persecute, and disappear. His dominion will not pass away. His kingdom will not be destroyed.</w:t>
      </w:r>
    </w:p>
    <w:p>
      <w:pPr>
        <w:pStyle w:val="SOFSectionHeading"/>
      </w:pPr>
      <w:r>
        <w:t>How It Points to King Jesus</w:t>
      </w:r>
    </w:p>
    <w:p>
      <w:pPr>
        <w:pStyle w:val="CSP-ChapterBodyText"/>
      </w:pPr>
      <w:r>
        <w:t>Daniel’s clearest path to Jesus runs through the Son of Man. Humanity was created to bear God’s image and exercise dominion beneath Him, yet Daniel’s empires become beasts. Then one like a son of man appears. He is humanlike rather than beastlike, and He receives from God the dominion violent kingdoms tried to seize.</w:t>
      </w:r>
    </w:p>
    <w:p>
      <w:pPr>
        <w:pStyle w:val="CSP-ChapterBodyText"/>
      </w:pPr>
      <w:r>
        <w:t>The direction of the vision matters. The Son of Man comes with the clouds to the Ancient of Days and is presented before Him. The scene portrays heavenly vindication and enthronement. It is not primarily a picture of someone descending to earth to establish a future earthly millennium.</w:t>
      </w:r>
    </w:p>
    <w:p>
      <w:pPr>
        <w:pStyle w:val="CSP-ChapterBodyText"/>
        <w:keepNext/>
      </w:pPr>
      <w:r>
        <w:t>Jesus repeatedly calls Himself the Son of Man. During His trial, the high priest asks whether He is the Christ, the Son of the Blessed. Jesus answers:</w:t>
      </w:r>
    </w:p>
    <w:p>
      <w:pPr>
        <w:pStyle w:val="CSP-ChapterBodyText"/>
        <w:ind w:left="288"/>
      </w:pPr>
      <w:r>
        <w:t>“I am, and you will see the Son of Man seated at the right hand of Power, and coming with the clouds of heaven.” (Mark 14:62 ESV).</w:t>
      </w:r>
    </w:p>
    <w:p>
      <w:pPr>
        <w:pStyle w:val="CSP-ChapterBodyText"/>
      </w:pPr>
      <w:r>
        <w:t>Jesus joins Daniel 7 with Psalm 110. While standing before an earthly court that is preparing to condemn Him, He announces that the heavenly court will vindicate Him. The rulers judging Jesus do not possess final authority. The rejected Son of Man will sit at the Father’s right hand.</w:t>
      </w:r>
    </w:p>
    <w:p>
      <w:pPr>
        <w:pStyle w:val="CSP-ChapterBodyText"/>
      </w:pPr>
      <w:r>
        <w:t>This is Daniel’s great reversal. Human kingdoms become beasts, but Jesus is the faithful human King. He does not preserve His throne by sacrificing people for His ambition. He gives Himself for His people. He conquers through faithful obedience, suffering, death, resurrection, and exaltation.</w:t>
      </w:r>
    </w:p>
    <w:p>
      <w:pPr>
        <w:pStyle w:val="CSP-ChapterBodyText"/>
      </w:pPr>
      <w:r>
        <w:t>Jesus rises, ascends to the Father, receives all authority, and reigns now. His kingdom is not postponed until a future earthly millennium. Yet His present reign does not mean every enemy has already disappeared from our experience. First Corinthians 15 tells us that Christ reigns until every enemy is placed beneath His feet. The last enemy destroyed is death. Then He delivers the kingdom to the Father so that God may be all in all.</w:t>
      </w:r>
    </w:p>
    <w:p>
      <w:pPr>
        <w:pStyle w:val="CSP-ChapterBodyText"/>
      </w:pPr>
      <w:r>
        <w:t>Daniel 12 belongs to that same hope. Its resurrection promise is clarified through Jesus, who rose bodily and promised that those in the tombs will hear His voice. The faithful who died before an ancient persecutor was defeated did not miss God’s victory. Neither will those who die before Christ returns.</w:t>
      </w:r>
    </w:p>
    <w:p>
      <w:pPr>
        <w:pStyle w:val="CSP-ChapterBodyText"/>
      </w:pPr>
      <w:r>
        <w:t>Even Pilate stands inside Daniel’s theology. He claims authority to release or crucify Jesus. Jesus answers that Pilate could have no authority unless it had been given from above. Pilate’s decision is real, and he remains responsible for it, but Rome does not stand outside God’s greater rule.</w:t>
      </w:r>
    </w:p>
    <w:p>
      <w:pPr>
        <w:pStyle w:val="CSP-ChapterBodyText"/>
      </w:pPr>
      <w:r>
        <w:t>Daniel 9 may also contribute through its language of an anointed one, covenant, atonement, righteousness, and desolation. We should acknowledge the connection without pretending that every chronological question is simple. Daniel 2’s kingdom, Daniel 7’s Son of Man, and Daniel 12’s resurrection provide the clearer path.</w:t>
      </w:r>
    </w:p>
    <w:p>
      <w:pPr>
        <w:pStyle w:val="CSP-ChapterBodyText"/>
      </w:pPr>
      <w:r>
        <w:t>In Jesus, Daniel’s hope of truly human rule reaches its center. He receives dominion from the Father, shares His kingdom with His people, and will complete His victory by raising the dead and destroying death.</w:t>
      </w:r>
    </w:p>
    <w:p>
      <w:pPr>
        <w:pStyle w:val="SOFSectionHeading"/>
      </w:pPr>
      <w:r>
        <w:t>How to Read It Well</w:t>
      </w:r>
    </w:p>
    <w:p>
      <w:pPr>
        <w:pStyle w:val="CSP-ChapterBodyText"/>
      </w:pPr>
      <w:r>
        <w:t>First, let Daniel speak within its historical world before mapping its images onto ours. Much of what was future to Daniel is past to us. Persia, Greece, Alexander’s successors, Antiochus IV, and the temple’s desecration belong to the book’s historical horizon. “The time of the end” can refer to the appointed end of the crisis being described, so we must learn to ask, “The end of what?”</w:t>
      </w:r>
    </w:p>
    <w:p>
      <w:pPr>
        <w:pStyle w:val="CSP-ChapterBodyText"/>
      </w:pPr>
      <w:r>
        <w:t>Second, begin with what the book interprets. Daniel 8 names Media-Persia and Greece. Daniel 7 says the beasts represent kings or kingdoms. Those explanations should guide us before modern speculation does.</w:t>
      </w:r>
    </w:p>
    <w:p>
      <w:pPr>
        <w:pStyle w:val="CSP-ChapterBodyText"/>
      </w:pPr>
      <w:r>
        <w:t>Faithful interpreters disagree about whether the fourth kingdom in Daniel 2 and 7 is Greece or Rome. The Roman view has deep roots in Christian interpretation. It reads Media and Persia as one empire, as Daniel 8 explicitly does, and therefore sees Rome as the kingdom that follows Greece. The Greek-fourth view is dominant in modern scholarship. It reads Media and Persia as separate kingdoms in the sequence and understands the persecution and little horn of Daniel 7 against the background of Antiochus IV. Both readings take real features of the text seriously, and neither changes the vision’s central claim: every beastly kingdom is judged, and God’s kingdom endures.</w:t>
      </w:r>
    </w:p>
    <w:p>
      <w:pPr>
        <w:pStyle w:val="CSP-ChapterBodyText"/>
      </w:pPr>
      <w:r>
        <w:t>Third, read symbols as symbols. Beasts, horns, statues, stones, heavenly courts, and numbered periods communicate real truths through images. Symbolic does not mean imaginary, but neither does it require wooden literalism.</w:t>
      </w:r>
    </w:p>
    <w:p>
      <w:pPr>
        <w:pStyle w:val="CSP-ChapterBodyText"/>
      </w:pPr>
      <w:r>
        <w:t>Fourth, distinguish an original historical referent from later biblical reuse. Antiochus can desecrate the sanctuary within Daniel’s horizon, while Jesus can reuse the language of desolation when warning about a later crisis involving Jerusalem. A pattern can recur and reach a greater fulfillment without erasing its first meaning.</w:t>
      </w:r>
    </w:p>
    <w:p>
      <w:pPr>
        <w:pStyle w:val="CSP-ChapterBodyText"/>
      </w:pPr>
      <w:r>
        <w:t>Fifth, treat the numbers with humility. The seventy weeks, 2,300 evenings and mornings, time, times, and half a time, 1,290 days, and 1,335 days have produced many calculations. Their clearest shared message is that suffering has a limit established by God. The persecutor does not control the clock, and the faithful are blessed when they endure beyond the apparent deadline.</w:t>
      </w:r>
    </w:p>
    <w:p>
      <w:pPr>
        <w:pStyle w:val="CSP-ChapterBodyText"/>
      </w:pPr>
      <w:r>
        <w:t>Daniel should not be used to set a date for Christ’s return, turn Daniel 12:4 into a prediction of airplanes or the internet, or require a future rebuilt temple and seven-year tribulation. We should affirm God’s acts of raising, giving, sending, removing, or stirring when Scripture explicitly reveals them. We should not invent undisclosed explanations for modern elections, nations, weather, or wars.</w:t>
      </w:r>
    </w:p>
    <w:p>
      <w:pPr>
        <w:pStyle w:val="CSP-ChapterBodyText"/>
      </w:pPr>
      <w:r>
        <w:t>Finally, read with Daniel’s humility. The authorship and final formation of the book, the fourth kingdom, the seventy weeks, the closing verses of Daniel 11, and the synchronization of the numbered days remain disputed. We do not honor Scripture by pretending difficult questions are easy.</w:t>
      </w:r>
    </w:p>
    <w:p>
      <w:pPr>
        <w:pStyle w:val="CSP-ChapterBodyText"/>
      </w:pPr>
      <w:r>
        <w:t>The proper result of reading Daniel is confidence in God, not confidence in our chart.</w:t>
      </w:r>
    </w:p>
    <w:p>
      <w:pPr>
        <w:pStyle w:val="SOFSectionHeading"/>
      </w:pPr>
      <w:r>
        <w:t>What We Carry With Us</w:t>
      </w:r>
    </w:p>
    <w:p>
      <w:pPr>
        <w:pStyle w:val="CSP-ChapterBodyText"/>
      </w:pPr>
      <w:r>
        <w:t>Daniel teaches us that we can live in Babylon without belonging to Babylon. We may serve institutions that do not share our faith, accept responsibility, contribute to the common good, and work with such integrity that even those looking for fault cannot find corruption in us. Daniel and his friends do not confuse holiness with uselessness or faithfulness with withdrawal.</w:t>
      </w:r>
    </w:p>
    <w:p>
      <w:pPr>
        <w:pStyle w:val="CSP-ChapterBodyText"/>
      </w:pPr>
      <w:r>
        <w:t>But no government, employer, culture, party, nation, or ruler owns our worship. When the state demands worship, Shadrach, Meshach, and Abednego stand. When the law forbids prayer, Daniel continues praying. Their refusal is respectful, clear, and nonnegotiable because final allegiance belongs to God.</w:t>
      </w:r>
    </w:p>
    <w:p>
      <w:pPr>
        <w:pStyle w:val="CSP-ChapterBodyText"/>
      </w:pPr>
      <w:r>
        <w:t>Daniel also teaches us not to make rescue the price of obedience. God is able to deliver, but faithfulness is not a contract obligating Him to preserve our comfort, career, influence, health, or life. Even if the outcome is not what we want, He remains worthy.</w:t>
      </w:r>
    </w:p>
    <w:p>
      <w:pPr>
        <w:pStyle w:val="CSP-ChapterBodyText"/>
      </w:pPr>
      <w:r>
        <w:t>The book also asks how we use whatever authority God has placed in our hands. Nebuchadnezzar’s tree was meant to provide shelter, yet his pride and oppression brought judgment. Daniel urged him to practice righteousness and show mercy. Do people find shelter beneath our influence, or do we use what we have to enlarge our own glory?</w:t>
      </w:r>
    </w:p>
    <w:p>
      <w:pPr>
        <w:pStyle w:val="CSP-ChapterBodyText"/>
      </w:pPr>
      <w:r>
        <w:t>Daniel teaches us to pray when history seems immovable. Prayer does not remove us from faithful action. It reminds us that the visible powers are not the highest powers and that delay does not mean God has failed to hear.</w:t>
      </w:r>
    </w:p>
    <w:p>
      <w:pPr>
        <w:pStyle w:val="CSP-ChapterBodyText"/>
      </w:pPr>
      <w:r>
        <w:t>Finally, Daniel teaches us how to face kingdoms that appear permanent. Babylon fell. Persia passed. Alexander died. Antiochus reached his appointed end. Every beast loses its dominion.</w:t>
      </w:r>
    </w:p>
    <w:p>
      <w:pPr>
        <w:pStyle w:val="CSP-ChapterBodyText"/>
      </w:pPr>
      <w:r>
        <w:t>The Son of Man does not.</w:t>
      </w:r>
    </w:p>
    <w:p>
      <w:pPr>
        <w:pStyle w:val="CSP-ChapterBodyText"/>
      </w:pPr>
      <w:r>
        <w:t>We do not know every detail of how history will unfold. We know who sits in judgment, who has received the kingdom, and where the story ends. The faithful may suffer. The faithful may die. But the faithful will not miss God’s victory.</w:t>
      </w:r>
    </w:p>
    <w:p>
      <w:pPr>
        <w:pStyle w:val="CSP-ChapterBodyText"/>
        <w:keepNext/>
      </w:pPr>
      <w:r>
        <w:t>Daniel is told:</w:t>
      </w:r>
    </w:p>
    <w:p>
      <w:pPr>
        <w:pStyle w:val="CSP-ChapterBodyText"/>
        <w:ind w:left="288"/>
      </w:pPr>
      <w:r>
        <w:t>“But go your way till the end. And you shall rest and shall stand in your allotted place at the end of the days.” (Daniel 12:13 ESV).</w:t>
      </w:r>
    </w:p>
    <w:p>
      <w:pPr>
        <w:pStyle w:val="CSP-ChapterBodyText"/>
      </w:pPr>
      <w:r>
        <w:t>Daniel will die. He will rest. And he will stand again.</w:t>
      </w:r>
    </w:p>
    <w:p>
      <w:pPr>
        <w:pStyle w:val="CSP-ChapterBodyText"/>
      </w:pPr>
      <w:r>
        <w:t>We serve faithfully. We refuse worship that belongs to God. We pray, speak truth, show mercy, and endure. If death comes before deliverance, we rest with the promise that we too will stand.</w:t>
      </w:r>
    </w:p>
    <w:p>
      <w:pPr>
        <w:pStyle w:val="CSP-ChapterBodyText"/>
      </w:pPr>
      <w:r>
        <w:t>As we sit with Daniel today, perhaps the question is not whether we can identify every horn, week, or numbered day. It is whether we will remain faithful when the powers around us seem permanent and obedience becomes costly. Babylon’s apparent victory was never God’s defeat. The beasts do not keep the kingdom. The Son of Man reigns, and even death cannot remove His people from His victory.</w:t>
      </w:r>
    </w:p>
    <w:p w14:paraId="2AF9204F" w14:textId="77777777" w:rsidR="005E6208" w:rsidRPr="00C40C47" w:rsidRDefault="005E6208" w:rsidP="001C0B22">
      <w:pPr>
        <w:keepNext/>
        <w:pageBreakBefore/>
        <w:spacing w:after="0" w:line="240" w:lineRule="auto"/>
        <w:rPr>
          <w:rFonts w:ascii="Garamond" w:hAnsi="Garamond"/>
          <w:iCs/>
          <w:sz w:val="44"/>
          <w:szCs w:val="44"/>
        </w:rPr>
      </w:pPr>
      <w:r>
        <w:t xml:space="preserve"/>
      </w:r>
    </w:p>
    <w:p w14:paraId="32593830"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3CD59D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17FC3CC3"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42B3CC6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06B52A71"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446D910" w14:textId="77777777" w:rsidR="002C555E" w:rsidRDefault="002C555E" w:rsidP="002A2F2B">
      <w:pPr>
        <w:pStyle w:val="CSP-ChapterBodyText"/>
        <w:keepNext/>
        <w:rPr>
          <w:iCs w:val="0"/>
        </w:rPr>
      </w:pPr>
      <w:r>
        <w:t xml:space="preserve"/>
      </w:r>
    </w:p>
    <w:p w14:paraId="3380A1A9" w14:textId="77777777" w:rsidR="00C41C24" w:rsidRPr="004F1DDA" w:rsidRDefault="00C41C24" w:rsidP="002A2F2B">
      <w:pPr>
        <w:pStyle w:val="CSP-ChapterBodyText"/>
        <w:keepNext/>
        <w:rPr>
          <w:iCs w:val="0"/>
        </w:rPr>
      </w:pPr>
      <w:r>
        <w:t xml:space="preserve"/>
      </w:r>
    </w:p>
    <w:p w14:paraId="0B442400" w14:textId="77777777" w:rsidR="00B14D8E" w:rsidRDefault="00B14D8E" w:rsidP="002A2F2B">
      <w:pPr>
        <w:pStyle w:val="CSP-ChapterBodyText"/>
        <w:keepNext/>
        <w:ind w:firstLine="0"/>
        <w:rPr>
          <w:iCs w:val="0"/>
        </w:rPr>
      </w:pPr>
      <w:r>
        <w:t xml:space="preserve"/>
      </w:r>
    </w:p>
    <w:p>
      <w:pPr>
        <w:pStyle w:val="Heading1"/>
        <w:keepNext/>
        <w:ind w:firstLine="0"/>
        <w:jc w:val="left"/>
      </w:pPr>
      <w:bookmarkStart w:id="10031" w:name="post_30"/>
      <w:r>
        <w:t>Hosea</w:t>
      </w:r>
      <w:bookmarkEnd w:id="10031"/>
    </w:p>
    <w:p>
      <w:pPr>
        <w:pStyle w:val="SOFSectionHeading"/>
      </w:pPr>
      <w:r>
        <w:t>Why This Matters</w:t>
      </w:r>
    </w:p>
    <w:p>
      <w:pPr>
        <w:pStyle w:val="CSP-ChapterBodyText"/>
      </w:pPr>
      <w:r>
        <w:t>Few sights are more devastating than a faithful spouse carrying love for a covenant the other person has betrayed. The vows still matter to one, but not to the other. Love remains at home while the wandering heart gives its affection, trust, and loyalty somewhere else.</w:t>
      </w:r>
    </w:p>
    <w:p>
      <w:pPr>
        <w:pStyle w:val="CSP-ChapterBodyText"/>
      </w:pPr>
      <w:r>
        <w:t>Hosea asks us to enter that pain because it helps us understand what idolatry means to God. Sin can look almost impersonal when we describe it only as breaking rules. Hosea refuses to let us keep that distance. Idolatry is giving someone or something else the trust, gratitude, love, and allegiance that belong to the God who rescued us. Injustice is what grows when people no longer know the character of the God they claim to worship. Religious activity can even become a way of preserving the appearance of a relationship while our hearts belong somewhere else.</w:t>
      </w:r>
    </w:p>
    <w:p>
      <w:pPr>
        <w:pStyle w:val="CSP-ChapterBodyText"/>
      </w:pPr>
      <w:r>
        <w:t>God had loved Israel, delivered them from Egypt, provided for them in the wilderness, brought them into the land, and called them His people. Yet Israel credited His gifts to other gods. They continued offering sacrifices while trusting idols, foreign alliances, military strength, and prosperity.</w:t>
      </w:r>
    </w:p>
    <w:p>
      <w:pPr>
        <w:pStyle w:val="CSP-ChapterBodyText"/>
      </w:pPr>
      <w:r>
        <w:t>Hosea reveals the heartbreak of a faithful God, but God is not a helpless spouse who can do nothing but wait. He is the Holy One who confronts covenant rebellion. His love does not pretend betrayal is harmless, and His patience does not make repentance unnecessary. Judgment will come because Israel has persistently refused to return.</w:t>
      </w:r>
    </w:p>
    <w:p>
      <w:pPr>
        <w:pStyle w:val="CSP-ChapterBodyText"/>
      </w:pPr>
      <w:r>
        <w:t>Yet judgment is not God's final word. The God whose people betrayed Him continues to love them, calls them back, and promises to heal their apostasy. Hosea shows us a covenant love that tells the truth, bears the cost of redemption, and remains faithful to God's restoring purpose.</w:t>
      </w:r>
    </w:p>
    <w:p>
      <w:pPr>
        <w:pStyle w:val="SOFSectionHeading"/>
      </w:pPr>
      <w:r>
        <w:t>What We Are Reading</w:t>
      </w:r>
    </w:p>
    <w:p>
      <w:pPr>
        <w:pStyle w:val="CSP-ChapterBodyText"/>
      </w:pPr>
      <w:r>
        <w:t>Hosea is the first book in the collection Christians call the Minor Prophets and Jewish tradition knows as the Twelve. Minor does not mean unimportant. These books are called minor because they are shorter than Isaiah, Jeremiah, and Ezekiel.</w:t>
      </w:r>
    </w:p>
    <w:p>
      <w:pPr>
        <w:pStyle w:val="CSP-ChapterBodyText"/>
      </w:pPr>
      <w:r>
        <w:t>The book identifies the prophet as Hosea, the son of Beeri. He ministered primarily to the northern kingdom of Israel, which he often calls Ephraim, Israel, or Jacob. The opening verse places his ministry during the reign of Jeroboam II in Israel and the reigns of Uzziah, Jotham, Ahaz, and Hezekiah in Judah. This places Hosea in the eighth century before Christ. His ministry probably began around 750 BC, continued through the crisis that ended in Samaria's fall in 722 or 721 BC, and may have extended into the early years of Hezekiah. The exact endpoint is debated.</w:t>
      </w:r>
    </w:p>
    <w:p>
      <w:pPr>
        <w:pStyle w:val="CSP-ChapterBodyText"/>
      </w:pPr>
      <w:r>
        <w:t>Hosea began speaking during the prosperity associated with the later years of Jeroboam II. After Jeroboam died, the northern kingdom entered a period of violence and instability. Kings were assassinated, rival factions struggled for power, and Israel alternately courted Assyria and Egypt in the hope that one empire might provide protection from the other. Hosea watched a nation filled with religious activity, economic confidence, and political plans move steadily toward collapse.</w:t>
      </w:r>
    </w:p>
    <w:p>
      <w:pPr>
        <w:pStyle w:val="CSP-ChapterBodyText"/>
      </w:pPr>
      <w:r>
        <w:t>The book contains fourteen chapters. Chapters 1 through 3 use Hosea's marriage and family as prophetic signs of Israel's covenant relationship with God. Chapters 4 through 14 gather poetic accusations, warnings, calls to return, memories from Israel's history, and promises of restoration. The Hebrew text is difficult in several places, and scholars continue to debate how Hosea's messages were collected and arranged. Yet the book's central movement is clear: Israel has betrayed the covenant, judgment is coming, God continues to call His people to return, and His faithful love reaches beyond judgment toward healing and restoration.</w:t>
      </w:r>
    </w:p>
    <w:p>
      <w:pPr>
        <w:pStyle w:val="SOFSectionHeading"/>
      </w:pPr>
      <w:r>
        <w:t>Where It Fits in the Story</w:t>
      </w:r>
    </w:p>
    <w:p>
      <w:pPr>
        <w:pStyle w:val="CSP-ChapterBodyText"/>
      </w:pPr>
      <w:r>
        <w:t>Hosea belongs near the end of the story of the northern kingdom. After Solomon's death, Israel divided into two kingdoms. Judah remained in the south under David's descendants, while the northern tribes formed the kingdom usually called Israel. From its beginning, the northern kingdom established unauthorized worship centers and repeatedly mixed allegiance to the LORD with practices drawn from surrounding nations.</w:t>
      </w:r>
    </w:p>
    <w:p>
      <w:pPr>
        <w:pStyle w:val="CSP-ChapterBodyText"/>
      </w:pPr>
      <w:r>
        <w:t>By Hosea's time, Israel's outward strength concealed inward decay. The people worshiped at sanctuaries, observed festivals, and offered sacrifices, but they also pursued the Baals, used idols, tolerated corrupt leadership, practiced violence and deceit, and relied on political arrangements instead of the LORD. They wanted God's gifts without faithful allegiance to the Giver.</w:t>
      </w:r>
    </w:p>
    <w:p>
      <w:pPr>
        <w:pStyle w:val="CSP-ChapterBodyText"/>
      </w:pPr>
      <w:r>
        <w:t>Assyria's rise exposed how weak Israel's false securities really were. The nation tried to survive through treaties, tribute, military calculation, and appeals to Egypt. Hosea compares Ephraim to a foolish dove fluttering between powers. These alliances revealed a deeper refusal to trust the God who had already shown Himself to be Israel's Savior.</w:t>
      </w:r>
    </w:p>
    <w:p>
      <w:pPr>
        <w:pStyle w:val="CSP-ChapterBodyText"/>
      </w:pPr>
      <w:r>
        <w:t>When Samaria fell, it was not because Assyria had defeated Israel's God. Hosea interprets the coming disaster as covenant judgment. Yet the fall of the northern kingdom would not destroy God's covenant purpose. Hosea looks beyond kings who could not save and a nation moving toward exile. He promises that Israel will one day return, seek the LORD, and seek David their king. Even before the kingdom falls, Hosea points toward the faithful King through whom God will restore His people.</w:t>
      </w:r>
    </w:p>
    <w:p>
      <w:pPr>
        <w:pStyle w:val="SOFSectionHeading"/>
      </w:pPr>
      <w:r>
        <w:t>What Happens in This Book</w:t>
      </w:r>
    </w:p>
    <w:p>
      <w:pPr>
        <w:pStyle w:val="CSP-ChapterBodyText"/>
      </w:pPr>
      <w:r>
        <w:t>Hosea begins with a command meant to shock us. God tells the prophet to take "a wife of whoredom" because the land has committed great whoredom by forsaking the LORD. Hosea marries Gomer, and their family becomes a living sign placed before the nation.</w:t>
      </w:r>
    </w:p>
    <w:p>
      <w:pPr>
        <w:pStyle w:val="CSP-ChapterBodyText"/>
      </w:pPr>
      <w:r>
        <w:t>Their first son is named Jezreel. The name recalls the bloodshed connected with the house of Jehu and announces that the northern kingdom's military power will be broken. A daughter is named No Mercy, warning that the time of patient restraint is ending. Another son is named Not My People, expressing the terrible rupture Israel has created in the covenant relationship.</w:t>
      </w:r>
    </w:p>
    <w:p>
      <w:pPr>
        <w:pStyle w:val="CSP-ChapterBodyText"/>
      </w:pPr>
      <w:r>
        <w:t>Those names sound final, but hope interrupts almost immediately. The people called Not My People will again be called children of the living God. No Mercy will receive mercy. The people of Judah and Israel will be gathered under one head. Even the names of judgment begin turning toward restoration.</w:t>
      </w:r>
    </w:p>
    <w:p>
      <w:pPr>
        <w:pStyle w:val="CSP-ChapterBodyText"/>
      </w:pPr>
      <w:r>
        <w:t>Chapter 2 expands the marriage image into a covenant lawsuit. Israel has pursued other lovers because she believes they gave her bread, water, wool, flax, oil, and drink. God exposes the lie. It was He who gave Israel the grain, wine, oil, silver, and gold that the people then used in the worship of Baal. They received the Creator's generosity and offered their gratitude to created things.</w:t>
      </w:r>
    </w:p>
    <w:p>
      <w:pPr>
        <w:pStyle w:val="CSP-ChapterBodyText"/>
      </w:pPr>
      <w:r>
        <w:t>God announces that He will remove the gifts Israel has treated as entitlements. Her false lovers will not rescue her, and her religious celebrations will end. But then the language changes. God speaks of bringing Israel into the wilderness and speaking tenderly to her. He promises to betroth His people to Himself in righteousness, justice, steadfast love, mercy, and faithfulness. He says to Not My People, "You are my people," and the answer comes back, "You are my God." Restoration will not come by pretending the betrayal never happened. It will come through God's mercy and a renewed relationship in which His people truly know Him.</w:t>
      </w:r>
    </w:p>
    <w:p>
      <w:pPr>
        <w:pStyle w:val="CSP-ChapterBodyText"/>
      </w:pPr>
      <w:r>
        <w:t>Chapter 3 then brings the movement of betrayal, judgment, and restoring love into one costly action. God tells Hosea to go again and love an adulterous woman who is loved by another, just as the LORD continues to love Israel while the people turn to other gods. Hosea obeys:</w:t>
      </w:r>
    </w:p>
    <w:p>
      <w:pPr>
        <w:pStyle w:val="CSP-ChapterBodyText"/>
        <w:ind w:left="288"/>
      </w:pPr>
      <w:r>
        <w:t>"So I bought her for fifteen shekels of silver and a homer and a lethech of barley." (Hosea 3:2 ESV).</w:t>
      </w:r>
    </w:p>
    <w:p>
      <w:pPr>
        <w:pStyle w:val="CSP-ChapterBodyText"/>
      </w:pPr>
      <w:r>
        <w:t>The woman is not named, and some interpreters conclude that she was someone other than Gomer. That possibility should be acknowledged. Yet the word "again," the deliberate echo of Hosea's first command, the description of the woman as an adulteress, and the controlling comparison with God's relationship to Israel all point toward Gomer as the most natural and likely identification.</w:t>
      </w:r>
    </w:p>
    <w:p>
      <w:pPr>
        <w:pStyle w:val="CSP-ChapterBodyText"/>
      </w:pPr>
      <w:r>
        <w:t>This matters because God is not asking Hosea merely to show kindness to an adulterous person. Israel's adultery was directed against the LORD, her covenant partner. The sign is strongest when Hosea is also the wronged husband who reclaims the same wife who betrayed him. God does not solve Israel's unfaithfulness by simply discarding her for a different nation. He disciplines the people who broke covenant with Him and continues pursuing His purpose to restore them by grace.</w:t>
      </w:r>
    </w:p>
    <w:p>
      <w:pPr>
        <w:pStyle w:val="CSP-ChapterBodyText"/>
      </w:pPr>
      <w:r>
        <w:t>The payment shows that Gomer could not simply walk home. She appears to have fallen under some form of bondage, indebtedness, or another person's claim. Scripture does not tell us whom Hosea paid or describe the location and legal form of the transaction. We therefore should not pretend to know more than the text reveals. What Scripture does show is powerful enough: Hosea pays a real price in silver and barley to reclaim the wife who had left him.</w:t>
      </w:r>
    </w:p>
    <w:p>
      <w:pPr>
        <w:pStyle w:val="CSP-ChapterBodyText"/>
      </w:pPr>
      <w:r>
        <w:t>Hosea then requires a period of exclusive waiting. Gomer will no longer belong to another man, but normal marital life will not immediately resume. This sign points toward Israel's coming deprivation. The people will live without king, prince, sacrifice, pillar, ephod, or household gods. Their political and religious supports will be stripped away.</w:t>
      </w:r>
    </w:p>
    <w:p>
      <w:pPr>
        <w:pStyle w:val="CSP-ChapterBodyText"/>
      </w:pPr>
      <w:r>
        <w:t>But deprivation is not the final destination. Hosea 3:5 promises that afterward Israel will return to the LORD and seek Him, and will come under the Davidic King He provides. Israel's restoration will involve more than returning to land or rebuilding institutions. It will mean restored relationship and restored allegiance under the reign of God's King.</w:t>
      </w:r>
    </w:p>
    <w:p>
      <w:pPr>
        <w:pStyle w:val="CSP-ChapterBodyText"/>
      </w:pPr>
      <w:r>
        <w:t>Beginning in chapter 4, the book moves from Hosea's family signs into a sustained indictment of the nation. The LORD has a controversy with the inhabitants of the land because "there is no faithfulness or steadfast love, and no knowledge of God in the land" (Hosea 4:1 ESV). Swearing, lying, murder, stealing, adultery, and bloodshed fill the community. Even the land mourns beneath the consequences of human rebellion.</w:t>
      </w:r>
    </w:p>
    <w:p>
      <w:pPr>
        <w:pStyle w:val="CSP-ChapterBodyText"/>
      </w:pPr>
      <w:r>
        <w:t>The priests who should have taught God's ways have rejected knowledge. Worship has become corrupted. Leaders celebrate wickedness. Kings rise and fall through conspiracy. Merchants use false balances. The wealthy congratulate themselves on riches while denying their guilt. Israel bows before idols and trusts its own strength, yet continues acting as though religious activity can preserve the covenant.</w:t>
      </w:r>
    </w:p>
    <w:p>
      <w:pPr>
        <w:pStyle w:val="CSP-ChapterBodyText"/>
      </w:pPr>
      <w:r>
        <w:t>Hosea uses one image after another to expose the nation's condition. Ephraim is a cake not turned, burned on one side and raw on the other. Israel is a silly dove flying between Egypt and Assyria. The people sow the wind and reap the whirlwind. Their worship multiplies altars but does not produce faithfulness.</w:t>
      </w:r>
    </w:p>
    <w:p>
      <w:pPr>
        <w:pStyle w:val="CSP-ChapterBodyText"/>
      </w:pPr>
      <w:r>
        <w:t>Hosea 6 opens with words that sound like repentance, speaking of returning to the LORD, being healed, and pressing on to know Him. Yet God's answer exposes love that disappears like morning dew. Whether we hear Hosea 6:1 through 3 as an invitation to return or as Israel's own confident response, the surrounding passage makes one truth unmistakable: spiritual language without enduring covenant loyalty is not the repentance God desires.</w:t>
      </w:r>
    </w:p>
    <w:p>
      <w:pPr>
        <w:pStyle w:val="CSP-ChapterBodyText"/>
        <w:ind w:left="288"/>
      </w:pPr>
      <w:r>
        <w:t>"For I desire steadfast love and not sacrifice, the knowledge of God rather than burnt offerings." (Hosea 6:6 ESV).</w:t>
      </w:r>
    </w:p>
    <w:p>
      <w:pPr>
        <w:pStyle w:val="CSP-ChapterBodyText"/>
      </w:pPr>
      <w:r>
        <w:t>God is not condemning the sacrifices He commanded simply because they are sacrifices. He is condemning the attempt to use worship as a substitute for faithfulness. To know God means more than possessing information about Him. It means living in responsive relationship with Him, trusting what He says and walking in His ways.</w:t>
      </w:r>
    </w:p>
    <w:p>
      <w:pPr>
        <w:pStyle w:val="CSP-ChapterBodyText"/>
      </w:pPr>
      <w:r>
        <w:t>Chapter 11 changes the dominant image from husband and wife to parent and child. God remembers calling Israel out of Egypt, teaching Ephraim to walk, taking His child in His arms, and drawing the people with bands of love. Yet the more God called, the more they turned toward the Baals.</w:t>
      </w:r>
    </w:p>
    <w:p>
      <w:pPr>
        <w:pStyle w:val="CSP-ChapterBodyText"/>
      </w:pPr>
      <w:r>
        <w:t>Assyria will therefore rule over Israel. Then, at the point when judgment appears to have settled everything, God asks, "How can I give you up, O Ephraim?" His compassion grows warm and tender. Judgment remains real, but so does the love that reaches beyond it.</w:t>
      </w:r>
    </w:p>
    <w:p>
      <w:pPr>
        <w:pStyle w:val="CSP-ChapterBodyText"/>
      </w:pPr>
      <w:r>
        <w:t>Chapters 12 and 13 reach back to Jacob, the exodus, the wilderness, the prophets, and Israel's demand for a king. The nation has repeated old patterns of grasping, deception, ingratitude, and self-reliance. Its rulers cannot save. Its idols cannot answer. The abundance God provided has produced pride, and the people have forgotten the One who fed them.</w:t>
      </w:r>
    </w:p>
    <w:p>
      <w:pPr>
        <w:pStyle w:val="CSP-ChapterBodyText"/>
      </w:pPr>
      <w:r>
        <w:t>The book then arrives at its final appeal. Israel is told to return to the LORD with honest words, confess iniquity, reject Assyria as savior, stop trusting horses, and stop calling the work of human hands "Our God." This is repentance made concrete. It is not merely feeling regret. It is renouncing false saviors and returning allegiance to the LORD.</w:t>
      </w:r>
    </w:p>
    <w:p>
      <w:pPr>
        <w:pStyle w:val="CSP-ChapterBodyText"/>
      </w:pPr>
      <w:r>
        <w:t>God responds with healing. He will love His people freely. He will become like dew to Israel, and they will blossom, take root, flourish, and live beneath His shade. Hosea closes by telling the wise that the ways of the LORD are right. The upright will walk in them, while transgressors will stumble. We are not meant to observe Israel's story from a safe distance. We are being asked which path we will choose.</w:t>
      </w:r>
    </w:p>
    <w:p>
      <w:pPr>
        <w:pStyle w:val="SOFSectionHeading"/>
      </w:pPr>
      <w:r>
        <w:t>Major Themes to Watch</w:t>
      </w:r>
    </w:p>
    <w:p>
      <w:pPr>
        <w:pStyle w:val="CSP-ChapterBodyText"/>
      </w:pPr>
      <w:r>
        <w:t>The first major theme is covenant love. Hosea repeatedly uses words connected with steadfast love, faithfulness, mercy, and knowledge. God is not seeking a temporary emotional response or occasional religious attention. He desires a people whose loyalty reflects the faithful love He has shown them.</w:t>
      </w:r>
    </w:p>
    <w:p>
      <w:pPr>
        <w:pStyle w:val="CSP-ChapterBodyText"/>
      </w:pPr>
      <w:r>
        <w:t>That is why idolatry is such a serious betrayal. Israel transferred trust and gratitude away from the LORD. The people credited Baal with fertility, looked to Assyria and Egypt for security, trusted horses and weapons, and treated wealth as proof of their own success. Their lovers included false gods, political powers, military strength, and economic confidence.</w:t>
      </w:r>
    </w:p>
    <w:p>
      <w:pPr>
        <w:pStyle w:val="CSP-ChapterBodyText"/>
      </w:pPr>
      <w:r>
        <w:t>Another major theme is the knowledge of God. Hosea's complaint is not that Israel lacks religious information. Priests, sacrifices, feasts, and sanctuaries are everywhere. The problem is that their claimed knowledge of God does not shape their worship, ethics, leadership, economics, or treatment of one another. Genuine worship and faithful living cannot be separated.</w:t>
      </w:r>
    </w:p>
    <w:p>
      <w:pPr>
        <w:pStyle w:val="CSP-ChapterBodyText"/>
      </w:pPr>
      <w:r>
        <w:t>Judgment and mercy are also woven together. God's love does not ignore persistent rebellion, and His judgment does not mean He has abandoned His covenant purpose. Israel cannot heal its own apostasy through political reform or religious performance. The people must return, confess, and renounce false saviors, but healing comes from the LORD. He loves freely, restores relationship, and produces fruit again.</w:t>
      </w:r>
    </w:p>
    <w:p>
      <w:pPr>
        <w:pStyle w:val="CSP-ChapterBodyText"/>
      </w:pPr>
      <w:r>
        <w:t>Hosea therefore presents restoration as costly, gracious reclamation. Grace does not call betrayal harmless or remove the need to return. It reveals the faithful God continuing His restoring purpose when the unfaithful cannot repair what they have broken.</w:t>
      </w:r>
    </w:p>
    <w:p>
      <w:pPr>
        <w:pStyle w:val="SOFSectionHeading"/>
      </w:pPr>
      <w:r>
        <w:t>A Key Verse</w:t>
      </w:r>
    </w:p>
    <w:p>
      <w:pPr>
        <w:pStyle w:val="CSP-ChapterBodyText"/>
        <w:ind w:left="288"/>
      </w:pPr>
      <w:r>
        <w:t>"I will heal their apostasy; I will love them freely, for my anger has turned from them." (Hosea 14:4 ESV).</w:t>
      </w:r>
    </w:p>
    <w:p>
      <w:pPr>
        <w:pStyle w:val="CSP-ChapterBodyText"/>
      </w:pPr>
      <w:r>
        <w:t>This verse gathers the movement of Hosea into one promise. Apostasy is not a small mistake. It is a turning away from the God to whom the people belong. Israel's deepest problem cannot be solved through improved strategy, stronger armies, better alliances, or more sacrifices.</w:t>
      </w:r>
    </w:p>
    <w:p>
      <w:pPr>
        <w:pStyle w:val="CSP-ChapterBodyText"/>
      </w:pPr>
      <w:r>
        <w:t>God says, "I will heal." He does not merely overlook the wound or rename rebellion as faithfulness. He heals the turning heart and restores what sin has disordered. He loves freely, not because Israel has earned restoration, but because steadfast love belongs to His own character.</w:t>
      </w:r>
    </w:p>
    <w:p>
      <w:pPr>
        <w:pStyle w:val="CSP-ChapterBodyText"/>
      </w:pPr>
      <w:r>
        <w:t>Judgment still carries real consequences. Samaria falls and false securities fail. But beyond the collapse stands the God who heals, loves, restores, and gives fruit again.</w:t>
      </w:r>
    </w:p>
    <w:p>
      <w:pPr>
        <w:pStyle w:val="SOFSectionHeading"/>
      </w:pPr>
      <w:r>
        <w:t>How It Points to King Jesus</w:t>
      </w:r>
    </w:p>
    <w:p>
      <w:pPr>
        <w:pStyle w:val="CSP-ChapterBodyText"/>
      </w:pPr>
      <w:r>
        <w:t>Hosea points toward Jesus through several clear paths, and we should follow those paths without turning every detail of Hosea's marriage into an allegory.</w:t>
      </w:r>
    </w:p>
    <w:p>
      <w:pPr>
        <w:pStyle w:val="CSP-ChapterBodyText"/>
      </w:pPr>
      <w:r>
        <w:t>First, Hosea promises that Israel will return and seek "David their king." The northern kingdom had rejected David's dynasty generations earlier, and its own kings had become symbols of instability and failure. Hosea looks beyond them toward a restored people under a Davidic ruler. Jesus is the Son of David whose kingdom does not rise through assassination, political bargaining, or military panic. He is the faithful King who brings God's people under God's righteous reign.</w:t>
      </w:r>
    </w:p>
    <w:p>
      <w:pPr>
        <w:pStyle w:val="CSP-ChapterBodyText"/>
      </w:pPr>
      <w:r>
        <w:t>Second, Hosea describes Israel as God's son. "When Israel was a child, I loved him, and out of Egypt I called my son" (Hosea 11:1 ESV). In its original setting, this verse looks backward to the exodus. Matthew later applies it to Jesus returning from Egypt. He shows us Jesus reliving Israel's story as the faithful Son. Where Israel repeatedly turned away, Jesus remains faithful. He passes through the waters, enters the wilderness, obeys the Father, and begins a new exodus that rescues people from slavery to sin.</w:t>
      </w:r>
    </w:p>
    <w:p>
      <w:pPr>
        <w:pStyle w:val="CSP-ChapterBodyText"/>
      </w:pPr>
      <w:r>
        <w:t>Chapter 3 also gives us a powerful pattern of costly redemption. Gomer belongs in covenant with Hosea, yet the payment indicates that her unfaithfulness has left her under another claim and unable simply to return on her own. Hosea pays to reclaim her and calls her back into exclusive belonging. The New Testament uses that same world of slavery, purchase, ransom, and restored allegiance to explain what Jesus has done for us.</w:t>
      </w:r>
    </w:p>
    <w:p>
      <w:pPr>
        <w:pStyle w:val="CSP-ChapterBodyText"/>
      </w:pPr>
      <w:r>
        <w:t>We were once slaves of sin, but Christ set us free to belong to God. We were held under the domain of darkness, but God transferred us into the kingdom of His beloved Son. Paul tells believers, "You are not your own, for you were bought with a price." (1 Corinthians 6:19-20 ESV).</w:t>
      </w:r>
    </w:p>
    <w:p>
      <w:pPr>
        <w:pStyle w:val="CSP-ChapterBodyText"/>
      </w:pPr>
      <w:r>
        <w:t>Peter then places that price beyond anything Hosea could pay. We were ransomed "not with perishable things such as silver or gold, but with the precious blood of Christ" (1 Peter 1:18-19 ESV).</w:t>
      </w:r>
    </w:p>
    <w:p>
      <w:pPr>
        <w:pStyle w:val="CSP-ChapterBodyText"/>
      </w:pPr>
      <w:r>
        <w:t>The ransom was not a payment to Satan, as though Satan possessed a legitimate claim God was obligated to honor. Christ's blood was the cost of freeing us from sin, death, and the tyranny of the evil one. At the cross, Jesus bore our sins, endured the judgment our sins deserved, defeated the powers holding us captive, and redeemed a people for God. The price was immeasurably greater than Hosea's silver and barley. Paul describes "the church of God, which he obtained with his own blood" (Acts 20:28 ESV).</w:t>
      </w:r>
    </w:p>
    <w:p>
      <w:pPr>
        <w:pStyle w:val="CSP-ChapterBodyText"/>
      </w:pPr>
      <w:r>
        <w:t>Jesus also quotes Hosea 6:6 twice in Matthew. He uses it when religious leaders object to His mercy toward sinners and again when they condemn His disciples. Jesus exposes a religious system that can defend its practices while missing the steadfast love and mercy those practices were meant to form. He teaches Hosea's message and embodies it by seeking the lost and calling sinners to return.</w:t>
      </w:r>
    </w:p>
    <w:p>
      <w:pPr>
        <w:pStyle w:val="CSP-ChapterBodyText"/>
      </w:pPr>
      <w:r>
        <w:t>Hosea announces that those called Not My People will again be called God's people and that those who had not received mercy will receive mercy. Paul draws on this language in Romans 9, and Peter uses it for believers gathered into God's people. The marriage image also continues through the New Testament. Jesus presents Himself as the Bridegroom, Paul describes Christ loving the church and giving Himself for her, and Revelation pictures God's people as the Bride of the Lamb.</w:t>
      </w:r>
    </w:p>
    <w:p>
      <w:pPr>
        <w:pStyle w:val="CSP-ChapterBodyText"/>
      </w:pPr>
      <w:r>
        <w:t>These connections do not make Hosea 3 a direct prediction of the crucifixion. They reveal a redemptive pattern that reaches its fullest expression in King Jesus. The God who says, "Return," is also the God who acts at immeasurable cost to free, forgive, cleanse, and restore a people for Himself.</w:t>
      </w:r>
    </w:p>
    <w:p>
      <w:pPr>
        <w:pStyle w:val="SOFSectionHeading"/>
      </w:pPr>
      <w:r>
        <w:t>How to Read It Well</w:t>
      </w:r>
    </w:p>
    <w:p>
      <w:pPr>
        <w:pStyle w:val="CSP-ChapterBodyText"/>
      </w:pPr>
      <w:r>
        <w:t>First, read Hosea as prophetic poetry rooted in a real historical crisis. The images shift quickly. God is portrayed as husband, parent, healer, dew, lion, leopard, and bear. Israel is pictured as wife, child, dove, unturned cake, vine, and stubborn animal. These images reveal different dimensions of the relationship. We should not force every metaphor into a literal description.</w:t>
      </w:r>
    </w:p>
    <w:p>
      <w:pPr>
        <w:pStyle w:val="CSP-ChapterBodyText"/>
      </w:pPr>
      <w:r>
        <w:t>Second, let the text's restraint govern our retelling of Hosea's family. Scripture shows the movement from betrayal through costly reclamation, but it does not identify the recipient of Hosea's payment or reconstruct the legal circumstances that required it. We can honor the strength of the sign without supplying a setting or detailed biography the text does not provide.</w:t>
      </w:r>
    </w:p>
    <w:p>
      <w:pPr>
        <w:pStyle w:val="CSP-ChapterBodyText"/>
      </w:pPr>
      <w:r>
        <w:t>We must also refuse to use Hosea's marriage metaphor to excuse abuse or suggest that women are uniquely unfaithful. The unfaithful wife represents the entire covenant nation, including male kings, priests, merchants, and worshipers. The metaphor exposes Israel's betrayal of God. It is not permission for cruelty, a model for controlling a spouse, or a command that someone endangered by abuse must remain in danger.</w:t>
      </w:r>
    </w:p>
    <w:p>
      <w:pPr>
        <w:pStyle w:val="CSP-ChapterBodyText"/>
      </w:pPr>
      <w:r>
        <w:t>Finally, hold judgment and mercy together. If we read only the tender promises, we may turn God's love into indulgence and minimize the damage of rebellion. If we read only the judgment, we may miss the God whose heart is moved with compassion and whose final appeal is still, "Return." Hosea gives us neither cheap grace nor hopeless condemnation.</w:t>
      </w:r>
    </w:p>
    <w:p>
      <w:pPr>
        <w:pStyle w:val="SOFSectionHeading"/>
      </w:pPr>
      <w:r>
        <w:t>What We Carry With Us</w:t>
      </w:r>
    </w:p>
    <w:p>
      <w:pPr>
        <w:pStyle w:val="CSP-ChapterBodyText"/>
      </w:pPr>
      <w:r>
        <w:t>Hosea teaches us that sin is personal before it is merely procedural. We do not rebel against an impersonal rulebook. We turn from the God who made us, loves us, provides for us, and calls us His own. Israel's drift often hid beneath ordinary worship, political calculation, economic activity, and the pursuit of security. But God saw where their allegiance had gone.</w:t>
      </w:r>
    </w:p>
    <w:p>
      <w:pPr>
        <w:pStyle w:val="CSP-ChapterBodyText"/>
      </w:pPr>
      <w:r>
        <w:t>The same question reaches us. What receives the trust that belongs to God? What do we believe will save us if life begins falling apart? We may never bow before a carved Baal, yet money, comfort, influence, political power, career success, personal competence, or another person's approval can begin functioning like a rival god.</w:t>
      </w:r>
    </w:p>
    <w:p>
      <w:pPr>
        <w:pStyle w:val="CSP-ChapterBodyText"/>
      </w:pPr>
      <w:r>
        <w:t>Hosea also warns us that religious activity cannot substitute for steadfast love. We can attend worship, read Scripture, speak Christian language, and still allow our hearts to drift. God desires that we know Him, love Him, trust Him, and let that knowledge reshape the way we live with others.</w:t>
      </w:r>
    </w:p>
    <w:p>
      <w:pPr>
        <w:pStyle w:val="CSP-ChapterBodyText"/>
      </w:pPr>
      <w:r>
        <w:t>The book shows us what return looks like. Israel is told to bring honest words, acknowledge iniquity, renounce Assyria, abandon confidence in military power, and stop calling human work divine. Repentance names the false savior and turns away from it. It does not merely ask God to remove painful consequences while leaving our allegiance unchanged.</w:t>
      </w:r>
    </w:p>
    <w:p>
      <w:pPr>
        <w:pStyle w:val="CSP-ChapterBodyText"/>
      </w:pPr>
      <w:r>
        <w:t>Yet our hope does not rest in our ability to repair ourselves. Gomer did not secure her own release. Hosea bore the cost of reclaiming her. Israel could not heal its own apostasy. We could not break the mastery of sin or pay the price of our redemption. King Jesus has done what we could never do. The Bridegroom gave Himself to bring His people home.</w:t>
      </w:r>
    </w:p>
    <w:p>
      <w:pPr>
        <w:pStyle w:val="CSP-ChapterBodyText"/>
      </w:pPr>
      <w:r>
        <w:t>The love of God revealed in Hosea is not permission to wander without consequence. It is the reason we can return without despair.</w:t>
      </w:r>
    </w:p>
    <w:p>
      <w:pPr>
        <w:pStyle w:val="CSP-ChapterBodyText"/>
      </w:pPr>
      <w:r>
        <w:t>As we sit with Hosea today, perhaps the question is not only whether we have obvious idols. The deeper question is whether some created thing is receiving the trust, gratitude, fear, love, or allegiance that belongs to King Jesus. Where has our heart begun to lean, and what false savior do we need to name as we return to Him?</w:t>
      </w:r>
    </w:p>
    <w:p>
      <w:pPr>
        <w:pStyle w:val="CSP-ChapterBodyText"/>
      </w:pPr>
      <w:r>
        <w:t>The God who calls us back is the God who has acted to bring us home. He promises to heal our apostasy and love us freely.</w:t>
      </w:r>
    </w:p>
    <w:p w14:paraId="2AF9204F" w14:textId="77777777" w:rsidR="005E6208" w:rsidRPr="00C40C47" w:rsidRDefault="005E6208" w:rsidP="001C0B22">
      <w:pPr>
        <w:keepNext/>
        <w:pageBreakBefore/>
        <w:spacing w:after="0" w:line="240" w:lineRule="auto"/>
        <w:rPr>
          <w:rFonts w:ascii="Garamond" w:hAnsi="Garamond"/>
          <w:iCs/>
          <w:sz w:val="44"/>
          <w:szCs w:val="44"/>
        </w:rPr>
      </w:pPr>
      <w:r>
        <w:t xml:space="preserve"/>
      </w:r>
    </w:p>
    <w:p w14:paraId="32593830"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3CD59D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17FC3CC3"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42B3CC6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06B52A71"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446D910" w14:textId="77777777" w:rsidR="002C555E" w:rsidRDefault="002C555E" w:rsidP="002A2F2B">
      <w:pPr>
        <w:pStyle w:val="CSP-ChapterBodyText"/>
        <w:keepNext/>
        <w:rPr>
          <w:iCs w:val="0"/>
        </w:rPr>
      </w:pPr>
      <w:r>
        <w:t xml:space="preserve"/>
      </w:r>
    </w:p>
    <w:p w14:paraId="3380A1A9" w14:textId="77777777" w:rsidR="00C41C24" w:rsidRPr="004F1DDA" w:rsidRDefault="00C41C24" w:rsidP="002A2F2B">
      <w:pPr>
        <w:pStyle w:val="CSP-ChapterBodyText"/>
        <w:keepNext/>
        <w:rPr>
          <w:iCs w:val="0"/>
        </w:rPr>
      </w:pPr>
      <w:r>
        <w:t xml:space="preserve"/>
      </w:r>
    </w:p>
    <w:p w14:paraId="0B442400" w14:textId="77777777" w:rsidR="00B14D8E" w:rsidRDefault="00B14D8E" w:rsidP="002A2F2B">
      <w:pPr>
        <w:pStyle w:val="CSP-ChapterBodyText"/>
        <w:keepNext/>
        <w:ind w:firstLine="0"/>
        <w:rPr>
          <w:iCs w:val="0"/>
        </w:rPr>
      </w:pPr>
      <w:r>
        <w:t xml:space="preserve"/>
      </w:r>
    </w:p>
    <w:p>
      <w:pPr>
        <w:pStyle w:val="Heading1"/>
        <w:keepNext/>
        <w:ind w:firstLine="0"/>
        <w:jc w:val="left"/>
      </w:pPr>
      <w:bookmarkStart w:id="10032" w:name="post_31"/>
      <w:r>
        <w:t>Joel</w:t>
      </w:r>
      <w:bookmarkEnd w:id="10032"/>
    </w:p>
    <w:p>
      <w:pPr>
        <w:pStyle w:val="SOFSectionHeading"/>
      </w:pPr>
      <w:r>
        <w:t>Why This Matters</w:t>
      </w:r>
    </w:p>
    <w:p>
      <w:pPr>
        <w:pStyle w:val="CSP-ChapterBodyText"/>
      </w:pPr>
      <w:r>
        <w:t>Some disasters leave enough behind for us to imagine rebuilding. Others seem to consume the future along with the present.</w:t>
      </w:r>
    </w:p>
    <w:p>
      <w:pPr>
        <w:pStyle w:val="CSP-ChapterBodyText"/>
      </w:pPr>
      <w:r>
        <w:t>Joel opens after that kind of devastation.</w:t>
      </w:r>
    </w:p>
    <w:p>
      <w:pPr>
        <w:pStyle w:val="CSP-ChapterBodyText"/>
      </w:pPr>
      <w:r>
        <w:t>Locusts have swept through the land in wave after wave. Crops have disappeared. Vines and fig trees have been stripped. Grain is gone, wine has dried up, and the animals groan because the pastures have been consumed. The loss has reached beyond farms and tables into the worship of the nation. There is no grain or drink offering to bring into the house of the Lord.</w:t>
      </w:r>
    </w:p>
    <w:p>
      <w:pPr>
        <w:pStyle w:val="CSP-ChapterBodyText"/>
      </w:pPr>
      <w:r>
        <w:t>The disaster is agricultural, economic, social, and spiritual. Nothing appears untouched.</w:t>
      </w:r>
    </w:p>
    <w:p>
      <w:pPr>
        <w:pStyle w:val="CSP-ChapterBodyText"/>
      </w:pPr>
      <w:r>
        <w:t>Joel does not ask the people to minimize what has happened. He tells them to remember it, tell their children about it, mourn together, fast, assemble, and cry out to God. Faith does not require them to pretend the fields are full when they are empty. It calls them to bring their devastation honestly into the presence of the Lord.</w:t>
      </w:r>
    </w:p>
    <w:p>
      <w:pPr>
        <w:pStyle w:val="CSP-ChapterBodyText"/>
      </w:pPr>
      <w:r>
        <w:t>But Joel does more than teach people how to lament. He asks whether devastation will have the final word. Can people still return after judgment has begun? Will God receive them? Can ruined land live again? Is there refuge when the Day of the Lord comes?</w:t>
      </w:r>
    </w:p>
    <w:p>
      <w:pPr>
        <w:pStyle w:val="CSP-ChapterBodyText"/>
      </w:pPr>
      <w:r>
        <w:t>Joel calls a devastated people to return to the gracious God who restores His creation, pours out His Spirit, saves everyone who calls upon Him, and dwells with His people.</w:t>
      </w:r>
    </w:p>
    <w:p>
      <w:pPr>
        <w:pStyle w:val="CSP-ChapterBodyText"/>
      </w:pPr>
      <w:r>
        <w:t>The book begins with a land emptied by locusts and drought. It ends with mountains dripping with wine, streambeds flowing with water, and the Lord dwelling in Zion.</w:t>
      </w:r>
    </w:p>
    <w:p>
      <w:pPr>
        <w:pStyle w:val="CSP-ChapterBodyText"/>
      </w:pPr>
      <w:r>
        <w:t>Between those two pictures stands the gracious God who says, “Yet even now,” return to Me.</w:t>
      </w:r>
    </w:p>
    <w:p>
      <w:pPr>
        <w:pStyle w:val="SOFSectionHeading"/>
      </w:pPr>
      <w:r>
        <w:t>What We Are Reading</w:t>
      </w:r>
    </w:p>
    <w:p>
      <w:pPr>
        <w:pStyle w:val="CSP-ChapterBodyText"/>
      </w:pPr>
      <w:r>
        <w:t>Joel identifies himself only as “Joel, the son of Pethuel.” We are told nothing else about either man. Joel’s name means “The LORD is God,” which is fitting for a book devoted to what God alone can judge, restore, pour out, and save.</w:t>
      </w:r>
    </w:p>
    <w:p>
      <w:pPr>
        <w:pStyle w:val="CSP-ChapterBodyText"/>
      </w:pPr>
      <w:r>
        <w:t>The prophet speaks primarily to Judah and Jerusalem. The temple is standing, priests are serving, sacrifices are being offered, and elders hold recognized places within the community. No king is named, however, and Joel does not connect his message with a particular reign or political crisis.</w:t>
      </w:r>
    </w:p>
    <w:p>
      <w:pPr>
        <w:pStyle w:val="CSP-ChapterBodyText"/>
      </w:pPr>
      <w:r>
        <w:t>For that reason, the exact date of the book is heavily debated. Proposed dates range from the period of the monarchy to the centuries following Judah’s return from Babylonian exile. Many scholars place Joel in the postexilic period because of its emphasis on Jerusalem, the temple, and the priests without mentioning a reigning king. Other interpreters defend an earlier setting.</w:t>
      </w:r>
    </w:p>
    <w:p>
      <w:pPr>
        <w:pStyle w:val="CSP-ChapterBodyText"/>
      </w:pPr>
      <w:r>
        <w:t>The uncertainty should be acknowledged, but it does not keep us from understanding Joel’s message. Its summons to lament, return, and hope can speak into many seasons of devastation.</w:t>
      </w:r>
    </w:p>
    <w:p>
      <w:pPr>
        <w:pStyle w:val="CSP-ChapterBodyText"/>
      </w:pPr>
      <w:r>
        <w:t>Joel is prophetic poetry shaped by communal lament, calls to fasting and prayer, warnings about the Day of the Lord, promises of restoration, and visions of judgment and renewed creation. Its imagery is intense because the crisis is intense. Locusts march like an army. Fire devours the land. The earth quakes. The sun and moon grow dark. Nations gather for judgment. A fountain eventually flows from the house of the Lord.</w:t>
      </w:r>
    </w:p>
    <w:p>
      <w:pPr>
        <w:pStyle w:val="CSP-ChapterBodyText"/>
      </w:pPr>
      <w:r>
        <w:t>The locust plague and drought in the opening chapter appear to describe a real catastrophe. When Joel 2 sounds an alarm against an advancing host, however, interpreters debate whether he is still describing the locusts in military language, envisioning a human army, or allowing the two pictures to overlap. The book may intentionally refuse to separate them neatly. The present devastation becomes a warning of something greater: the approaching Day of the Lord.</w:t>
      </w:r>
    </w:p>
    <w:p>
      <w:pPr>
        <w:pStyle w:val="CSP-ChapterBodyText"/>
      </w:pPr>
      <w:r>
        <w:t>Joel does not give us a catalogue of Judah’s particular offenses. Instead, he summons the entire community to return to God with sincerity. Whatever has brought them to this moment, their deepest need is not merely another harvest. They need the Lord.</w:t>
      </w:r>
    </w:p>
    <w:p>
      <w:pPr>
        <w:pStyle w:val="SOFSectionHeading"/>
      </w:pPr>
      <w:r>
        <w:t>Where It Fits in the Story</w:t>
      </w:r>
    </w:p>
    <w:p>
      <w:pPr>
        <w:pStyle w:val="CSP-ChapterBodyText"/>
      </w:pPr>
      <w:r>
        <w:t>Joel is the second book in the collection we call the Minor Prophets or the Book of the Twelve. “Minor” describes their shorter length, not lesser importance.</w:t>
      </w:r>
    </w:p>
    <w:p>
      <w:pPr>
        <w:pStyle w:val="CSP-ChapterBodyText"/>
      </w:pPr>
      <w:r>
        <w:t>These prophets stand within the covenant story God began with Israel. The Lord had rescued His people from Egypt, brought them into covenant, given them His commands, and placed them in a land sustained by His provision. The land was never meant to become independent of its Giver. Its fruitfulness was one way Israel experienced life under God’s blessing, just as drought and agricultural devastation could become signs of covenant judgment.</w:t>
      </w:r>
    </w:p>
    <w:p>
      <w:pPr>
        <w:pStyle w:val="CSP-ChapterBodyText"/>
      </w:pPr>
      <w:r>
        <w:t>Joel therefore refuses to treat the disaster as merely an unfortunate interruption of normal life. It is a summons to awaken before God. The people must gather, lament, and return.</w:t>
      </w:r>
    </w:p>
    <w:p>
      <w:pPr>
        <w:pStyle w:val="CSP-ChapterBodyText"/>
      </w:pPr>
      <w:r>
        <w:t>This introduces one of the book’s most important themes: the Day of the Lord.</w:t>
      </w:r>
    </w:p>
    <w:p>
      <w:pPr>
        <w:pStyle w:val="CSP-ChapterBodyText"/>
      </w:pPr>
      <w:r>
        <w:t>People could easily imagine that the Day of the Lord meant God appearing to defeat Israel’s enemies while protecting Israel because of its national identity. Joel begins closer to home. The Lord’s day first confronts His own covenant people. Belonging to Israel does not make rebellion harmless or worship automatic.</w:t>
      </w:r>
    </w:p>
    <w:p>
      <w:pPr>
        <w:pStyle w:val="CSP-ChapterBodyText"/>
      </w:pPr>
      <w:r>
        <w:t>Yet Joel expands the meaning of that day as the book continues. The Day of the Lord brings judgment, but it also brings deliverance. God judges His people, receives those who return, restores the land, pours out His Spirit, saves those who call upon His name, holds violent nations accountable, and becomes a refuge for His people.</w:t>
      </w:r>
    </w:p>
    <w:p>
      <w:pPr>
        <w:pStyle w:val="CSP-ChapterBodyText"/>
      </w:pPr>
      <w:r>
        <w:t>The day belongs to the Lord, so its meaning cannot be reduced to human expectations. It is the day when God acts to set things right.</w:t>
      </w:r>
    </w:p>
    <w:p>
      <w:pPr>
        <w:pStyle w:val="CSP-ChapterBodyText"/>
      </w:pPr>
      <w:r>
        <w:t>Joel also advances the story beyond the restoration of one damaged harvest. His vision reaches toward a time when God will pour out His Spirit across the usual boundaries within the community. The New Testament carries this promise into the reign of the risen Jesus and the opening of His kingdom to Jews and Gentiles.</w:t>
      </w:r>
    </w:p>
    <w:p>
      <w:pPr>
        <w:pStyle w:val="CSP-ChapterBodyText"/>
      </w:pPr>
      <w:r>
        <w:t>What begins as Judah’s cry over an empty land eventually opens toward salvation for everyone who calls upon the Lord.</w:t>
      </w:r>
    </w:p>
    <w:p>
      <w:pPr>
        <w:pStyle w:val="SOFSectionHeading"/>
      </w:pPr>
      <w:r>
        <w:t>What Happens in This Book</w:t>
      </w:r>
    </w:p>
    <w:p>
      <w:pPr>
        <w:pStyle w:val="CSP-ChapterBodyText"/>
      </w:pPr>
      <w:r>
        <w:t>Joel’s first movement describes the devastation and summons the community to lament.</w:t>
      </w:r>
    </w:p>
    <w:p>
      <w:pPr>
        <w:pStyle w:val="CSP-ChapterBodyText"/>
      </w:pPr>
      <w:r>
        <w:t>The prophet calls the elders to listen and asks whether anything like this has happened in their days or in the days of their fathers. The catastrophe must be told to the next generation because it reveals something the people must not forget.</w:t>
      </w:r>
    </w:p>
    <w:p>
      <w:pPr>
        <w:pStyle w:val="CSP-ChapterBodyText"/>
      </w:pPr>
      <w:r>
        <w:t>Successive waves of locusts have consumed what earlier waves left behind. Drunkards mourn because the wine is gone. Farmers despair because the harvest has perished. Priests grieve because offerings have been cut off from the house of God. The vine, fig tree, pomegranate, palm, and apple tree have all withered. Even joy seems to have dried up with the land.</w:t>
      </w:r>
    </w:p>
    <w:p>
      <w:pPr>
        <w:pStyle w:val="CSP-ChapterBodyText"/>
      </w:pPr>
      <w:r>
        <w:t>Joel calls the priests to consecrate a fast, gather the elders and inhabitants of the land, and cry out to the Lord. He does not provide a quick explanation that makes the suffering easier. He gives the people language and a place for their grief. They must lament together before God.</w:t>
      </w:r>
    </w:p>
    <w:p>
      <w:pPr>
        <w:pStyle w:val="CSP-ChapterBodyText"/>
      </w:pPr>
      <w:r>
        <w:t>The prophet then cries out personally. Fire has devoured the pastures, streams have dried, and animals pant for water. Human suffering and creation’s suffering have become inseparable. The people, land, and animals groan together.</w:t>
      </w:r>
    </w:p>
    <w:p>
      <w:pPr>
        <w:pStyle w:val="CSP-ChapterBodyText"/>
      </w:pPr>
      <w:r>
        <w:t>The second movement sounds the alarm. A trumpet is blown in Zion because the Day of the Lord is near. Joel describes darkness, fire, trembling heavens, and an advancing force that appears unstoppable. Before it, the land looks like the garden of Eden. Behind it, the land becomes a desolate wilderness.</w:t>
      </w:r>
    </w:p>
    <w:p>
      <w:pPr>
        <w:pStyle w:val="CSP-ChapterBodyText"/>
      </w:pPr>
      <w:r>
        <w:t>The imagery forces the people to face the seriousness of their condition. They cannot defend themselves by pretending the threat is small.</w:t>
      </w:r>
    </w:p>
    <w:p>
      <w:pPr>
        <w:pStyle w:val="CSP-ChapterBodyText"/>
        <w:ind w:left="288"/>
      </w:pPr>
      <w:r>
        <w:t>“For the day of the LORD is great and very awesome; who can endure it?” (Joel 2:11 ESV).</w:t>
      </w:r>
    </w:p>
    <w:p>
      <w:pPr>
        <w:pStyle w:val="CSP-ChapterBodyText"/>
      </w:pPr>
      <w:r>
        <w:t>Then, at the moment when judgment appears unavoidable, God speaks words that change the direction of the book.</w:t>
      </w:r>
    </w:p>
    <w:p>
      <w:pPr>
        <w:pStyle w:val="CSP-ChapterBodyText"/>
      </w:pPr>
      <w:r>
        <w:t>“Yet even now,” He says, “return to me with all your heart.”</w:t>
      </w:r>
    </w:p>
    <w:p>
      <w:pPr>
        <w:pStyle w:val="CSP-ChapterBodyText"/>
      </w:pPr>
      <w:r>
        <w:t>The people are called to fasting, weeping, and mourning, but the Lord wants more than visible signs of sorrow. They must rend their hearts and not merely their garments. Outward expressions of grief matter only when they reveal an inward return to God.</w:t>
      </w:r>
    </w:p>
    <w:p>
      <w:pPr>
        <w:pStyle w:val="CSP-ChapterBodyText"/>
      </w:pPr>
      <w:r>
        <w:t>Joel calls for another assembly, this time naming the breadth of the community. Elders, children, nursing infants, bridegrooms, brides, priests, and people are all summoned. No one is too old, too young, too important, or too occupied to stand before God.</w:t>
      </w:r>
    </w:p>
    <w:p>
      <w:pPr>
        <w:pStyle w:val="CSP-ChapterBodyText"/>
      </w:pPr>
      <w:r>
        <w:t>The priests are instructed to weep and pray that God will spare His people. Their hope rests not in their ability to manipulate Him, but in His revealed character.</w:t>
      </w:r>
    </w:p>
    <w:p>
      <w:pPr>
        <w:pStyle w:val="CSP-ChapterBodyText"/>
      </w:pPr>
      <w:r>
        <w:t>Joel asks, “Who knows whether he will not turn and relent?” The question is not unbelief. It is humility. The people cannot place God under obligation. They can only return and appeal to the gracious Lord who is sovereignly free to show mercy.</w:t>
      </w:r>
    </w:p>
    <w:p>
      <w:pPr>
        <w:pStyle w:val="CSP-ChapterBodyText"/>
      </w:pPr>
      <w:r>
        <w:t>Joel 2:18 becomes the great turning point. The Lord becomes jealous for His land and has pity on His people.</w:t>
      </w:r>
    </w:p>
    <w:p>
      <w:pPr>
        <w:pStyle w:val="CSP-ChapterBodyText"/>
      </w:pPr>
      <w:r>
        <w:t>The direction of the book reverses. God promises grain, wine, oil, rain, full threshing floors, and overflowing vats. The invading destroyer will be removed. The soil, animals, and people are all told not to fear but to rejoice.</w:t>
      </w:r>
    </w:p>
    <w:p>
      <w:pPr>
        <w:pStyle w:val="CSP-ChapterBodyText"/>
        <w:keepNext/>
      </w:pPr>
      <w:r>
        <w:t>Then comes one of Joel’s most beloved promises:</w:t>
      </w:r>
    </w:p>
    <w:p>
      <w:pPr>
        <w:pStyle w:val="CSP-ChapterBodyText"/>
      </w:pPr>
      <w:r>
        <w:t>“I will restore to you the years</w:t>
      </w:r>
    </w:p>
    <w:p>
      <w:pPr>
        <w:pStyle w:val="CSP-ChapterBodyText"/>
      </w:pPr>
      <w:r>
        <w:t>that the swarming locust has eaten,</w:t>
      </w:r>
    </w:p>
    <w:p>
      <w:pPr>
        <w:pStyle w:val="CSP-ChapterBodyText"/>
      </w:pPr>
      <w:r>
        <w:t>the hopper, the destroyer, and the cutter,</w:t>
      </w:r>
    </w:p>
    <w:p>
      <w:pPr>
        <w:pStyle w:val="CSP-ChapterBodyText"/>
      </w:pPr>
      <w:r>
        <w:t>my great army, which I sent among you.” (Joel 2:25 ESV).</w:t>
      </w:r>
    </w:p>
    <w:p>
      <w:pPr>
        <w:pStyle w:val="CSP-ChapterBodyText"/>
      </w:pPr>
      <w:r>
        <w:t>God does not pretend the years of devastation never happened. He answers them with renewed provision. Fields will produce again, the people will eat and be satisfied, and their shame will be removed. Most importantly, they will know that the Lord is in their midst and that He alone is their God.</w:t>
      </w:r>
    </w:p>
    <w:p>
      <w:pPr>
        <w:pStyle w:val="CSP-ChapterBodyText"/>
        <w:keepNext/>
      </w:pPr>
      <w:r>
        <w:t>The restoration of the harvest then opens into an even greater promise:</w:t>
      </w:r>
    </w:p>
    <w:p>
      <w:pPr>
        <w:pStyle w:val="CSP-ChapterBodyText"/>
      </w:pPr>
      <w:r>
        <w:t>“And it shall come to pass afterward,</w:t>
      </w:r>
    </w:p>
    <w:p>
      <w:pPr>
        <w:pStyle w:val="CSP-ChapterBodyText"/>
      </w:pPr>
      <w:r>
        <w:t>that I will pour out my Spirit on all flesh;</w:t>
      </w:r>
    </w:p>
    <w:p>
      <w:pPr>
        <w:pStyle w:val="CSP-ChapterBodyText"/>
      </w:pPr>
      <w:r>
        <w:t>your sons and your daughters shall prophesy,</w:t>
      </w:r>
    </w:p>
    <w:p>
      <w:pPr>
        <w:pStyle w:val="CSP-ChapterBodyText"/>
      </w:pPr>
      <w:r>
        <w:t>your old men shall dream dreams,</w:t>
      </w:r>
    </w:p>
    <w:p>
      <w:pPr>
        <w:pStyle w:val="CSP-ChapterBodyText"/>
      </w:pPr>
      <w:r>
        <w:t>and your young men shall see visions.</w:t>
      </w:r>
    </w:p>
    <w:p>
      <w:pPr>
        <w:pStyle w:val="CSP-ChapterBodyText"/>
      </w:pPr>
      <w:r>
        <w:t>Even on the male and female servants</w:t>
      </w:r>
    </w:p>
    <w:p>
      <w:pPr>
        <w:pStyle w:val="CSP-ChapterBodyText"/>
      </w:pPr>
      <w:r>
        <w:t>in those days I will pour out my Spirit.” (Joel 2:28-29 ESV).</w:t>
      </w:r>
    </w:p>
    <w:p>
      <w:pPr>
        <w:pStyle w:val="CSP-ChapterBodyText"/>
      </w:pPr>
      <w:r>
        <w:t>The promise reaches across the boundaries by which people commonly measure importance. God’s action is not confined to those society considers powerful, prominent, or qualified.</w:t>
      </w:r>
    </w:p>
    <w:p>
      <w:pPr>
        <w:pStyle w:val="CSP-ChapterBodyText"/>
        <w:keepNext/>
      </w:pPr>
      <w:r>
        <w:t>Joel joins this outpouring with cosmic signs and the approaching Day of the Lord. Then he gives the invitation at the heart of the promise:</w:t>
      </w:r>
    </w:p>
    <w:p>
      <w:pPr>
        <w:pStyle w:val="CSP-ChapterBodyText"/>
        <w:ind w:left="288"/>
      </w:pPr>
      <w:r>
        <w:t>“And it shall come to pass that everyone who calls on the name of the LORD shall be saved.” (Joel 2:32 ESV).</w:t>
      </w:r>
    </w:p>
    <w:p>
      <w:pPr>
        <w:pStyle w:val="CSP-ChapterBodyText"/>
      </w:pPr>
      <w:r>
        <w:t>The final movement turns toward the nations.</w:t>
      </w:r>
    </w:p>
    <w:p>
      <w:pPr>
        <w:pStyle w:val="CSP-ChapterBodyText"/>
      </w:pPr>
      <w:r>
        <w:t>God gathers them for judgment because He has not ignored the violence done to His people. They scattered, exploited, trafficked, and treated human beings as commodities. Joel announces that God will hold the nations accountable for bloodshed and oppression.</w:t>
      </w:r>
    </w:p>
    <w:p>
      <w:pPr>
        <w:pStyle w:val="CSP-ChapterBodyText"/>
      </w:pPr>
      <w:r>
        <w:t>The nations gather as though they are preparing to prove their strength, but the Lord is the Judge. The harvest imagery that once described food lost and later restored now becomes imagery of ripe wickedness brought to judgment.</w:t>
      </w:r>
    </w:p>
    <w:p>
      <w:pPr>
        <w:pStyle w:val="CSP-ChapterBodyText"/>
      </w:pPr>
      <w:r>
        <w:t>“The LORD roars from Zion,</w:t>
      </w:r>
    </w:p>
    <w:p>
      <w:pPr>
        <w:pStyle w:val="CSP-ChapterBodyText"/>
      </w:pPr>
      <w:r>
        <w:t>and utters his voice from Jerusalem,</w:t>
      </w:r>
    </w:p>
    <w:p>
      <w:pPr>
        <w:pStyle w:val="CSP-ChapterBodyText"/>
      </w:pPr>
      <w:r>
        <w:t>and the heavens and the earth quake.</w:t>
      </w:r>
    </w:p>
    <w:p>
      <w:pPr>
        <w:pStyle w:val="CSP-ChapterBodyText"/>
      </w:pPr>
      <w:r>
        <w:t>But the LORD is a refuge to his people,</w:t>
      </w:r>
    </w:p>
    <w:p>
      <w:pPr>
        <w:pStyle w:val="CSP-ChapterBodyText"/>
      </w:pPr>
      <w:r>
        <w:t>a stronghold to the people of Israel.” (Joel 3:16 ESV).</w:t>
      </w:r>
    </w:p>
    <w:p>
      <w:pPr>
        <w:pStyle w:val="CSP-ChapterBodyText"/>
      </w:pPr>
      <w:r>
        <w:t>Joel closes by returning to the land, but it is no longer barren. Mountains drip with sweet wine. Hills flow with milk. Streambeds once dry are filled with water. A fountain flows from the house of the Lord and waters the valley.</w:t>
      </w:r>
    </w:p>
    <w:p>
      <w:pPr>
        <w:pStyle w:val="CSP-ChapterBodyText"/>
        <w:keepNext/>
      </w:pPr>
      <w:r>
        <w:t>The final explanation for this transformation is not better weather or stronger human management. Joel ends with the promise that makes every other blessing possible:</w:t>
      </w:r>
    </w:p>
    <w:p>
      <w:pPr>
        <w:pStyle w:val="CSP-ChapterBodyText"/>
        <w:ind w:left="288"/>
      </w:pPr>
      <w:r>
        <w:t>“The LORD dwells in Zion.” (Joel 3:21 ESV).</w:t>
      </w:r>
    </w:p>
    <w:p>
      <w:pPr>
        <w:pStyle w:val="SOFSectionHeading"/>
      </w:pPr>
      <w:r>
        <w:t>Major Themes to Watch</w:t>
      </w:r>
    </w:p>
    <w:p>
      <w:pPr>
        <w:pStyle w:val="CSP-ChapterBodyText"/>
      </w:pPr>
      <w:r>
        <w:t>First, Joel teaches us to lament without surrendering hope.</w:t>
      </w:r>
    </w:p>
    <w:p>
      <w:pPr>
        <w:pStyle w:val="CSP-ChapterBodyText"/>
      </w:pPr>
      <w:r>
        <w:t>Biblical lament is not faithlessness or complaining from a distance. It is pain brought honestly into the presence of God. Joel calls individuals and the entire community to name the devastation, gather before the Lord, and cry out to Him.</w:t>
      </w:r>
    </w:p>
    <w:p>
      <w:pPr>
        <w:pStyle w:val="CSP-ChapterBodyText"/>
      </w:pPr>
      <w:r>
        <w:t>The animals groan. The land mourns. The people weep. The priests pray. Nothing about faith requires them to call devastation good.</w:t>
      </w:r>
    </w:p>
    <w:p>
      <w:pPr>
        <w:pStyle w:val="CSP-ChapterBodyText"/>
      </w:pPr>
      <w:r>
        <w:t>But they do not lament as people abandoned to chaos. They lament before the sovereign God who hears, judges, pities, restores, and saves. Their grief becomes an act of faith because they bring it to the only One who can answer it.</w:t>
      </w:r>
    </w:p>
    <w:p>
      <w:pPr>
        <w:pStyle w:val="CSP-ChapterBodyText"/>
      </w:pPr>
      <w:r>
        <w:t>Second, Joel teaches us that repentance must reach the heart.</w:t>
      </w:r>
    </w:p>
    <w:p>
      <w:pPr>
        <w:pStyle w:val="CSP-ChapterBodyText"/>
      </w:pPr>
      <w:r>
        <w:t>Rending garments was a visible expression of grief in the ancient world. Joel does not condemn visible sorrow. He condemns the substitution of visible sorrow for genuine return.</w:t>
      </w:r>
    </w:p>
    <w:p>
      <w:pPr>
        <w:pStyle w:val="CSP-ChapterBodyText"/>
      </w:pPr>
      <w:r>
        <w:t>God does not merely want a religious display performed during a crisis. He calls His people to return to Him with all their hearts. Repentance is not an attempt to appear sufficiently miserable so that God will reward the performance. It is a reorientation of trust, allegiance, worship, and life toward the Lord.</w:t>
      </w:r>
    </w:p>
    <w:p>
      <w:pPr>
        <w:pStyle w:val="CSP-ChapterBodyText"/>
      </w:pPr>
      <w:r>
        <w:t>Third, the Day of the Lord holds judgment and salvation together.</w:t>
      </w:r>
    </w:p>
    <w:p>
      <w:pPr>
        <w:pStyle w:val="CSP-ChapterBodyText"/>
      </w:pPr>
      <w:r>
        <w:t>The Lord’s coming is not automatically good news for everyone who assumes God is on his side. He judges His people and the nations according to His holiness. National identity, religious activity, political power, and military preparation cannot turn judgment into safety.</w:t>
      </w:r>
    </w:p>
    <w:p>
      <w:pPr>
        <w:pStyle w:val="CSP-ChapterBodyText"/>
      </w:pPr>
      <w:r>
        <w:t>Yet the Day of the Lord is not merely a day of destruction. It is also the day when God intervenes, rescues, restores, and becomes a refuge. The difference is not whether the day belongs to us. It is whether we belong to the Lord.</w:t>
      </w:r>
    </w:p>
    <w:p>
      <w:pPr>
        <w:pStyle w:val="CSP-ChapterBodyText"/>
      </w:pPr>
      <w:r>
        <w:t>Fourth, Joel presents restoration as the renewal of creation and relationship.</w:t>
      </w:r>
    </w:p>
    <w:p>
      <w:pPr>
        <w:pStyle w:val="CSP-ChapterBodyText"/>
      </w:pPr>
      <w:r>
        <w:t>The restoration includes grain, wine, oil, rain, animals, fields, trees, and water. God’s concern is not confined to an invisible spiritual realm. The land matters because it belongs to Him. Animals matter because He made them. Human bodies, food, work, worship, and community all exist within His creation.</w:t>
      </w:r>
    </w:p>
    <w:p>
      <w:pPr>
        <w:pStyle w:val="CSP-ChapterBodyText"/>
      </w:pPr>
      <w:r>
        <w:t>But the greatest restoration is relational. God does not merely place food back in the barns. He assures His people that He is in their midst.</w:t>
      </w:r>
    </w:p>
    <w:p>
      <w:pPr>
        <w:pStyle w:val="CSP-ChapterBodyText"/>
      </w:pPr>
      <w:r>
        <w:t>The abundance matters because the Giver dwells with His people.</w:t>
      </w:r>
    </w:p>
    <w:p>
      <w:pPr>
        <w:pStyle w:val="CSP-ChapterBodyText"/>
      </w:pPr>
      <w:r>
        <w:t>Fifth, the outpouring of the Spirit announces the breadth of God’s saving purpose.</w:t>
      </w:r>
    </w:p>
    <w:p>
      <w:pPr>
        <w:pStyle w:val="CSP-ChapterBodyText"/>
      </w:pPr>
      <w:r>
        <w:t>“All flesh” does not mean that every person is automatically saved or that every person receives an identical role. Joel himself says salvation belongs to those who call upon the Lord. But God’s promised action is not reserved for a small human elite. No social hierarchy can fence in His grace or control His kingdom.</w:t>
      </w:r>
    </w:p>
    <w:p>
      <w:pPr>
        <w:pStyle w:val="CSP-ChapterBodyText"/>
      </w:pPr>
      <w:r>
        <w:t>Finally, Joel teaches that hope does not require us to ignore justice.</w:t>
      </w:r>
    </w:p>
    <w:p>
      <w:pPr>
        <w:pStyle w:val="CSP-ChapterBodyText"/>
      </w:pPr>
      <w:r>
        <w:t>God restores His people, but He also judges those who shed innocent blood and profit from human suffering. Mercy toward the repentant does not mean indifference toward the abused. The God who becomes a refuge for His people also calls violent nations to account.</w:t>
      </w:r>
    </w:p>
    <w:p>
      <w:pPr>
        <w:pStyle w:val="CSP-ChapterBodyText"/>
      </w:pPr>
      <w:r>
        <w:t>Joel’s hope is not built on evil being excused. It is built on God setting things right.</w:t>
      </w:r>
    </w:p>
    <w:p>
      <w:pPr>
        <w:pStyle w:val="SOFSectionHeading"/>
      </w:pPr>
      <w:r>
        <w:t>A Key Verse</w:t>
      </w:r>
    </w:p>
    <w:p>
      <w:pPr>
        <w:pStyle w:val="CSP-ChapterBodyText"/>
      </w:pPr>
      <w:r>
        <w:t>“and rend your hearts and not your garments.”</w:t>
      </w:r>
    </w:p>
    <w:p>
      <w:pPr>
        <w:pStyle w:val="CSP-ChapterBodyText"/>
      </w:pPr>
      <w:r>
        <w:t>Return to the LORD your God,</w:t>
      </w:r>
    </w:p>
    <w:p>
      <w:pPr>
        <w:pStyle w:val="CSP-ChapterBodyText"/>
      </w:pPr>
      <w:r>
        <w:t>for he is gracious and merciful,</w:t>
      </w:r>
    </w:p>
    <w:p>
      <w:pPr>
        <w:pStyle w:val="CSP-ChapterBodyText"/>
      </w:pPr>
      <w:r>
        <w:t>slow to anger, and abounding in steadfast love;</w:t>
      </w:r>
    </w:p>
    <w:p>
      <w:pPr>
        <w:pStyle w:val="CSP-ChapterBodyText"/>
      </w:pPr>
      <w:r>
        <w:t>and he relents over disaster. (Joel 2:13 ESV).</w:t>
      </w:r>
    </w:p>
    <w:p>
      <w:pPr>
        <w:pStyle w:val="CSP-ChapterBodyText"/>
      </w:pPr>
      <w:r>
        <w:t>This verse stands near the center of Joel’s movement from devastation toward restoration.</w:t>
      </w:r>
    </w:p>
    <w:p>
      <w:pPr>
        <w:pStyle w:val="CSP-ChapterBodyText"/>
      </w:pPr>
      <w:r>
        <w:t>The people have no power to reverse the catastrophe themselves. Their hope does not rest in repairing the fields before approaching God or proving that they deserve another opportunity. They are called to return because of who God is.</w:t>
      </w:r>
    </w:p>
    <w:p>
      <w:pPr>
        <w:pStyle w:val="CSP-ChapterBodyText"/>
      </w:pPr>
      <w:r>
        <w:t>Joel’s description echoes the Lord’s revelation of Himself to Moses in Exodus 34. God is gracious and merciful. He is slow to anger. He abounds in steadfast love. His holiness makes judgment real, but His character makes return possible.</w:t>
      </w:r>
    </w:p>
    <w:p>
      <w:pPr>
        <w:pStyle w:val="CSP-ChapterBodyText"/>
      </w:pPr>
      <w:r>
        <w:t>“Rend your hearts” means God is not satisfied with the appearance of repentance. He wants the inward person. He wants more than grief over lost crops or fear of consequences. He calls for renewed allegiance to Him.</w:t>
      </w:r>
    </w:p>
    <w:p>
      <w:pPr>
        <w:pStyle w:val="CSP-ChapterBodyText"/>
      </w:pPr>
      <w:r>
        <w:t>The words “he relents over disaster” do not place God under human control. The next verse preserves the humility of the appeal: “Who knows whether he will not turn and relent?” God cannot be manipulated by fasting, tears, or ritual. He is sovereignly free to judge, and He is sovereignly free to show mercy.</w:t>
      </w:r>
    </w:p>
    <w:p>
      <w:pPr>
        <w:pStyle w:val="CSP-ChapterBodyText"/>
      </w:pPr>
      <w:r>
        <w:t>That is why “Yet even now” carries such hope. The moment is late, judgment is real, and the land is devastated. Still, the gracious God calls His people to come home.</w:t>
      </w:r>
    </w:p>
    <w:p>
      <w:pPr>
        <w:pStyle w:val="SOFSectionHeading"/>
      </w:pPr>
      <w:r>
        <w:t>How It Points to King Jesus</w:t>
      </w:r>
    </w:p>
    <w:p>
      <w:pPr>
        <w:pStyle w:val="CSP-ChapterBodyText"/>
      </w:pPr>
      <w:r>
        <w:t>Joel does not identify the coming Messiah in the way Isaiah or Micah does, but the New Testament explicitly connects Joel’s greatest promise with the risen and exalted Jesus.</w:t>
      </w:r>
    </w:p>
    <w:p>
      <w:pPr>
        <w:pStyle w:val="CSP-ChapterBodyText"/>
      </w:pPr>
      <w:r>
        <w:t>On the Day of Pentecost, the gathered disciples are filled with the Holy Spirit. People from many lands hear the mighty works of God proclaimed in their own languages. When some accuse the speakers of being drunk, Peter explains what God is doing: “But this is what was uttered through the prophet Joel” (Acts 2:16 ESV).</w:t>
      </w:r>
    </w:p>
    <w:p>
      <w:pPr>
        <w:pStyle w:val="CSP-ChapterBodyText"/>
      </w:pPr>
      <w:r>
        <w:t>Peter then proclaims Jesus crucified, raised from the dead, exalted to God’s right hand, and reigning as Lord and Christ.</w:t>
      </w:r>
    </w:p>
    <w:p>
      <w:pPr>
        <w:pStyle w:val="CSP-ChapterBodyText"/>
        <w:ind w:left="288"/>
      </w:pPr>
      <w:r>
        <w:t>“This Jesus God raised up, and of that we all are witnesses. Being therefore exalted at the right hand of God, and having received from the Father the promise of the Holy Spirit, he has poured out this that you yourselves are seeing and hearing.” (Acts 2:32-33 ESV).</w:t>
      </w:r>
    </w:p>
    <w:p>
      <w:pPr>
        <w:pStyle w:val="CSP-ChapterBodyText"/>
      </w:pPr>
      <w:r>
        <w:t>The fulfillment of Joel’s promise reveals the reign of King Jesus. The One rejected and crucified has been raised and enthroned. From the Father’s right hand, Jesus pours out what God promised.</w:t>
      </w:r>
    </w:p>
    <w:p>
      <w:pPr>
        <w:pStyle w:val="CSP-ChapterBodyText"/>
      </w:pPr>
      <w:r>
        <w:t>At Jerusalem, God publicly opens the kingdom among Israel. Then, in Acts 10, He acts unmistakably among Gentiles. While Peter is still speaking in the house of Cornelius, the Holy Spirit falls on those hearing the message. Peter later tells the believers in Jerusalem that the Spirit fell on them “just as on us at the beginning.”</w:t>
      </w:r>
    </w:p>
    <w:p>
      <w:pPr>
        <w:pStyle w:val="CSP-ChapterBodyText"/>
      </w:pPr>
      <w:r>
        <w:t>The signs leave no doubt that this is God’s action. The believers glorify Him and say, “Then to the Gentiles also God has granted repentance that leads to life” (Acts 11:18 ESV).</w:t>
      </w:r>
    </w:p>
    <w:p>
      <w:pPr>
        <w:pStyle w:val="CSP-ChapterBodyText"/>
        <w:keepNext/>
      </w:pPr>
      <w:r>
        <w:t>Paul later quotes Joel while explaining the gospel’s reach:</w:t>
      </w:r>
    </w:p>
    <w:p>
      <w:pPr>
        <w:pStyle w:val="CSP-ChapterBodyText"/>
        <w:ind w:left="288"/>
      </w:pPr>
      <w:r>
        <w:t>“For there is no distinction between Jew and Greek; for the same Lord is Lord of all, bestowing his riches on all who call on him. For ‘everyone who calls on the name of the Lord will be saved.’” (Romans 10:12-13 ESV).</w:t>
      </w:r>
    </w:p>
    <w:p>
      <w:pPr>
        <w:pStyle w:val="CSP-ChapterBodyText"/>
      </w:pPr>
      <w:r>
        <w:t>Joel’s promise finds its center in King Jesus. He is the Lord upon whom people everywhere are called to depend. Through His death, resurrection, exaltation, and reign, God opens the way of salvation to Jews and Gentiles.</w:t>
      </w:r>
    </w:p>
    <w:p>
      <w:pPr>
        <w:pStyle w:val="CSP-ChapterBodyText"/>
      </w:pPr>
      <w:r>
        <w:t>Joel also looks beyond restored fields toward renewed creation. His book ends with life-giving water flowing from God’s dwelling place. Revelation carries that image into the new creation, where the river of the water of life flows from the throne of God and the Lamb.</w:t>
      </w:r>
    </w:p>
    <w:p>
      <w:pPr>
        <w:pStyle w:val="CSP-ChapterBodyText"/>
      </w:pPr>
      <w:r>
        <w:t>The story moves toward a world no longer threatened by famine, violence, death, or separation from God. King Jesus leads His people toward the day when God dwells with humanity and makes all things new.</w:t>
      </w:r>
    </w:p>
    <w:p>
      <w:pPr>
        <w:pStyle w:val="SOFSectionHeading"/>
      </w:pPr>
      <w:r>
        <w:t>How to Read It Well</w:t>
      </w:r>
    </w:p>
    <w:p>
      <w:pPr>
        <w:pStyle w:val="CSP-ChapterBodyText"/>
      </w:pPr>
      <w:r>
        <w:t>First, allow Joel’s original catastrophe to be real before turning it into a symbol.</w:t>
      </w:r>
    </w:p>
    <w:p>
      <w:pPr>
        <w:pStyle w:val="CSP-ChapterBodyText"/>
      </w:pPr>
      <w:r>
        <w:t>The people were not solving a prophetic puzzle. Their food was gone, animals were suffering, worship had been disrupted, and the future of the community was threatened. Whether Joel 2 continues the locust imagery or introduces a human army, the book begins with actual communal devastation.</w:t>
      </w:r>
    </w:p>
    <w:p>
      <w:pPr>
        <w:pStyle w:val="CSP-ChapterBodyText"/>
      </w:pPr>
      <w:r>
        <w:t>That matters because Joel teaches us how faith responds when suffering is not theoretical. We lament, gather, pray, return, and wait upon God.</w:t>
      </w:r>
    </w:p>
    <w:p>
      <w:pPr>
        <w:pStyle w:val="CSP-ChapterBodyText"/>
      </w:pPr>
      <w:r>
        <w:t>Second, we should not assume that every modern disaster is a direct judgment for a particular sin.</w:t>
      </w:r>
    </w:p>
    <w:p>
      <w:pPr>
        <w:pStyle w:val="CSP-ChapterBodyText"/>
      </w:pPr>
      <w:r>
        <w:t>Joel speaks by revelation into Judah’s crisis. We do not possess his prophetic authority to explain every drought, storm, illness, financial collapse, or personal tragedy. The book should make us examine ourselves humbly, but it should not make us confident accusers of suffering people.</w:t>
      </w:r>
    </w:p>
    <w:p>
      <w:pPr>
        <w:pStyle w:val="CSP-ChapterBodyText"/>
      </w:pPr>
      <w:r>
        <w:t>When Scripture gives God’s reason, we can speak clearly. When it does not, we should resist the error of Job’s friends and remain humble.</w:t>
      </w:r>
    </w:p>
    <w:p>
      <w:pPr>
        <w:pStyle w:val="CSP-ChapterBodyText"/>
      </w:pPr>
      <w:r>
        <w:t>Third, we should not reduce “I will restore to you the years” to a guarantee that every believer will recover every earthly loss in the same form during this life.</w:t>
      </w:r>
    </w:p>
    <w:p>
      <w:pPr>
        <w:pStyle w:val="CSP-ChapterBodyText"/>
      </w:pPr>
      <w:r>
        <w:t>God truly restored Judah’s land and harvest. The promise reveals His power to reverse devastation and renew what has been consumed. But Joel does not give us permission to dictate the form, schedule, or earthly measure of every restoration.</w:t>
      </w:r>
    </w:p>
    <w:p>
      <w:pPr>
        <w:pStyle w:val="CSP-ChapterBodyText"/>
      </w:pPr>
      <w:r>
        <w:t>Some losses remain painful throughout this life. Some wounds become part of the story God redeems without being erased. Our final hope reaches beyond recovering what we once possessed. It rests in God’s promise to dwell with His people in a creation fully made new.</w:t>
      </w:r>
    </w:p>
    <w:p>
      <w:pPr>
        <w:pStyle w:val="CSP-ChapterBodyText"/>
      </w:pPr>
      <w:r>
        <w:t>Fourth, read Joel’s promise of the Spirit through the explanation the New Testament provides.</w:t>
      </w:r>
    </w:p>
    <w:p>
      <w:pPr>
        <w:pStyle w:val="CSP-ChapterBodyText"/>
      </w:pPr>
      <w:r>
        <w:t>Peter tells us that Pentecost is what Joel spoke about. Acts then shows God making Gentile inclusion undeniable. The signs direct our attention toward what God accomplished: He authenticated the gospel of the risen Jesus, opened His kingdom, crossed human boundaries, and established that everyone who calls upon the Lord may be saved.</w:t>
      </w:r>
    </w:p>
    <w:p>
      <w:pPr>
        <w:pStyle w:val="CSP-ChapterBodyText"/>
      </w:pPr>
      <w:r>
        <w:t>Finally, read judgment and hope together.</w:t>
      </w:r>
    </w:p>
    <w:p>
      <w:pPr>
        <w:pStyle w:val="CSP-ChapterBodyText"/>
      </w:pPr>
      <w:r>
        <w:t>If we read only the locusts, darkness, armies, and judgment of nations, we may miss the gracious God calling people to return. If we read only restoration and the outpouring of the Spirit, we may ignore the rebellion, violence, and injustice that make judgment necessary.</w:t>
      </w:r>
    </w:p>
    <w:p>
      <w:pPr>
        <w:pStyle w:val="CSP-ChapterBodyText"/>
      </w:pPr>
      <w:r>
        <w:t>Joel gives us both because we need both. God is holy enough to confront evil and merciful enough to receive those who return.</w:t>
      </w:r>
    </w:p>
    <w:p>
      <w:pPr>
        <w:pStyle w:val="SOFSectionHeading"/>
      </w:pPr>
      <w:r>
        <w:t>What We Carry With Us</w:t>
      </w:r>
    </w:p>
    <w:p>
      <w:pPr>
        <w:pStyle w:val="CSP-ChapterBodyText"/>
      </w:pPr>
      <w:r>
        <w:t>Joel first gives us permission to lament.</w:t>
      </w:r>
    </w:p>
    <w:p>
      <w:pPr>
        <w:pStyle w:val="CSP-ChapterBodyText"/>
      </w:pPr>
      <w:r>
        <w:t>We do not honor God by pretending devastation does not hurt. We can name what has been lost, grieve what has been consumed, and bring the groaning of our lives before Him. Lament is not the abandonment of faith. It is pain refusing to turn anywhere else for its final answer.</w:t>
      </w:r>
    </w:p>
    <w:p>
      <w:pPr>
        <w:pStyle w:val="CSP-ChapterBodyText"/>
      </w:pPr>
      <w:r>
        <w:t>Joel also reminds us that return is possible even when the hour feels late.</w:t>
      </w:r>
    </w:p>
    <w:p>
      <w:pPr>
        <w:pStyle w:val="CSP-ChapterBodyText"/>
      </w:pPr>
      <w:r>
        <w:t>“Yet even now” speaks to the heart that assumes it has waited too long, wandered too far, or ruined too much. The invitation does not minimize sin or remove its consequences. It reveals the character of the God who still calls.</w:t>
      </w:r>
    </w:p>
    <w:p>
      <w:pPr>
        <w:pStyle w:val="CSP-ChapterBodyText"/>
      </w:pPr>
      <w:r>
        <w:t>We return not because we have repaired ourselves, but because He is gracious and merciful, slow to anger, and abounding in steadfast love.</w:t>
      </w:r>
    </w:p>
    <w:p>
      <w:pPr>
        <w:pStyle w:val="CSP-ChapterBodyText"/>
      </w:pPr>
      <w:r>
        <w:t>Joel teaches us to want more than relief. It would have been understandable for Judah to seek only rain, food, and the end of the locusts. God promises those things, but He keeps moving the hope deeper. He wants His people to know that He is in their midst. He promises His Spirit. He opens a way of salvation. He judges the violence that has scarred the world. He dwells with His people.</w:t>
      </w:r>
    </w:p>
    <w:p>
      <w:pPr>
        <w:pStyle w:val="CSP-ChapterBodyText"/>
      </w:pPr>
      <w:r>
        <w:t>The greatest gift is not the restored field. It is the presence of God.</w:t>
      </w:r>
    </w:p>
    <w:p>
      <w:pPr>
        <w:pStyle w:val="CSP-ChapterBodyText"/>
      </w:pPr>
      <w:r>
        <w:t>Joel also calls us to rejoice in the breadth of God’s invitation. Our age, sex, status, nationality, wealth, influence, or religious ancestry cannot earn us a privileged claim upon His grace. Nor can the absence of those things place someone beyond the reach of His call. The same Lord is Lord of all, and everyone who calls upon Him can be saved.</w:t>
      </w:r>
    </w:p>
    <w:p>
      <w:pPr>
        <w:pStyle w:val="CSP-ChapterBodyText"/>
      </w:pPr>
      <w:r>
        <w:t>That truth should shape the way we see one another. God opened the way. God issued the invitation. God granted repentance leading to life. We are recipients of mercy, not owners of it.</w:t>
      </w:r>
    </w:p>
    <w:p>
      <w:pPr>
        <w:pStyle w:val="CSP-ChapterBodyText"/>
      </w:pPr>
      <w:r>
        <w:t>Finally, Joel teaches us that devastation never receives the final word from God.</w:t>
      </w:r>
    </w:p>
    <w:p>
      <w:pPr>
        <w:pStyle w:val="CSP-ChapterBodyText"/>
      </w:pPr>
      <w:r>
        <w:t>The book does not move from ruin to hope because the people discover hidden strength within themselves. It moves because God hears, pities, restores, pours out, judges, saves, and dwells.</w:t>
      </w:r>
    </w:p>
    <w:p>
      <w:pPr>
        <w:pStyle w:val="CSP-ChapterBodyText"/>
      </w:pPr>
      <w:r>
        <w:t>The locusts are real.</w:t>
      </w:r>
    </w:p>
    <w:p>
      <w:pPr>
        <w:pStyle w:val="CSP-ChapterBodyText"/>
      </w:pPr>
      <w:r>
        <w:t>The empty fields are real.</w:t>
      </w:r>
    </w:p>
    <w:p>
      <w:pPr>
        <w:pStyle w:val="CSP-ChapterBodyText"/>
      </w:pPr>
      <w:r>
        <w:t>Judgment is real.</w:t>
      </w:r>
    </w:p>
    <w:p>
      <w:pPr>
        <w:pStyle w:val="CSP-ChapterBodyText"/>
      </w:pPr>
      <w:r>
        <w:t>But none of them is sovereign.</w:t>
      </w:r>
    </w:p>
    <w:p>
      <w:pPr>
        <w:pStyle w:val="CSP-ChapterBodyText"/>
      </w:pPr>
      <w:r>
        <w:t>The Lord is.</w:t>
      </w:r>
    </w:p>
    <w:p>
      <w:pPr>
        <w:pStyle w:val="CSP-ChapterBodyText"/>
      </w:pPr>
      <w:r>
        <w:t>As we sit with Joel today, perhaps the question is not only what has been consumed in our lives. It is whether we will bring those places honestly before God, return to Him with our whole hearts, and trust the mercy of the One who still says, “Yet even now.”</w:t>
      </w:r>
    </w:p>
    <w:p>
      <w:pPr>
        <w:pStyle w:val="CSP-ChapterBodyText"/>
      </w:pPr>
      <w:r>
        <w:t>Are we seeking only the restoration of what we lost, or are we seeking the presence of the God who alone can make all things new?</w:t>
      </w:r>
    </w:p>
    <w:p w14:paraId="2AF9204F" w14:textId="77777777" w:rsidR="005E6208" w:rsidRPr="00C40C47" w:rsidRDefault="005E6208" w:rsidP="001C0B22">
      <w:pPr>
        <w:keepNext/>
        <w:pageBreakBefore/>
        <w:spacing w:after="0" w:line="240" w:lineRule="auto"/>
        <w:rPr>
          <w:rFonts w:ascii="Garamond" w:hAnsi="Garamond"/>
          <w:iCs/>
          <w:sz w:val="44"/>
          <w:szCs w:val="44"/>
        </w:rPr>
      </w:pPr>
      <w:r>
        <w:t xml:space="preserve"/>
      </w:r>
    </w:p>
    <w:p w14:paraId="32593830"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3CD59D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17FC3CC3"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42B3CC6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06B52A71"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446D910" w14:textId="77777777" w:rsidR="002C555E" w:rsidRDefault="002C555E" w:rsidP="002A2F2B">
      <w:pPr>
        <w:pStyle w:val="CSP-ChapterBodyText"/>
        <w:keepNext/>
        <w:rPr>
          <w:iCs w:val="0"/>
        </w:rPr>
      </w:pPr>
      <w:r>
        <w:t xml:space="preserve"/>
      </w:r>
    </w:p>
    <w:p w14:paraId="3380A1A9" w14:textId="77777777" w:rsidR="00C41C24" w:rsidRPr="004F1DDA" w:rsidRDefault="00C41C24" w:rsidP="002A2F2B">
      <w:pPr>
        <w:pStyle w:val="CSP-ChapterBodyText"/>
        <w:keepNext/>
        <w:rPr>
          <w:iCs w:val="0"/>
        </w:rPr>
      </w:pPr>
      <w:r>
        <w:t xml:space="preserve"/>
      </w:r>
    </w:p>
    <w:p w14:paraId="0B442400" w14:textId="77777777" w:rsidR="00B14D8E" w:rsidRDefault="00B14D8E" w:rsidP="002A2F2B">
      <w:pPr>
        <w:pStyle w:val="CSP-ChapterBodyText"/>
        <w:keepNext/>
        <w:ind w:firstLine="0"/>
        <w:rPr>
          <w:iCs w:val="0"/>
        </w:rPr>
      </w:pPr>
      <w:r>
        <w:t xml:space="preserve"/>
      </w:r>
    </w:p>
    <w:p>
      <w:pPr>
        <w:pStyle w:val="Heading1"/>
        <w:keepNext/>
        <w:ind w:firstLine="0"/>
        <w:jc w:val="left"/>
      </w:pPr>
      <w:bookmarkStart w:id="10033" w:name="post_32"/>
      <w:r>
        <w:t>Amos</w:t>
      </w:r>
      <w:bookmarkEnd w:id="10033"/>
    </w:p>
    <w:p>
      <w:pPr>
        <w:pStyle w:val="SOFSectionHeading"/>
      </w:pPr>
      <w:r>
        <w:t>Why This Matters</w:t>
      </w:r>
    </w:p>
    <w:p>
      <w:pPr>
        <w:pStyle w:val="CSP-ChapterBodyText"/>
      </w:pPr>
      <w:r>
        <w:t>It is possible to remember the story of God’s faithfulness while resisting the life that story calls us to live. We can celebrate His deliverance, speak confidently about belonging to Him, and still fail to recognize how our treatment of others contradicts His character.</w:t>
      </w:r>
    </w:p>
    <w:p>
      <w:pPr>
        <w:pStyle w:val="CSP-ChapterBodyText"/>
      </w:pPr>
      <w:r>
        <w:t>Amos brings us into that uncomfortable place.</w:t>
      </w:r>
    </w:p>
    <w:p>
      <w:pPr>
        <w:pStyle w:val="CSP-ChapterBodyText"/>
      </w:pPr>
      <w:r>
        <w:t>Israel knew the story of the exodus. They knew that God had rescued their ancestors, carried them through the wilderness, and given them a home. Yet the people delivered from slavery were now exploiting the vulnerable among them. The nation that had received God’s instruction was silencing the voices calling it back to Him.</w:t>
      </w:r>
    </w:p>
    <w:p>
      <w:pPr>
        <w:pStyle w:val="CSP-ChapterBodyText"/>
      </w:pPr>
      <w:r>
        <w:t>This is why Amos belongs in our journey through the story of faith. He shows us what happens when God’s people treat their relationship with Him as protection from accountability. He also helps us see that even devastating judgment cannot bring God’s promises to an end.</w:t>
      </w:r>
    </w:p>
    <w:p>
      <w:pPr>
        <w:pStyle w:val="CSP-ChapterBodyText"/>
      </w:pPr>
      <w:r>
        <w:t>The God who confronts Israel’s rebellion is still carrying forward His purpose for Israel, David’s house, and the nations. As we follow that movement, Amos leads us toward King Jesus and the kind of people His reign calls us to become.</w:t>
      </w:r>
    </w:p>
    <w:p>
      <w:pPr>
        <w:pStyle w:val="SOFSectionHeading"/>
      </w:pPr>
      <w:r>
        <w:t>What We Are Reading</w:t>
      </w:r>
    </w:p>
    <w:p>
      <w:pPr>
        <w:pStyle w:val="CSP-ChapterBodyText"/>
      </w:pPr>
      <w:r>
        <w:t>Amos is one of the twelve books commonly called the Minor Prophets. These books are shorter than Isaiah, Jeremiah, and Ezekiel, but their contribution to Scripture is substantial.</w:t>
      </w:r>
    </w:p>
    <w:p>
      <w:pPr>
        <w:pStyle w:val="CSP-ChapterBodyText"/>
      </w:pPr>
      <w:r>
        <w:t>The book identifies Amos as a shepherd from Tekoa, a town in Judah south of Jerusalem. Amos also describes tending sycamore figs. His explanation of his prophetic ministry is straightforward: the Lord took him from his ordinary work and sent him to speak to Israel. His message primarily addresses the northern kingdom, even though he comes from the southern kingdom of Judah.</w:t>
      </w:r>
    </w:p>
    <w:p>
      <w:pPr>
        <w:pStyle w:val="CSP-ChapterBodyText"/>
      </w:pPr>
      <w:r>
        <w:t>Amos places his ministry during the reigns of Uzziah in Judah and Jeroboam II in Israel. Many scholars locate his prophetic activity around 760–750 BC. The opening also connects his ministry with an earthquake remembered by his first readers. The precise duration of his ministry and the stages by which his messages were collected remain uncertain, but the book clearly places us in the eighth-century divided kingdom.</w:t>
      </w:r>
    </w:p>
    <w:p>
      <w:pPr>
        <w:pStyle w:val="CSP-ChapterBodyText"/>
      </w:pPr>
      <w:r>
        <w:t>Israel was experiencing national strength and prosperity. Yet the book exposes deep inequality, corrupt justice, religious presumption, and resistance to God’s word.</w:t>
      </w:r>
    </w:p>
    <w:p>
      <w:pPr>
        <w:pStyle w:val="CSP-ChapterBodyText"/>
      </w:pPr>
      <w:r>
        <w:t>We are reading Hebrew prophecy expressed through poetry, accusations, warnings, laments, visions, and a narrative about Amos’s confrontation with a priest. These forms work together to help us hear what Israel had become unwilling to hear.</w:t>
      </w:r>
    </w:p>
    <w:p>
      <w:pPr>
        <w:pStyle w:val="SOFSectionHeading"/>
      </w:pPr>
      <w:r>
        <w:t>Where It Fits in the Story</w:t>
      </w:r>
    </w:p>
    <w:p>
      <w:pPr>
        <w:pStyle w:val="CSP-ChapterBodyText"/>
      </w:pPr>
      <w:r>
        <w:t>Amos looks back repeatedly to the exodus. That rescue established the relationship behind the book’s accusations. God had brought Israel out of oppression and taught them how to live as His people. Their courts, worship, economic dealings, and treatment of vulnerable neighbors were all meant to reflect that relationship.</w:t>
      </w:r>
    </w:p>
    <w:p>
      <w:pPr>
        <w:pStyle w:val="CSP-ChapterBodyText"/>
      </w:pPr>
      <w:r>
        <w:t>By Amos’s time, the kingdom had been divided for generations. The books of Kings have already shown us how Jeroboam I established royal worship centers at Bethel and Dan. Jeroboam II, the king during Amos’s ministry, belongs to a later period of northern strength, but the religious and political problems have continued.</w:t>
      </w:r>
    </w:p>
    <w:p>
      <w:pPr>
        <w:pStyle w:val="CSP-ChapterBodyText"/>
      </w:pPr>
      <w:r>
        <w:t>Bethel becomes especially important in Amos. A place associated with the nation’s worship is also a place where royal interests resist God’s correction.</w:t>
      </w:r>
    </w:p>
    <w:p>
      <w:pPr>
        <w:pStyle w:val="CSP-ChapterBodyText"/>
      </w:pPr>
      <w:r>
        <w:t>Historically, we are approaching the northern kingdom’s fall to Assyria in 722 BC. Amos speaks while the nation still has reasons to feel secure, but he announces loss, destruction, and exile.</w:t>
      </w:r>
    </w:p>
    <w:p>
      <w:pPr>
        <w:pStyle w:val="CSP-ChapterBodyText"/>
      </w:pPr>
      <w:r>
        <w:t>His placement after Joel in our Bibles should not make us assume that every prophetic book follows the previous one chronologically. Here we are returning to the divided kingdom and listening to another witness who helps us understand why exile came.</w:t>
      </w:r>
    </w:p>
    <w:p>
      <w:pPr>
        <w:pStyle w:val="CSP-ChapterBodyText"/>
      </w:pPr>
      <w:r>
        <w:t>Yet Amos also keeps the larger story open. God’s promise to Abraham concerned the nations. His promise to David concerned an enduring royal house. Israel’s rebellion creates a terrible crisis within that story, but it does not make God abandon what He has promised.</w:t>
      </w:r>
    </w:p>
    <w:p>
      <w:pPr>
        <w:pStyle w:val="SOFSectionHeading"/>
      </w:pPr>
      <w:r>
        <w:t>What Happens in This Book</w:t>
      </w:r>
    </w:p>
    <w:p>
      <w:pPr>
        <w:pStyle w:val="CSP-ChapterBodyText"/>
      </w:pPr>
      <w:r>
        <w:t>One helpful way to follow Amos is through four broad movements.</w:t>
      </w:r>
    </w:p>
    <w:p>
      <w:pPr>
        <w:pStyle w:val="CSP-ChapterBodyText"/>
      </w:pPr>
      <w:r>
        <w:t>The first movement, chapters 1 and 2, announces judgment against the nations and brings the accusation home to Israel.</w:t>
      </w:r>
    </w:p>
    <w:p>
      <w:pPr>
        <w:pStyle w:val="CSP-ChapterBodyText"/>
      </w:pPr>
      <w:r>
        <w:t>The book opens with the Lord roaring from Zion. His voice reaches beyond one sanctuary or kingdom. Damascus, Gaza, Tyre, Edom, Ammon, and Moab come under His judgment for acts of cruelty, violence, betrayal, and the treatment of human beings as commodities.</w:t>
      </w:r>
    </w:p>
    <w:p>
      <w:pPr>
        <w:pStyle w:val="CSP-ChapterBodyText"/>
      </w:pPr>
      <w:r>
        <w:t>The repeated expression about three transgressions and four communicates accumulating offenses. We should hear its mounting force rather than treat it as a literal count of precisely four sins.</w:t>
      </w:r>
    </w:p>
    <w:p>
      <w:pPr>
        <w:pStyle w:val="CSP-ChapterBodyText"/>
      </w:pPr>
      <w:r>
        <w:t>Then the accusations reach Judah, which has rejected the Lord’s instruction. Finally, the longest indictment in this opening sequence falls upon Israel. People are being sold, the poor are being trampled, the afflicted are being denied justice, and sexual wrongdoing profanes God’s holy name.</w:t>
      </w:r>
    </w:p>
    <w:p>
      <w:pPr>
        <w:pStyle w:val="CSP-ChapterBodyText"/>
      </w:pPr>
      <w:r>
        <w:t>Amos describes people reclining beside altars on garments taken in pledge. These garments were held as security for debts. God’s law required a neighbor’s cloak to be returned before nightfall because it might be the person’s only covering. Here, clothing that should have protected a vulnerable borrower has become something a creditor reclines upon during worship. Wine obtained through fines completes the picture of religious activity sustained by another person’s hardship. The connection to God’s protection of the poor makes the accusation especially painful. (Exodus 22:26–27).</w:t>
      </w:r>
    </w:p>
    <w:p>
      <w:pPr>
        <w:pStyle w:val="CSP-ChapterBodyText"/>
      </w:pPr>
      <w:r>
        <w:t>Into that scene, God recalls what He has done for Israel. He brought them out of Egypt, led them through the wilderness, gave them the land, and raised up prophets and Nazirites among them. Nazirites were specially consecrated to God, and their commitments included abstaining from wine. Yet Israel made them drink and commanded the prophets to stop speaking. The people were undermining the very witnesses God had placed among them.</w:t>
      </w:r>
    </w:p>
    <w:p>
      <w:pPr>
        <w:pStyle w:val="CSP-ChapterBodyText"/>
      </w:pPr>
      <w:r>
        <w:t>The second movement, chapters 3 through 6, develops the case against Israel and calls the people to seek the Lord.</w:t>
      </w:r>
    </w:p>
    <w:p>
      <w:pPr>
        <w:pStyle w:val="CSP-ChapterBodyText"/>
        <w:keepNext/>
      </w:pPr>
      <w:r>
        <w:t>Chapter 3 makes the relationship between privilege and responsibility unmistakable:</w:t>
      </w:r>
    </w:p>
    <w:p>
      <w:pPr>
        <w:pStyle w:val="CSP-ChapterBodyText"/>
      </w:pPr>
      <w:r>
        <w:t xml:space="preserve">“You only have I known  </w:t>
      </w:r>
    </w:p>
    <w:p>
      <w:pPr>
        <w:pStyle w:val="CSP-ChapterBodyText"/>
      </w:pPr>
      <w:r>
        <w:t xml:space="preserve">of all the families of the earth;  </w:t>
      </w:r>
    </w:p>
    <w:p>
      <w:pPr>
        <w:pStyle w:val="CSP-ChapterBodyText"/>
      </w:pPr>
      <w:r>
        <w:t xml:space="preserve">therefore I will punish you  </w:t>
      </w:r>
    </w:p>
    <w:p>
      <w:pPr>
        <w:pStyle w:val="CSP-ChapterBodyText"/>
      </w:pPr>
      <w:r>
        <w:t>for all your iniquities.” (Amos 3:2 ESV).</w:t>
      </w:r>
    </w:p>
    <w:p>
      <w:pPr>
        <w:pStyle w:val="CSP-ChapterBodyText"/>
      </w:pPr>
      <w:r>
        <w:t>God is speaking of the special covenant relationship He established with Israel. We might expect the sentence to end with a promise of exemption. Instead, that relationship is the reason He holds them accountable. They have received His care and instruction, and their lives have contradicted both.</w:t>
      </w:r>
    </w:p>
    <w:p>
      <w:pPr>
        <w:pStyle w:val="CSP-ChapterBodyText"/>
      </w:pPr>
      <w:r>
        <w:t>Amos also explains why he must speak. The Lord has spoken, and the prophet cannot simply remain silent because the message is unwelcome.</w:t>
      </w:r>
    </w:p>
    <w:p>
      <w:pPr>
        <w:pStyle w:val="CSP-ChapterBodyText"/>
      </w:pPr>
      <w:r>
        <w:t>The accusations reach into palaces, sanctuaries, and wealthy households. Those who benefit from oppression are responsible even when someone else carries it out. In chapter 4, God recalls famine, drought, crop failure, pestilence, and destruction. Again and again, the passage returns to the grief of a people who did not return to Him.</w:t>
      </w:r>
    </w:p>
    <w:p>
      <w:pPr>
        <w:pStyle w:val="CSP-ChapterBodyText"/>
      </w:pPr>
      <w:r>
        <w:t>Then chapter 5 takes the form of a funeral lament over a nation still living its ordinary life. Amos sees the catastrophe that Israel refuses to face. Even here, God calls them to seek Him and live. That call takes concrete form in seeking good, rejecting evil, and establishing justice in the gate, where public disputes were heard and judgments rendered.</w:t>
      </w:r>
    </w:p>
    <w:p>
      <w:pPr>
        <w:pStyle w:val="CSP-ChapterBodyText"/>
      </w:pPr>
      <w:r>
        <w:t>The people also need to reconsider their expectations about the day of the Lord. They anticipate a day when God will act in their favor. Amos warns that His coming will mean darkness for those whose lives resist Him. Belonging to Israel will not turn rebellion into righteousness.</w:t>
      </w:r>
    </w:p>
    <w:p>
      <w:pPr>
        <w:pStyle w:val="CSP-ChapterBodyText"/>
      </w:pPr>
      <w:r>
        <w:t>This is the setting for God’s rejection of their feasts, offerings, and songs. Their worship cannot conceal what is happening in the rest of their lives.</w:t>
      </w:r>
    </w:p>
    <w:p>
      <w:pPr>
        <w:pStyle w:val="CSP-ChapterBodyText"/>
      </w:pPr>
      <w:r>
        <w:t>Chapter 6 continues the warning against complacency. Those enjoying luxury remain untroubled by the ruin of their people. The leaders of this comfortable order will be among the first taken into exile.</w:t>
      </w:r>
    </w:p>
    <w:p>
      <w:pPr>
        <w:pStyle w:val="CSP-ChapterBodyText"/>
      </w:pPr>
      <w:r>
        <w:t>Throughout these chapters, brief declarations about God as Creator widen our view. The One confronting Israel forms mountains, creates the wind, governs the stars, and commands the waters. Israel is answering to the Lord of creation.</w:t>
      </w:r>
    </w:p>
    <w:p>
      <w:pPr>
        <w:pStyle w:val="CSP-ChapterBodyText"/>
      </w:pPr>
      <w:r>
        <w:t>The third movement, Amos 7:1 through 9:10, presents five visions and shows the deepening conflict over God’s word.</w:t>
      </w:r>
    </w:p>
    <w:p>
      <w:pPr>
        <w:pStyle w:val="CSP-ChapterBodyText"/>
      </w:pPr>
      <w:r>
        <w:t>The first two visions portray locusts and consuming fire. Amos intercedes, pleading for Jacob because the people are small and vulnerable. God hears him and relents.</w:t>
      </w:r>
    </w:p>
    <w:p>
      <w:pPr>
        <w:pStyle w:val="CSP-ChapterBodyText"/>
      </w:pPr>
      <w:r>
        <w:t>These scenes matter. Amos is personally invested in the people whose judgment he announces, and God responds to his pleading. The text does not say Israel has repented. It shows the prophet asking for mercy and the Lord granting it.</w:t>
      </w:r>
    </w:p>
    <w:p>
      <w:pPr>
        <w:pStyle w:val="CSP-ChapterBodyText"/>
      </w:pPr>
      <w:r>
        <w:t>The following visions announce judgment that will no longer be postponed. The plumb line, the basket of summer fruit, and the Lord standing beside the altar bring the approaching end into view. The summer fruit vision includes a Hebrew wordplay linking ripe fruit with the arrival of Israel’s end.</w:t>
      </w:r>
    </w:p>
    <w:p>
      <w:pPr>
        <w:pStyle w:val="CSP-ChapterBodyText"/>
      </w:pPr>
      <w:r>
        <w:t>Within this sequence, Amos confronts Amaziah, the priest at Bethel. Amaziah reports him as a threat to the kingdom and tells him to return to Judah. Bethel, he insists, is the king’s sanctuary. That description exposes the conflict. A sanctuary claiming to serve God has become a place where the king’s interests determine which words may be spoken.</w:t>
      </w:r>
    </w:p>
    <w:p>
      <w:pPr>
        <w:pStyle w:val="CSP-ChapterBodyText"/>
      </w:pPr>
      <w:r>
        <w:t>Amos answers by explaining that his authority comes from the Lord who sent him. He cannot surrender that commission to protect the comfort of those who hear him.</w:t>
      </w:r>
    </w:p>
    <w:p>
      <w:pPr>
        <w:pStyle w:val="CSP-ChapterBodyText"/>
      </w:pPr>
      <w:r>
        <w:t>Chapter 8 returns to the marketplace. Traders resent the interruption of holy days because they want to resume selling. They manipulate measures and prices and take advantage of the needy. Their religious observance has done little to restrain their greed.</w:t>
      </w:r>
    </w:p>
    <w:p>
      <w:pPr>
        <w:pStyle w:val="CSP-ChapterBodyText"/>
      </w:pPr>
      <w:r>
        <w:t>A further judgment follows: a famine of hearing the words of the Lord. The people who have resisted His voice will discover the seriousness of its absence.</w:t>
      </w:r>
    </w:p>
    <w:p>
      <w:pPr>
        <w:pStyle w:val="CSP-ChapterBodyText"/>
      </w:pPr>
      <w:r>
        <w:t>The final vision presents judgment from which no hiding place offers escape. Yet chapter 9 also challenges Israel’s assumption that God has no concern for the histories of other peoples. The Lord who brought Israel from Egypt has also directed the movements of the Philistines and Syrians. His rule has always extended beyond Israel’s borders.</w:t>
      </w:r>
    </w:p>
    <w:p>
      <w:pPr>
        <w:pStyle w:val="CSP-ChapterBodyText"/>
      </w:pPr>
      <w:r>
        <w:t>God will judge the sinful kingdom, but He declares that He will not completely destroy the house of Jacob. This does not promise safety to every individual. Amos specifically warns that those who dismiss the possibility of disaster will fall under judgment. God’s preservation of His people and promises offers no shelter for refusing His correction.</w:t>
      </w:r>
    </w:p>
    <w:p>
      <w:pPr>
        <w:pStyle w:val="CSP-ChapterBodyText"/>
      </w:pPr>
      <w:r>
        <w:t>The fourth movement, Amos 9:11–15, announces restoration beyond judgment.</w:t>
      </w:r>
    </w:p>
    <w:p>
      <w:pPr>
        <w:pStyle w:val="CSP-ChapterBodyText"/>
      </w:pPr>
      <w:r>
        <w:t>God promises to raise up David’s fallen booth, repair its breaches, and rebuild its ruins. A booth is a simple shelter. Here, the fragile, fallen structure becomes a picture of the Davidic house and kingdom in need of God’s restoring action. The royal hope carried through David will survive the failures of those who have ruled God’s people.</w:t>
      </w:r>
    </w:p>
    <w:p>
      <w:pPr>
        <w:pStyle w:val="CSP-ChapterBodyText"/>
      </w:pPr>
      <w:r>
        <w:t>The horizon includes nations called by the Lord’s name. Ruined cities are rebuilt, vineyards and gardens flourish, and harvests become so abundant that one season seems to overtake the next. God promises to plant His people securely.</w:t>
      </w:r>
    </w:p>
    <w:p>
      <w:pPr>
        <w:pStyle w:val="CSP-ChapterBodyText"/>
      </w:pPr>
      <w:r>
        <w:t>These images reverse the losses announced throughout the book. Homes, fields, food, and belonging are restored by the God whose judgment has exposed Israel’s rebellion. The ending gives us a future beyond devastation, grounded in what God promises to rebuild.</w:t>
      </w:r>
    </w:p>
    <w:p>
      <w:pPr>
        <w:pStyle w:val="SOFSectionHeading"/>
      </w:pPr>
      <w:r>
        <w:t>Major Themes to Watch</w:t>
      </w:r>
    </w:p>
    <w:p>
      <w:pPr>
        <w:pStyle w:val="CSP-ChapterBodyText"/>
      </w:pPr>
      <w:r>
        <w:t>First, Amos reveals God’s authority over all peoples. The surrounding nations answer for their cruelty even though they do not share Israel’s covenant history. Human dignity and moral responsibility extend beyond national boundaries because the whole earth belongs to the Lord.</w:t>
      </w:r>
    </w:p>
    <w:p>
      <w:pPr>
        <w:pStyle w:val="CSP-ChapterBodyText"/>
      </w:pPr>
      <w:r>
        <w:t>Second, redemption carries responsibility. Amos repeatedly places Israel’s conduct beside the story of its rescue. A people delivered from oppression should recognize the evil of oppressing others. Remembering grace faithfully means allowing it to shape how we live.</w:t>
      </w:r>
    </w:p>
    <w:p>
      <w:pPr>
        <w:pStyle w:val="CSP-ChapterBodyText"/>
      </w:pPr>
      <w:r>
        <w:t>Justice and worship are closely connected throughout the book. Amos addresses courts, debts, trade, sexual conduct, religious gatherings, and the use of wealth because all of these belong within life before God. The community’s worship should express an allegiance that governs its shared life throughout the week.</w:t>
      </w:r>
    </w:p>
    <w:p>
      <w:pPr>
        <w:pStyle w:val="CSP-ChapterBodyText"/>
      </w:pPr>
      <w:r>
        <w:t>Another major theme is the hearing of God’s word. The Lord raises up prophets, speaks through Amos, warns His people, and calls them to return. The conflict at Bethel shows how religious and political interests can join together to resist that word. Faithful listening requires a willingness to let God challenge what we have become accustomed to defending.</w:t>
      </w:r>
    </w:p>
    <w:p>
      <w:pPr>
        <w:pStyle w:val="CSP-ChapterBodyText"/>
      </w:pPr>
      <w:r>
        <w:t>Finally, Amos holds judgment, mercy, and promise together. God hears intercession and calls people to seek Him. He also brings judgment upon persistent rebellion. His promise of restoration gives hope its proper foundation: the faithfulness of the God who judges and restores.</w:t>
      </w:r>
    </w:p>
    <w:p>
      <w:pPr>
        <w:pStyle w:val="SOFSectionHeading"/>
      </w:pPr>
      <w:r>
        <w:t>A Key Verse</w:t>
      </w:r>
    </w:p>
    <w:p>
      <w:pPr>
        <w:pStyle w:val="CSP-ChapterBodyText"/>
      </w:pPr>
      <w:r>
        <w:t xml:space="preserve">“But let justice roll down like waters,  </w:t>
      </w:r>
    </w:p>
    <w:p>
      <w:pPr>
        <w:pStyle w:val="CSP-ChapterBodyText"/>
      </w:pPr>
      <w:r>
        <w:t>and righteousness like an ever-flowing stream.” (Amos 5:24 ESV).</w:t>
      </w:r>
    </w:p>
    <w:p>
      <w:pPr>
        <w:pStyle w:val="CSP-ChapterBodyText"/>
      </w:pPr>
      <w:r>
        <w:t>These words follow God’s rejection of Israel’s religious celebrations. They describe the righteousness that should characterize the people gathering before Him.</w:t>
      </w:r>
    </w:p>
    <w:p>
      <w:pPr>
        <w:pStyle w:val="CSP-ChapterBodyText"/>
      </w:pPr>
      <w:r>
        <w:t>In Amos, justice reaches the places where people can be cheated, silenced, bought, or pushed aside. It concerns honest trade, fair judgments, and the protection of those whose poverty makes them vulnerable.</w:t>
      </w:r>
    </w:p>
    <w:p>
      <w:pPr>
        <w:pStyle w:val="CSP-ChapterBodyText"/>
      </w:pPr>
      <w:r>
        <w:t>The image of an ever-flowing stream helps us feel the consistency of that calling. Righteousness should shape the ordinary life of the community, including the decisions made when no religious gathering is underway.</w:t>
      </w:r>
    </w:p>
    <w:p>
      <w:pPr>
        <w:pStyle w:val="CSP-ChapterBodyText"/>
      </w:pPr>
      <w:r>
        <w:t>This verse gives us a memorable expression of the life Israel’s redemption required. The people who worship the righteous God are called to reflect His character together.</w:t>
      </w:r>
    </w:p>
    <w:p>
      <w:pPr>
        <w:pStyle w:val="SOFSectionHeading"/>
      </w:pPr>
      <w:r>
        <w:t>How It Points to King Jesus</w:t>
      </w:r>
    </w:p>
    <w:p>
      <w:pPr>
        <w:pStyle w:val="CSP-ChapterBodyText"/>
      </w:pPr>
      <w:r>
        <w:t>Amos moves us toward King Jesus through the question left hanging over Israel’s failure: How will God carry His promises forward when His own people have become so deeply unfaithful?</w:t>
      </w:r>
    </w:p>
    <w:p>
      <w:pPr>
        <w:pStyle w:val="CSP-ChapterBodyText"/>
      </w:pPr>
      <w:r>
        <w:t>The answer begins to take shape in the promise to restore David’s fallen booth. The closing verses return us to the royal hope that has been developing since God’s covenant with David in 2 Samuel 7. Israel’s present rulers cannot secure the future Amos announces. God Himself must restore what has fallen.</w:t>
      </w:r>
    </w:p>
    <w:p>
      <w:pPr>
        <w:pStyle w:val="CSP-ChapterBodyText"/>
      </w:pPr>
      <w:r>
        <w:t>The New Testament identifies Jesus as the promised Son of David through whom that royal hope comes to fulfillment. In Acts 2:30–36, Peter connects God’s oath to David with Jesus’ resurrection and exaltation. The crucified Jesus has been raised and enthroned. He reigns now as Lord and Messiah.</w:t>
      </w:r>
    </w:p>
    <w:p>
      <w:pPr>
        <w:pStyle w:val="CSP-ChapterBodyText"/>
      </w:pPr>
      <w:r>
        <w:t>That gives us the royal setting for the New Testament’s explicit use of Amos. In Acts 15, the apostles and elders consider the place of Gentile believers among God’s people. Must they be circumcised and brought under the law of Moses to belong? James responds to the testimony of God’s work among the Gentiles by quoting the promise about rebuilding David’s fallen tent.</w:t>
      </w:r>
    </w:p>
    <w:p>
      <w:pPr>
        <w:pStyle w:val="CSP-ChapterBodyText"/>
        <w:keepNext/>
      </w:pPr>
      <w:r>
        <w:t>Within that quotation, we hear the purpose of the restoration:</w:t>
      </w:r>
    </w:p>
    <w:p>
      <w:pPr>
        <w:pStyle w:val="CSP-ChapterBodyText"/>
      </w:pPr>
      <w:r>
        <w:t xml:space="preserve">“that the remnant of mankind may seek the Lord,  </w:t>
      </w:r>
    </w:p>
    <w:p>
      <w:pPr>
        <w:pStyle w:val="CSP-ChapterBodyText"/>
      </w:pPr>
      <w:r>
        <w:t>and all the Gentiles who are called by my name…” (Acts 15:17 ESV).</w:t>
      </w:r>
    </w:p>
    <w:p>
      <w:pPr>
        <w:pStyle w:val="CSP-ChapterBodyText"/>
      </w:pPr>
      <w:r>
        <w:t>James recognizes that the inclusion of these believers agrees with what God announced through the prophets. Through Jesus, people from the nations are being gathered to bear God’s name. They belong through the saving grace of the Lord Jesus, without first becoming Jews under the Mosaic covenant.</w:t>
      </w:r>
    </w:p>
    <w:p>
      <w:pPr>
        <w:pStyle w:val="CSP-ChapterBodyText"/>
      </w:pPr>
      <w:r>
        <w:t>This carries the story back to Abraham, through whom God promised blessing for all the families of the earth. The restoration associated with David opens outward toward the nations.</w:t>
      </w:r>
    </w:p>
    <w:p>
      <w:pPr>
        <w:pStyle w:val="CSP-ChapterBodyText"/>
      </w:pPr>
      <w:r>
        <w:t>That is a striking movement within Amos itself. The book begins with nations standing under God’s judgment. It ends with a promise whose reach includes nations called by His name. Acts helps us see that this hope is taking shape under the reign of the risen King.</w:t>
      </w:r>
    </w:p>
    <w:p>
      <w:pPr>
        <w:pStyle w:val="CSP-ChapterBodyText"/>
      </w:pPr>
      <w:r>
        <w:t>Jesus also addresses the deeper human failure Amos exposes. Through His death and resurrection, He rescues us from sin and brings us into life under His lordship. His saving grace calls forth a changed allegiance, and that allegiance reaches the ordinary places Amos has taught us to examine.</w:t>
      </w:r>
    </w:p>
    <w:p>
      <w:pPr>
        <w:pStyle w:val="CSP-ChapterBodyText"/>
      </w:pPr>
      <w:r>
        <w:t>Our business dealings, our use of influence, our treatment of vulnerable people, and our willingness to receive correction all belong under His authority. A community gathered under King Jesus is called to make His character visible in its shared life.</w:t>
      </w:r>
    </w:p>
    <w:p>
      <w:pPr>
        <w:pStyle w:val="CSP-ChapterBodyText"/>
      </w:pPr>
      <w:r>
        <w:t>Amos’s closing picture of restored homes, fruitful land, and secure belonging also contributes to the Bible’s larger hope of creation renewed under God’s rule. We already belong to the risen King while awaiting the fullness of His restoring work.</w:t>
      </w:r>
    </w:p>
    <w:p>
      <w:pPr>
        <w:pStyle w:val="CSP-ChapterBodyText"/>
      </w:pPr>
      <w:r>
        <w:t>Amos therefore helps us see Jesus as the faithful Davidic King through whom God keeps His promises, gathers the nations, and forms a people whose lives reflect His righteousness.</w:t>
      </w:r>
    </w:p>
    <w:p>
      <w:pPr>
        <w:pStyle w:val="SOFSectionHeading"/>
      </w:pPr>
      <w:r>
        <w:t>How to Read It Well</w:t>
      </w:r>
    </w:p>
    <w:p>
      <w:pPr>
        <w:pStyle w:val="CSP-ChapterBodyText"/>
      </w:pPr>
      <w:r>
        <w:t>First, keep the historical setting in view. Amos speaks to real communities in the divided kingdom. Ask who is being addressed and how sanctuaries, royal power, debt, and public justice shaped their lives. That groundwork helps us apply the message faithfully.</w:t>
      </w:r>
    </w:p>
    <w:p>
      <w:pPr>
        <w:pStyle w:val="CSP-ChapterBodyText"/>
      </w:pPr>
      <w:r>
        <w:t>Second, pay attention to the book’s literary movement. Its messages are arranged to build an argument, and we should not assume every passage records the next event in Amos’s life. Accusations, laments, visions, and promises each contribute to the unfolding message. Let the funeral song awaken grief, the visions communicate the seriousness of judgment, and the final promise widen our hope.</w:t>
      </w:r>
    </w:p>
    <w:p>
      <w:pPr>
        <w:pStyle w:val="CSP-ChapterBodyText"/>
      </w:pPr>
      <w:r>
        <w:t>We should also let Amos define the wrongdoing he confronts. He names exploitation, dishonest trade, corrupt judgments, indifference, and religious presumption. We should be equally concrete in examining ourselves. A vague feeling that wealth is uncomfortable can leave actual injustice untouched. Likewise, God’s rejection of corrupt worship should move us toward worship joined to faithful living.</w:t>
      </w:r>
    </w:p>
    <w:p>
      <w:pPr>
        <w:pStyle w:val="CSP-ChapterBodyText"/>
      </w:pPr>
      <w:r>
        <w:t>Another important practice is to distinguish Israel’s covenant situation from our own circumstances. We can learn from its accountability without assigning its national identity or every announced disaster directly to a modern country. Amos first addresses Israel, and his revelation of God’s character then searches every community that hears him.</w:t>
      </w:r>
    </w:p>
    <w:p>
      <w:pPr>
        <w:pStyle w:val="CSP-ChapterBodyText"/>
      </w:pPr>
      <w:r>
        <w:t>Finally, follow the connection to Jesus along the path Scripture supplies. Acts explicitly takes up Amos’s restoration promise. That gives us a firm foundation for reading the book within the unfolding story of the King and His people, while allowing Amos’s other passages to make their own contribution through warning, instruction, and hope.</w:t>
      </w:r>
    </w:p>
    <w:p>
      <w:pPr>
        <w:pStyle w:val="SOFSectionHeading"/>
      </w:pPr>
      <w:r>
        <w:t>What We Carry With Us</w:t>
      </w:r>
    </w:p>
    <w:p>
      <w:pPr>
        <w:pStyle w:val="CSP-ChapterBodyText"/>
      </w:pPr>
      <w:r>
        <w:t>Amos teaches us to examine our lives in the light of the grace we have received. When we remember that God has rescued us, we should also ask what that rescue is teaching us to love, reject, and change.</w:t>
      </w:r>
    </w:p>
    <w:p>
      <w:pPr>
        <w:pStyle w:val="CSP-ChapterBodyText"/>
      </w:pPr>
      <w:r>
        <w:t>That examination becomes practical. Are our dealings honest when someone else lacks the knowledge or influence to challenge us? Do we listen carefully when a vulnerable person describes harm? Are we willing to lose an advantage rather than benefit from another person’s mistreatment?</w:t>
      </w:r>
    </w:p>
    <w:p>
      <w:pPr>
        <w:pStyle w:val="CSP-ChapterBodyText"/>
      </w:pPr>
      <w:r>
        <w:t>Amos also asks how we respond when God’s word unsettles us. Amaziah’s resistance warns us that protecting an institution, reputation, or familiar way of life can become more important to us than hearing the Lord. Faithfulness includes the humility to receive correction and act upon it.</w:t>
      </w:r>
    </w:p>
    <w:p>
      <w:pPr>
        <w:pStyle w:val="CSP-ChapterBodyText"/>
      </w:pPr>
      <w:r>
        <w:t>The prophet’s intercession gives us something else to carry. We can speak truth about wrongdoing while pleading for the people involved. Amos’s grief and prayers help us resist becoming detached observers of another person’s failure.</w:t>
      </w:r>
    </w:p>
    <w:p>
      <w:pPr>
        <w:pStyle w:val="CSP-ChapterBodyText"/>
      </w:pPr>
      <w:r>
        <w:t>Finally, the ending teaches us to place our hope in God’s faithfulness. Human rebellion brings real consequences, but it does not exhaust His power to restore. The promises that survive Israel’s collapse lead us to the risen Son of David.</w:t>
      </w:r>
    </w:p>
    <w:p>
      <w:pPr>
        <w:pStyle w:val="CSP-ChapterBodyText"/>
      </w:pPr>
      <w:r>
        <w:t>We follow that King today. Our worship, our relationships, and our ordinary decisions belong under His reign. As we wait for the fullness of His kingdom, we are called to live as people whose conduct bears witness to the righteous and merciful God who has gathered us to Himself.</w:t>
      </w:r>
    </w:p>
    <w:p>
      <w:pPr>
        <w:pStyle w:val="CSP-ChapterBodyText"/>
      </w:pPr>
      <w:r>
        <w:t>As we sit with Amos today, where might God be calling our lives into closer agreement with the grace we have received? Is there a relationship, a business practice, or a response to correction that needs to change? How might our shared life help others recognize the righteousness and mercy of the King we follow?</w:t>
      </w:r>
    </w:p>
    <w:p w14:paraId="2AF9204F" w14:textId="77777777" w:rsidR="005E6208" w:rsidRPr="00C40C47" w:rsidRDefault="005E6208" w:rsidP="001C0B22">
      <w:pPr>
        <w:keepNext/>
        <w:pageBreakBefore/>
        <w:spacing w:after="0" w:line="240" w:lineRule="auto"/>
        <w:rPr>
          <w:rFonts w:ascii="Garamond" w:hAnsi="Garamond"/>
          <w:iCs/>
          <w:sz w:val="44"/>
          <w:szCs w:val="44"/>
        </w:rPr>
      </w:pPr>
      <w:r>
        <w:t xml:space="preserve"/>
      </w:r>
    </w:p>
    <w:p w14:paraId="32593830"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3CD59D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17FC3CC3"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42B3CC6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06B52A71"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446D910" w14:textId="77777777" w:rsidR="002C555E" w:rsidRDefault="002C555E" w:rsidP="002A2F2B">
      <w:pPr>
        <w:pStyle w:val="CSP-ChapterBodyText"/>
        <w:keepNext/>
        <w:rPr>
          <w:iCs w:val="0"/>
        </w:rPr>
      </w:pPr>
      <w:r>
        <w:t xml:space="preserve"/>
      </w:r>
    </w:p>
    <w:p w14:paraId="3380A1A9" w14:textId="77777777" w:rsidR="00C41C24" w:rsidRPr="004F1DDA" w:rsidRDefault="00C41C24" w:rsidP="002A2F2B">
      <w:pPr>
        <w:pStyle w:val="CSP-ChapterBodyText"/>
        <w:keepNext/>
        <w:rPr>
          <w:iCs w:val="0"/>
        </w:rPr>
      </w:pPr>
      <w:r>
        <w:t xml:space="preserve"/>
      </w:r>
    </w:p>
    <w:p w14:paraId="0B442400" w14:textId="77777777" w:rsidR="00B14D8E" w:rsidRDefault="00B14D8E" w:rsidP="002A2F2B">
      <w:pPr>
        <w:pStyle w:val="CSP-ChapterBodyText"/>
        <w:keepNext/>
        <w:ind w:firstLine="0"/>
        <w:rPr>
          <w:iCs w:val="0"/>
        </w:rPr>
      </w:pPr>
      <w:r>
        <w:t xml:space="preserve"/>
      </w:r>
    </w:p>
    <w:p>
      <w:pPr>
        <w:pStyle w:val="Heading1"/>
        <w:keepNext/>
        <w:ind w:firstLine="0"/>
        <w:jc w:val="left"/>
      </w:pPr>
      <w:bookmarkStart w:id="10034" w:name="post_33"/>
      <w:r>
        <w:t>Obadiah</w:t>
      </w:r>
      <w:bookmarkEnd w:id="10034"/>
    </w:p>
    <w:p>
      <w:pPr>
        <w:pStyle w:val="SOFSectionHeading"/>
      </w:pPr>
      <w:r>
        <w:t>Why This Matters</w:t>
      </w:r>
    </w:p>
    <w:p>
      <w:pPr>
        <w:pStyle w:val="CSP-ChapterBodyText"/>
      </w:pPr>
      <w:r>
        <w:t>There are moments when what we see makes it difficult to hold on to what God has promised.</w:t>
      </w:r>
    </w:p>
    <w:p>
      <w:pPr>
        <w:pStyle w:val="CSP-ChapterBodyText"/>
      </w:pPr>
      <w:r>
        <w:t>Jerusalem lies devastated. The people who once worshiped in its courts have been scattered. Enemies have entered its gates, taken its wealth, and carried its people away. Even a neighboring nation with family ties to Judah has helped turn disaster into deeper suffering.</w:t>
      </w:r>
    </w:p>
    <w:p>
      <w:pPr>
        <w:pStyle w:val="CSP-ChapterBodyText"/>
      </w:pPr>
      <w:r>
        <w:t>Where does that leave the promises of God?</w:t>
      </w:r>
    </w:p>
    <w:p>
      <w:pPr>
        <w:pStyle w:val="CSP-ChapterBodyText"/>
      </w:pPr>
      <w:r>
        <w:t>That question brings us into Obadiah. In the shortest book of the Old Testament, God speaks into a crisis that reaches beyond the rivalry between two nations. His people have experienced judgment. Their neighbors have used that judgment to enrich themselves and settle old hostilities. The future seems to belong to whoever has the strength to seize it.</w:t>
      </w:r>
    </w:p>
    <w:p>
      <w:pPr>
        <w:pStyle w:val="CSP-ChapterBodyText"/>
      </w:pPr>
      <w:r>
        <w:t>Yet God sees what has happened to those fleeing people. He remembers who stood at the crossroads, who entered the city to plunder, and who celebrated a brother’s ruin.</w:t>
      </w:r>
    </w:p>
    <w:p>
      <w:pPr>
        <w:pStyle w:val="CSP-ChapterBodyText"/>
      </w:pPr>
      <w:r>
        <w:t>Obadiah brings these actions before the Lord and announces that they will have consequences. It also promises a future for people who have lost their homes and inheritance. The nation that helped dispossess them will answer to God, and the kingdom will belong to Him.</w:t>
      </w:r>
    </w:p>
    <w:p>
      <w:pPr>
        <w:pStyle w:val="CSP-ChapterBodyText"/>
      </w:pPr>
      <w:r>
        <w:t>This little book teaches us to take human conduct seriously while placing our hope in the God who will set things right.</w:t>
      </w:r>
    </w:p>
    <w:p>
      <w:pPr>
        <w:pStyle w:val="SOFSectionHeading"/>
      </w:pPr>
      <w:r>
        <w:t>What We Are Reading</w:t>
      </w:r>
    </w:p>
    <w:p>
      <w:pPr>
        <w:pStyle w:val="CSP-ChapterBodyText"/>
      </w:pPr>
      <w:r>
        <w:t>Obadiah is a prophetic book containing one chapter and twenty-one verses. It belongs to the collection commonly called the Twelve, or the Minor Prophets. Its brief message brings together accusation, judgment, poetic imagery, and promises of restoration.</w:t>
      </w:r>
    </w:p>
    <w:p>
      <w:pPr>
        <w:pStyle w:val="CSP-ChapterBodyText"/>
      </w:pPr>
      <w:r>
        <w:t>The opening identifies the message as the vision of Obadiah. Beyond that, the book gives us no personal history of the prophet. We should be careful about identifying him with other men named Obadiah elsewhere in Scripture.</w:t>
      </w:r>
    </w:p>
    <w:p>
      <w:pPr>
        <w:pStyle w:val="CSP-ChapterBodyText"/>
      </w:pPr>
      <w:r>
        <w:t>The date is debated. Many scholars connect the crisis described here with Babylon’s destruction of Jerusalem in 586 BC and place the book’s composition in the period that followed. Earlier settings have also been proposed. The prophecy itself does not name the attackers, so we should distinguish the likely historical setting from certainty about the exact date of writing.</w:t>
      </w:r>
    </w:p>
    <w:p>
      <w:pPr>
        <w:pStyle w:val="CSP-ChapterBodyText"/>
      </w:pPr>
      <w:r>
        <w:t>The message is directed against Edom, while its promises speak hope to God’s devastated people.</w:t>
      </w:r>
    </w:p>
    <w:p>
      <w:pPr>
        <w:pStyle w:val="CSP-ChapterBodyText"/>
      </w:pPr>
      <w:r>
        <w:t>Edom occupied rugged territory southeast of the Dead Sea. Its people traced their ancestry to Esau, the brother of Jacob. That family connection matters throughout the prophecy. When Obadiah names Edom’s violence against Jacob, he is describing a nation turning against its own kin.</w:t>
      </w:r>
    </w:p>
    <w:p>
      <w:pPr>
        <w:pStyle w:val="CSP-ChapterBodyText"/>
      </w:pPr>
      <w:r>
        <w:t>We are reading a short message about a particular crisis, but the relationships and responsibilities behind it reach back through centuries.</w:t>
      </w:r>
    </w:p>
    <w:p>
      <w:pPr>
        <w:pStyle w:val="SOFSectionHeading"/>
      </w:pPr>
      <w:r>
        <w:t>Where It Fits in the Story</w:t>
      </w:r>
    </w:p>
    <w:p>
      <w:pPr>
        <w:pStyle w:val="CSP-ChapterBodyText"/>
      </w:pPr>
      <w:r>
        <w:t>To understand Obadiah, we need to remember the family story that began in Genesis.</w:t>
      </w:r>
    </w:p>
    <w:p>
      <w:pPr>
        <w:pStyle w:val="CSP-ChapterBodyText"/>
      </w:pPr>
      <w:r>
        <w:t>Jacob and Esau were sons of Isaac and grandsons of Abraham. Their relationship included rivalry, deception, separation, and an eventual personal reconciliation. The history of the peoples who descended from them included further conflict. Israel and Edom shared ancestry, but that ancestry did not keep hostility from growing between them.</w:t>
      </w:r>
    </w:p>
    <w:p>
      <w:pPr>
        <w:pStyle w:val="CSP-ChapterBodyText"/>
      </w:pPr>
      <w:r>
        <w:t>God’s law nevertheless called Israel to remember the relationship. Deuteronomy 23:7 instructed Israel to treat the Edomite as a brother. Old grievances did not erase that family bond.</w:t>
      </w:r>
    </w:p>
    <w:p>
      <w:pPr>
        <w:pStyle w:val="CSP-ChapterBodyText"/>
      </w:pPr>
      <w:r>
        <w:t>As the biblical story continued, God formed Israel into a nation, gave them the land, established the monarchy, and sent prophets to call them back when they wandered. Eventually, persistent rebellion brought judgment and exile.</w:t>
      </w:r>
    </w:p>
    <w:p>
      <w:pPr>
        <w:pStyle w:val="CSP-ChapterBodyText"/>
      </w:pPr>
      <w:r>
        <w:t>Obadiah speaks into that world of loss.</w:t>
      </w:r>
    </w:p>
    <w:p>
      <w:pPr>
        <w:pStyle w:val="CSP-ChapterBodyText"/>
      </w:pPr>
      <w:r>
        <w:t>Judah’s suffering did not give Edom permission to act with cruelty. God could hold His people accountable for their rebellion while also judging those who exploited their vulnerability. Neither nation could use the other’s wrongdoing to excuse its own.</w:t>
      </w:r>
    </w:p>
    <w:p>
      <w:pPr>
        <w:pStyle w:val="CSP-ChapterBodyText"/>
      </w:pPr>
      <w:r>
        <w:t>Coming immediately after Amos in our Bibles, Obadiah also carries forward concerns we have already encountered. Amos confronted the nations, exposed Israel’s sin, and ended with restoration that included reference to Edom. Obadiah brings Edom’s conduct into sustained focus before widening our view to all nations and the Lord’s kingdom.</w:t>
      </w:r>
    </w:p>
    <w:p>
      <w:pPr>
        <w:pStyle w:val="CSP-ChapterBodyText"/>
      </w:pPr>
      <w:r>
        <w:t>Its place in the story is therefore deeply connected to covenant, exile, and restoration. The people of promise have been scattered, but their enemies will not decide whether God can fulfill His word.</w:t>
      </w:r>
    </w:p>
    <w:p>
      <w:pPr>
        <w:pStyle w:val="SOFSectionHeading"/>
      </w:pPr>
      <w:r>
        <w:t>What Happens in This Book</w:t>
      </w:r>
    </w:p>
    <w:p>
      <w:pPr>
        <w:pStyle w:val="CSP-ChapterBodyText"/>
      </w:pPr>
      <w:r>
        <w:t>The first movement, in verses 1–9, announces the humiliation of Edom.</w:t>
      </w:r>
    </w:p>
    <w:p>
      <w:pPr>
        <w:pStyle w:val="CSP-ChapterBodyText"/>
      </w:pPr>
      <w:r>
        <w:t>Edom’s people look at their elevated dwellings and imagine themselves beyond reach. Their geography has become part of the way they understand their security. From their heights, they can look down on others and believe their own position will hold.</w:t>
      </w:r>
    </w:p>
    <w:p>
      <w:pPr>
        <w:pStyle w:val="CSP-ChapterBodyText"/>
      </w:pPr>
      <w:r>
        <w:t>God exposes the deception beneath that confidence.</w:t>
      </w:r>
    </w:p>
    <w:p>
      <w:pPr>
        <w:pStyle w:val="CSP-ChapterBodyText"/>
      </w:pPr>
      <w:r>
        <w:t>The judgment reaches everything Edom might depend upon. Its treasures will be searched out. Its allies will betray it. Its wisdom will fail to secure its future. Its warriors will be overwhelmed.</w:t>
      </w:r>
    </w:p>
    <w:p>
      <w:pPr>
        <w:pStyle w:val="CSP-ChapterBodyText"/>
      </w:pPr>
      <w:r>
        <w:t>These losses answer Edom’s confidence point by point. The nation that helped take another people’s wealth will be plundered. The people who betrayed their brother will discover betrayal among their own allies. Their advantages will prove unable to protect them from accountability.</w:t>
      </w:r>
    </w:p>
    <w:p>
      <w:pPr>
        <w:pStyle w:val="CSP-ChapterBodyText"/>
      </w:pPr>
      <w:r>
        <w:t>The second movement, in verses 10–14, explains the offense.</w:t>
      </w:r>
    </w:p>
    <w:p>
      <w:pPr>
        <w:pStyle w:val="CSP-ChapterBodyText"/>
      </w:pPr>
      <w:r>
        <w:t>Edom has committed violence against its brother Jacob. Obadiah brings us into the day of Jerusalem’s distress and names the different ways Edom participated. There is the distance of standing aloof. There is the pleasure of watching another people’s ruin. There is boasting, entry into the stricken city, and the taking of its wealth. There is the interception of fugitives and the handing over of survivors.</w:t>
      </w:r>
    </w:p>
    <w:p>
      <w:pPr>
        <w:pStyle w:val="CSP-ChapterBodyText"/>
      </w:pPr>
      <w:r>
        <w:t>The repeated attention to that day makes the accusation difficult to evade. At the very moment when Judah was most vulnerable, Edom’s response added to the suffering.</w:t>
      </w:r>
    </w:p>
    <w:p>
      <w:pPr>
        <w:pStyle w:val="CSP-ChapterBodyText"/>
      </w:pPr>
      <w:r>
        <w:t>Some participation was openly violent. Other participation took the form of celebration, exploitation, or willing identification with the attackers. God sees the responsibility in each.</w:t>
      </w:r>
    </w:p>
    <w:p>
      <w:pPr>
        <w:pStyle w:val="CSP-ChapterBodyText"/>
      </w:pPr>
      <w:r>
        <w:t>The third movement, in verses 15–16, expands the horizon.</w:t>
      </w:r>
    </w:p>
    <w:p>
      <w:pPr>
        <w:pStyle w:val="CSP-ChapterBodyText"/>
        <w:ind w:left="288"/>
      </w:pPr>
      <w:r>
        <w:t>“For the day of the Lord is near upon all the nations. As you have done, it shall be done to you; your deeds shall return on your own head.” (Obadiah 1:15 ESV).</w:t>
      </w:r>
    </w:p>
    <w:p>
      <w:pPr>
        <w:pStyle w:val="CSP-ChapterBodyText"/>
      </w:pPr>
      <w:r>
        <w:t>Edom becomes a particular example of a larger truth. Every nation lives under God’s authority. The treatment of vulnerable people matters to Him, and national power provides no exemption from judgment.</w:t>
      </w:r>
    </w:p>
    <w:p>
      <w:pPr>
        <w:pStyle w:val="CSP-ChapterBodyText"/>
      </w:pPr>
      <w:r>
        <w:t>The imagery of drinking communicates the judgment the nations must face. Their victories cannot keep the consequences of their actions away forever.</w:t>
      </w:r>
    </w:p>
    <w:p>
      <w:pPr>
        <w:pStyle w:val="CSP-ChapterBodyText"/>
      </w:pPr>
      <w:r>
        <w:t>The final movement, in verses 17–21, announces deliverance, judgment, and restored inheritance.</w:t>
      </w:r>
    </w:p>
    <w:p>
      <w:pPr>
        <w:pStyle w:val="CSP-ChapterBodyText"/>
      </w:pPr>
      <w:r>
        <w:t>Mount Zion will become a place of escape and holiness. God’s people will recover what has been taken from them. The mention of both Jacob and Joseph points toward a restoration that embraces more than Judah alone.</w:t>
      </w:r>
    </w:p>
    <w:p>
      <w:pPr>
        <w:pStyle w:val="CSP-ChapterBodyText"/>
      </w:pPr>
      <w:r>
        <w:t>Alongside that promise stands the severe language of verse 18. Jacob and Joseph are pictured as fire, and the house of Esau as stubble consumed by it. The announced judgment leaves no survivor for the house of Esau. We should allow that language to confront us. Obadiah announces the destruction of the hostile people who have turned against their brother.</w:t>
      </w:r>
    </w:p>
    <w:p>
      <w:pPr>
        <w:pStyle w:val="CSP-ChapterBodyText"/>
      </w:pPr>
      <w:r>
        <w:t>Then the prophecy describes the recovery of land. People from the Negeb, the southern region, will possess Mount Esau. Other promises reach toward the Philistine territory in the west, Ephraim and Samaria in the north, and Gilead across the Jordan. Exiles are included in this restored future.</w:t>
      </w:r>
    </w:p>
    <w:p>
      <w:pPr>
        <w:pStyle w:val="CSP-ChapterBodyText"/>
      </w:pPr>
      <w:r>
        <w:t>These names give substance to the hope. Families who have been driven away are being told that dispossession will not define their future forever. The promise reaches across the fractured inheritance of God’s people.</w:t>
      </w:r>
    </w:p>
    <w:p>
      <w:pPr>
        <w:pStyle w:val="CSP-ChapterBodyText"/>
      </w:pPr>
      <w:r>
        <w:t>The book closes with deliverers ruling Mount Esau from Mount Zion, under the authority of the Lord.</w:t>
      </w:r>
    </w:p>
    <w:p>
      <w:pPr>
        <w:pStyle w:val="CSP-ChapterBodyText"/>
      </w:pPr>
      <w:r>
        <w:t>Those who helped take a brother’s inheritance will lose their own dominion. Those who were scattered will receive a future from God. The kingdom will belong to Him.</w:t>
      </w:r>
    </w:p>
    <w:p>
      <w:pPr>
        <w:pStyle w:val="SOFSectionHeading"/>
      </w:pPr>
      <w:r>
        <w:t>Major Themes to Watch</w:t>
      </w:r>
    </w:p>
    <w:p>
      <w:pPr>
        <w:pStyle w:val="CSP-ChapterBodyText"/>
      </w:pPr>
      <w:r>
        <w:t>First, watch how pride turns advantages into a false promise of security.</w:t>
      </w:r>
    </w:p>
    <w:p>
      <w:pPr>
        <w:pStyle w:val="CSP-ChapterBodyText"/>
      </w:pPr>
      <w:r>
        <w:t>Edom’s terrain, relationships, wisdom, and military strength all have practical value. The deception begins when those advantages create a sense of exemption from accountability. Pride persuades people that because they occupy a strong position, they can determine how others will be treated.</w:t>
      </w:r>
    </w:p>
    <w:p>
      <w:pPr>
        <w:pStyle w:val="CSP-ChapterBodyText"/>
      </w:pPr>
      <w:r>
        <w:t>Obadiah shows us where that confidence leads when it is joined to resentment and opportunity.</w:t>
      </w:r>
    </w:p>
    <w:p>
      <w:pPr>
        <w:pStyle w:val="CSP-ChapterBodyText"/>
      </w:pPr>
      <w:r>
        <w:t>Second, watch the responsibility that comes with brotherhood.</w:t>
      </w:r>
    </w:p>
    <w:p>
      <w:pPr>
        <w:pStyle w:val="CSP-ChapterBodyText"/>
      </w:pPr>
      <w:r>
        <w:t>The language of Jacob and Esau keeps their shared history before us. Edom’s conduct is betrayal. People whose suffering should have moved them instead became people they could exploit.</w:t>
      </w:r>
    </w:p>
    <w:p>
      <w:pPr>
        <w:pStyle w:val="CSP-ChapterBodyText"/>
      </w:pPr>
      <w:r>
        <w:t>That makes this prophecy more searching than a warning against obvious enemies. It asks what happens when those with a reason to care choose to use their closeness, knowledge, or access to cause further harm.</w:t>
      </w:r>
    </w:p>
    <w:p>
      <w:pPr>
        <w:pStyle w:val="CSP-ChapterBodyText"/>
      </w:pPr>
      <w:r>
        <w:t>Third, watch the correspondence between wrongdoing and judgment.</w:t>
      </w:r>
    </w:p>
    <w:p>
      <w:pPr>
        <w:pStyle w:val="CSP-ChapterBodyText"/>
      </w:pPr>
      <w:r>
        <w:t>Edom’s deeds return upon it. The taking of wealth, the betrayal of kin, and the cutting off of escape all belong within a judgment that answers what the nation has done. God remembers the details that the powerful may prefer to forget.</w:t>
      </w:r>
    </w:p>
    <w:p>
      <w:pPr>
        <w:pStyle w:val="CSP-ChapterBodyText"/>
      </w:pPr>
      <w:r>
        <w:t>Finally, watch how restoration includes holiness and rightful rule.</w:t>
      </w:r>
    </w:p>
    <w:p>
      <w:pPr>
        <w:pStyle w:val="CSP-ChapterBodyText"/>
      </w:pPr>
      <w:r>
        <w:t>God promises His people more than relief from their enemies. Zion is to be holy. Their recovered inheritance belongs within a life ordered under His authority.</w:t>
      </w:r>
    </w:p>
    <w:p>
      <w:pPr>
        <w:pStyle w:val="CSP-ChapterBodyText"/>
      </w:pPr>
      <w:r>
        <w:t>The ending therefore gives us a vision of restored people living under the Lord’s reign. Their future is His gift, and it carries a calling to belong to Him.</w:t>
      </w:r>
    </w:p>
    <w:p>
      <w:pPr>
        <w:pStyle w:val="SOFSectionHeading"/>
      </w:pPr>
      <w:r>
        <w:t>A Key Verse</w:t>
      </w:r>
    </w:p>
    <w:p>
      <w:pPr>
        <w:pStyle w:val="CSP-ChapterBodyText"/>
        <w:keepNext/>
      </w:pPr>
      <w:r>
        <w:t>The final verse gathers the book’s hope into one declaration:</w:t>
      </w:r>
    </w:p>
    <w:p>
      <w:pPr>
        <w:pStyle w:val="CSP-ChapterBodyText"/>
        <w:ind w:left="288"/>
      </w:pPr>
      <w:r>
        <w:t>“Saviors shall go up to Mount Zion to rule Mount Esau, and the kingdom shall be the Lord’s.” (Obadiah 1:21 ESV).</w:t>
      </w:r>
    </w:p>
    <w:p>
      <w:pPr>
        <w:pStyle w:val="CSP-ChapterBodyText"/>
      </w:pPr>
      <w:r>
        <w:t>The saviors here are deliverers who serve under God and exercise the rule He establishes. Their authority belongs within His greater kingship.</w:t>
      </w:r>
    </w:p>
    <w:p>
      <w:pPr>
        <w:pStyle w:val="CSP-ChapterBodyText"/>
      </w:pPr>
      <w:r>
        <w:t>The movement between the two mountains helps us hear the promise. Mount Esau represents the nation that has trusted its heights and taken advantage of Judah’s fall. Mount Zion, associated with devastated Jerusalem, becomes the place from which rule is exercised.</w:t>
      </w:r>
    </w:p>
    <w:p>
      <w:pPr>
        <w:pStyle w:val="CSP-ChapterBodyText"/>
      </w:pPr>
      <w:r>
        <w:t>For people who have watched their city overrun, that reversal would be difficult to imagine. Their present humiliation would seem to tell them who held the future.</w:t>
      </w:r>
    </w:p>
    <w:p>
      <w:pPr>
        <w:pStyle w:val="CSP-ChapterBodyText"/>
      </w:pPr>
      <w:r>
        <w:t>God tells them otherwise.</w:t>
      </w:r>
    </w:p>
    <w:p>
      <w:pPr>
        <w:pStyle w:val="CSP-ChapterBodyText"/>
      </w:pPr>
      <w:r>
        <w:t>He is already Lord when Obadiah begins speaking. The promised judgment and restoration will make His rule known in the very places where human pride has challenged it.</w:t>
      </w:r>
    </w:p>
    <w:p>
      <w:pPr>
        <w:pStyle w:val="CSP-ChapterBodyText"/>
      </w:pPr>
      <w:r>
        <w:t>The final verse gives suffering people somewhere to place their hope. Their deliverance rests in the authority of the God who has spoken.</w:t>
      </w:r>
    </w:p>
    <w:p>
      <w:pPr>
        <w:pStyle w:val="SOFSectionHeading"/>
      </w:pPr>
      <w:r>
        <w:t>How It Points to King Jesus</w:t>
      </w:r>
    </w:p>
    <w:p>
      <w:pPr>
        <w:pStyle w:val="CSP-ChapterBodyText"/>
      </w:pPr>
      <w:r>
        <w:t>Obadiah leaves us looking toward God’s kingdom. As the biblical story continues, that hope draws us toward Jesus, the promised Son of David who comes to rescue and reign.</w:t>
      </w:r>
    </w:p>
    <w:p>
      <w:pPr>
        <w:pStyle w:val="CSP-ChapterBodyText"/>
      </w:pPr>
      <w:r>
        <w:t>There is also a historical connection that carries Edom’s story into the Gospel setting. The Edomites became known as Idumeans, and Herod the Great came from an Idumean family through his father, Antipater. This is the Herod who, in Matthew 2, sought to kill the young Jesus and ordered the killing of the boys in Bethlehem and its surrounding region. Matthew does not identify those actions as a fulfillment of Obadiah. Yet the later history gives us another sobering encounter with a ruler willing to destroy vulnerable lives to protect his position.</w:t>
      </w:r>
    </w:p>
    <w:p>
      <w:pPr>
        <w:pStyle w:val="CSP-ChapterBodyText"/>
      </w:pPr>
      <w:r>
        <w:t>Herod’s ancestry helps us follow the history. His choices reveal his guilt.</w:t>
      </w:r>
    </w:p>
    <w:p>
      <w:pPr>
        <w:pStyle w:val="CSP-ChapterBodyText"/>
      </w:pPr>
      <w:r>
        <w:t>Jesus enters that world of threatened rulers, imperial power, and suffering families. He announces the kingdom of God and reveals its authority through His teaching, healing, forgiveness, and victory over evil.</w:t>
      </w:r>
    </w:p>
    <w:p>
      <w:pPr>
        <w:pStyle w:val="CSP-ChapterBodyText"/>
      </w:pPr>
      <w:r>
        <w:t>At the cross, He gives His life to save sinners. Through His resurrection, He defeats death and opens the way into the life of His kingdom. The One human authorities condemned is the King before whom all people must answer.</w:t>
      </w:r>
    </w:p>
    <w:p>
      <w:pPr>
        <w:pStyle w:val="CSP-ChapterBodyText"/>
        <w:keepNext/>
      </w:pPr>
      <w:r>
        <w:t>The risen Jesus declares:</w:t>
      </w:r>
    </w:p>
    <w:p>
      <w:pPr>
        <w:pStyle w:val="CSP-ChapterBodyText"/>
        <w:ind w:left="288"/>
      </w:pPr>
      <w:r>
        <w:t>“And Jesus came and said to them, ‘All authority in heaven and on earth has been given to me.’” (Matthew 28:18 ESV).</w:t>
      </w:r>
    </w:p>
    <w:p>
      <w:pPr>
        <w:pStyle w:val="CSP-ChapterBodyText"/>
      </w:pPr>
      <w:r>
        <w:t>He then sends His disciples to make disciples of all nations.</w:t>
      </w:r>
    </w:p>
    <w:p>
      <w:pPr>
        <w:pStyle w:val="CSP-ChapterBodyText"/>
      </w:pPr>
      <w:r>
        <w:t>Obadiah has already taught us that the nations stand under God’s judgment. Now the risen King sends His messengers among them with the call to follow Him. His authority reaches every people, and so does His invitation.</w:t>
      </w:r>
    </w:p>
    <w:p>
      <w:pPr>
        <w:pStyle w:val="CSP-ChapterBodyText"/>
      </w:pPr>
      <w:r>
        <w:t>The connection with Amos helps us see how widely this hope reaches. Amos ends with the restoration of David’s fallen house and a promise involving Edom and the nations. In Acts 15, James quotes Amos as the church considers God’s reception of Gentiles. Through the Messiah, God is gathering people from the nations to belong to Him.</w:t>
      </w:r>
    </w:p>
    <w:p>
      <w:pPr>
        <w:pStyle w:val="CSP-ChapterBodyText"/>
      </w:pPr>
      <w:r>
        <w:t>Judgment remains real, and mercy is being proclaimed. Our response to the King matters.</w:t>
      </w:r>
    </w:p>
    <w:p>
      <w:pPr>
        <w:pStyle w:val="CSP-ChapterBodyText"/>
      </w:pPr>
      <w:r>
        <w:t>His reign also shapes the way we treat others. We learn to forgive, show compassion, protect the vulnerable, and surrender the desire to advance ourselves through another person’s loss. The King who gave Himself for us calls us into a life that reflects His character.</w:t>
      </w:r>
    </w:p>
    <w:p>
      <w:pPr>
        <w:pStyle w:val="CSP-ChapterBodyText"/>
      </w:pPr>
      <w:r>
        <w:t>Obadiah’s final hope finds its place within this larger story. God will establish His righteous rule, and Jesus will bring His saving and judging work to completion.</w:t>
      </w:r>
    </w:p>
    <w:p>
      <w:pPr>
        <w:pStyle w:val="SOFSectionHeading"/>
      </w:pPr>
      <w:r>
        <w:t>How to Read It Well</w:t>
      </w:r>
    </w:p>
    <w:p>
      <w:pPr>
        <w:pStyle w:val="CSP-ChapterBodyText"/>
      </w:pPr>
      <w:r>
        <w:t>Begin by reading the whole book in one sitting. Its brevity makes that possible, and the accusation and promise belong together.</w:t>
      </w:r>
    </w:p>
    <w:p>
      <w:pPr>
        <w:pStyle w:val="CSP-ChapterBodyText"/>
      </w:pPr>
      <w:r>
        <w:t>Pay attention to the changes in scope. The prophecy begins with Edom, concentrates on its conduct toward Judah, expands to all nations, and concludes with the Lord’s kingdom. Following those changes helps us avoid reducing the book to one useful verse or one personal lesson.</w:t>
      </w:r>
    </w:p>
    <w:p>
      <w:pPr>
        <w:pStyle w:val="CSP-ChapterBodyText"/>
      </w:pPr>
      <w:r>
        <w:t>Notice the reversals as well. Those who occupy the heights will be brought down. Those who rely on allies will experience betrayal. Those who helped dispossess others will lose their own position. Those who have been scattered receive a promise of inheritance.</w:t>
      </w:r>
    </w:p>
    <w:p>
      <w:pPr>
        <w:pStyle w:val="CSP-ChapterBodyText"/>
      </w:pPr>
      <w:r>
        <w:t>Read the poetry with attention to its force. Eagles and stars express Edom’s lofty confidence. Fire and stubble communicate devastating judgment. The language is vivid because the wrongdoing and its consequences are serious.</w:t>
      </w:r>
    </w:p>
    <w:p>
      <w:pPr>
        <w:pStyle w:val="CSP-ChapterBodyText"/>
      </w:pPr>
      <w:r>
        <w:t>The judgment against the house of Esau concerns Edom as a people standing in hostility to God’s purposes. It does not require us to assume that everyone of Edomite ancestry vanished as soon as the prophecy was spoken. The later history of Idumea belongs to the unfolding history we must also take seriously.</w:t>
      </w:r>
    </w:p>
    <w:p>
      <w:pPr>
        <w:pStyle w:val="CSP-ChapterBodyText"/>
      </w:pPr>
      <w:r>
        <w:t>Keep Judah’s covenant setting in view when applying the book. Scripture identifies the significance of that historical crisis. We should not look at every suffering person and announce which sin caused the suffering.</w:t>
      </w:r>
    </w:p>
    <w:p>
      <w:pPr>
        <w:pStyle w:val="CSP-ChapterBodyText"/>
      </w:pPr>
      <w:r>
        <w:t>Likewise, receive the restoration promise on its own terms. God’s faithfulness gives us reason to trust Him, while His call to repentance and obedience remains. This passage does not promise that every individual will recover everything lost regardless of how that person responds to God.</w:t>
      </w:r>
    </w:p>
    <w:p>
      <w:pPr>
        <w:pStyle w:val="CSP-ChapterBodyText"/>
      </w:pPr>
      <w:r>
        <w:t>Read the warning with humility. Gloating over Edom would repeat the very posture the prophecy exposes.</w:t>
      </w:r>
    </w:p>
    <w:p>
      <w:pPr>
        <w:pStyle w:val="SOFSectionHeading"/>
      </w:pPr>
      <w:r>
        <w:t>What We Carry With Us</w:t>
      </w:r>
    </w:p>
    <w:p>
      <w:pPr>
        <w:pStyle w:val="CSP-ChapterBodyText"/>
      </w:pPr>
      <w:r>
        <w:t>First, we can examine what our advantages are doing to our hearts.</w:t>
      </w:r>
    </w:p>
    <w:p>
      <w:pPr>
        <w:pStyle w:val="CSP-ChapterBodyText"/>
      </w:pPr>
      <w:r>
        <w:t>Resources, experience, relationships, and influence can become ways to serve. They can also make us dismissive of people who lack the protection we enjoy. Obadiah asks whether the position we occupy has made us grateful and responsible or proud and difficult to correct.</w:t>
      </w:r>
    </w:p>
    <w:p>
      <w:pPr>
        <w:pStyle w:val="CSP-ChapterBodyText"/>
      </w:pPr>
      <w:r>
        <w:t>Faith keeps us teachable before God, especially when life seems secure.</w:t>
      </w:r>
    </w:p>
    <w:p>
      <w:pPr>
        <w:pStyle w:val="CSP-ChapterBodyText"/>
      </w:pPr>
      <w:r>
        <w:t>Second, we can take responsibility for our response to another person’s vulnerability.</w:t>
      </w:r>
    </w:p>
    <w:p>
      <w:pPr>
        <w:pStyle w:val="CSP-ChapterBodyText"/>
      </w:pPr>
      <w:r>
        <w:t>A neighbor’s difficulty may expose a resentment we have carried quietly. We may remember an offense and feel an unexpected satisfaction when trouble comes. That is a moment to bring our hearts before God.</w:t>
      </w:r>
    </w:p>
    <w:p>
      <w:pPr>
        <w:pStyle w:val="CSP-ChapterBodyText"/>
      </w:pPr>
      <w:r>
        <w:t>We can tell the truth about wrongdoing while refusing to celebrate someone’s collapse. Compassion may take the form of practical help, honest counsel, protection from further exploitation, or a patient invitation to repentance.</w:t>
      </w:r>
    </w:p>
    <w:p>
      <w:pPr>
        <w:pStyle w:val="CSP-ChapterBodyText"/>
      </w:pPr>
      <w:r>
        <w:t>Sometimes the faithful response begins with refusing to pass along humiliating news or asking what help is actually needed.</w:t>
      </w:r>
    </w:p>
    <w:p>
      <w:pPr>
        <w:pStyle w:val="CSP-ChapterBodyText"/>
      </w:pPr>
      <w:r>
        <w:t>Third, we can entrust justice to God while taking injustice seriously.</w:t>
      </w:r>
    </w:p>
    <w:p>
      <w:pPr>
        <w:pStyle w:val="CSP-ChapterBodyText"/>
      </w:pPr>
      <w:r>
        <w:t>Obadiah names the harm. Wounded people are not asked to pretend that betrayal was insignificant. God’s attention to what happened assures us that cruelty does not become acceptable simply because those responsible escaped an immediate consequence.</w:t>
      </w:r>
    </w:p>
    <w:p>
      <w:pPr>
        <w:pStyle w:val="CSP-ChapterBodyText"/>
      </w:pPr>
      <w:r>
        <w:t>We can defend the vulnerable and pursue what is right while leaving the final reckoning with the One who sees completely.</w:t>
      </w:r>
    </w:p>
    <w:p>
      <w:pPr>
        <w:pStyle w:val="CSP-ChapterBodyText"/>
      </w:pPr>
      <w:r>
        <w:t>Finally, we can trust God with a future we cannot yet see.</w:t>
      </w:r>
    </w:p>
    <w:p>
      <w:pPr>
        <w:pStyle w:val="CSP-ChapterBodyText"/>
      </w:pPr>
      <w:r>
        <w:t>The exiles addressed by this prophecy needed more than an explanation of what had gone wrong. They needed to know whether there was still a future beyond what had been taken from them. God answered with a promise of deliverance, inheritance, and His reign.</w:t>
      </w:r>
    </w:p>
    <w:p>
      <w:pPr>
        <w:pStyle w:val="CSP-ChapterBodyText"/>
      </w:pPr>
      <w:r>
        <w:t>For us, hope rests in King Jesus, whose resurrection assures us that death cannot defeat His saving purpose. We can repent, obey, serve, and endure while waiting for Him to make all things right.</w:t>
      </w:r>
    </w:p>
    <w:p>
      <w:pPr>
        <w:pStyle w:val="CSP-ChapterBodyText"/>
      </w:pPr>
      <w:r>
        <w:t>Obadiah calls us to bow before that King with humble hearts and open hands.</w:t>
      </w:r>
    </w:p>
    <w:p>
      <w:pPr>
        <w:pStyle w:val="CSP-ChapterBodyText"/>
      </w:pPr>
      <w:r>
        <w:t>As we sit with Obadiah today, we can consider what we do with the security we have and how we respond to the losses others carry. Do we use our position to protect ourselves at their expense, or do we receive it as a responsibility before God? And when we are the ones who have been wounded, will we keep walking faithfully with the King who sees, remembers, and will judge rightly?</w:t>
      </w:r>
    </w:p>
    <w:p w14:paraId="2AF9204F" w14:textId="77777777" w:rsidR="005E6208" w:rsidRPr="00C40C47" w:rsidRDefault="005E6208" w:rsidP="001C0B22">
      <w:pPr>
        <w:keepNext/>
        <w:pageBreakBefore/>
        <w:spacing w:after="0" w:line="240" w:lineRule="auto"/>
        <w:rPr>
          <w:rFonts w:ascii="Garamond" w:hAnsi="Garamond"/>
          <w:iCs/>
          <w:sz w:val="44"/>
          <w:szCs w:val="44"/>
        </w:rPr>
      </w:pPr>
      <w:r>
        <w:t xml:space="preserve"/>
      </w:r>
    </w:p>
    <w:p w14:paraId="32593830"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3CD59D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17FC3CC3"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42B3CC6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06B52A71"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446D910" w14:textId="77777777" w:rsidR="002C555E" w:rsidRDefault="002C555E" w:rsidP="002A2F2B">
      <w:pPr>
        <w:pStyle w:val="CSP-ChapterBodyText"/>
        <w:keepNext/>
        <w:rPr>
          <w:iCs w:val="0"/>
        </w:rPr>
      </w:pPr>
      <w:r>
        <w:t xml:space="preserve"/>
      </w:r>
    </w:p>
    <w:p w14:paraId="3380A1A9" w14:textId="77777777" w:rsidR="00C41C24" w:rsidRPr="004F1DDA" w:rsidRDefault="00C41C24" w:rsidP="002A2F2B">
      <w:pPr>
        <w:pStyle w:val="CSP-ChapterBodyText"/>
        <w:keepNext/>
        <w:rPr>
          <w:iCs w:val="0"/>
        </w:rPr>
      </w:pPr>
      <w:r>
        <w:t xml:space="preserve"/>
      </w:r>
    </w:p>
    <w:p w14:paraId="0B442400" w14:textId="77777777" w:rsidR="00B14D8E" w:rsidRDefault="00B14D8E" w:rsidP="002A2F2B">
      <w:pPr>
        <w:pStyle w:val="CSP-ChapterBodyText"/>
        <w:keepNext/>
        <w:ind w:firstLine="0"/>
        <w:rPr>
          <w:iCs w:val="0"/>
        </w:rPr>
      </w:pPr>
      <w:r>
        <w:t xml:space="preserve"/>
      </w:r>
    </w:p>
    <w:p>
      <w:pPr>
        <w:pStyle w:val="Heading1"/>
        <w:keepNext/>
        <w:ind w:firstLine="0"/>
        <w:jc w:val="left"/>
      </w:pPr>
      <w:bookmarkStart w:id="10035" w:name="post_34"/>
      <w:r>
        <w:t>Jonah</w:t>
      </w:r>
      <w:bookmarkEnd w:id="10035"/>
    </w:p>
    <w:p>
      <w:pPr>
        <w:pStyle w:val="SOFSectionHeading"/>
      </w:pPr>
      <w:r>
        <w:t>Why This Matters</w:t>
      </w:r>
    </w:p>
    <w:p>
      <w:pPr>
        <w:pStyle w:val="CSP-ChapterBodyText"/>
      </w:pPr>
      <w:r>
        <w:t>We want God to confront evil. We want Him to see the people who misuse power, hurt others, and act as though no one will ever hold them accountable.</w:t>
      </w:r>
    </w:p>
    <w:p>
      <w:pPr>
        <w:pStyle w:val="CSP-ChapterBodyText"/>
      </w:pPr>
      <w:r>
        <w:t>But what happens when His warning leads those people to repent? Can we welcome their forgiveness as readily as we anticipated their judgment?</w:t>
      </w:r>
    </w:p>
    <w:p>
      <w:pPr>
        <w:pStyle w:val="CSP-ChapterBodyText"/>
      </w:pPr>
      <w:r>
        <w:t>That question becomes especially difficult when the harm is real. We may have watched someone repeatedly wound others or dismiss every opportunity to change. We can picture the relief their downfall would bring. It may be harder to imagine rejoicing over their restoration.</w:t>
      </w:r>
    </w:p>
    <w:p>
      <w:pPr>
        <w:pStyle w:val="CSP-ChapterBodyText"/>
      </w:pPr>
      <w:r>
        <w:t>Jonah brings that struggle into the story of faith.</w:t>
      </w:r>
    </w:p>
    <w:p>
      <w:pPr>
        <w:pStyle w:val="CSP-ChapterBodyText"/>
      </w:pPr>
      <w:r>
        <w:t>God sends His prophet to Nineveh, a great Assyrian city whose evil has come before Him. The assignment places Jonah between the word of God and people he does not want to receive God’s mercy. His response takes him to a ship, into a storm, beneath the sea, and eventually into the very city he tried to avoid.</w:t>
      </w:r>
    </w:p>
    <w:p>
      <w:pPr>
        <w:pStyle w:val="CSP-ChapterBodyText"/>
      </w:pPr>
      <w:r>
        <w:t>But reaching Nineveh does not finish God’s work with Jonah.</w:t>
      </w:r>
    </w:p>
    <w:p>
      <w:pPr>
        <w:pStyle w:val="CSP-ChapterBodyText"/>
      </w:pPr>
      <w:r>
        <w:t>The Lord who commands the sea also addresses the heart of His servant. He confronts Nineveh’s violence, hears the cries of frightened sailors, preserves a disobedient prophet, and asks Jonah to consider people whose lives matter to Him.</w:t>
      </w:r>
    </w:p>
    <w:p>
      <w:pPr>
        <w:pStyle w:val="CSP-ChapterBodyText"/>
      </w:pPr>
      <w:r>
        <w:t>In this short book, we encounter the sovereign God whose authority extends over creation and nations, whose mercy reaches those who turn to Him, and whose people must learn to share His compassion.</w:t>
      </w:r>
    </w:p>
    <w:p>
      <w:pPr>
        <w:pStyle w:val="SOFSectionHeading"/>
      </w:pPr>
      <w:r>
        <w:t>What We Are Reading</w:t>
      </w:r>
    </w:p>
    <w:p>
      <w:pPr>
        <w:pStyle w:val="CSP-ChapterBodyText"/>
      </w:pPr>
      <w:r>
        <w:t>Jonah is one of the twelve books we commonly call the Minor Prophets. Its four chapters differ from the extended collections of prophetic messages we have encountered in Hosea and Amos. Much of this book recounts what happens to a prophet as he receives, resists, and eventually delivers God’s word. Within that historical narrative, chapter 2 preserves his prayer.</w:t>
      </w:r>
    </w:p>
    <w:p>
      <w:pPr>
        <w:pStyle w:val="CSP-ChapterBodyText"/>
      </w:pPr>
      <w:r>
        <w:t>Jonah is identified as the son of Amittai. Second Kings 14:25 also names this prophet and identifies his hometown as Gath-hepher, in the northern kingdom of Israel. His ministry belongs to the eighth century before Christ, in the world of Jeroboam II, when Israel experienced renewed territorial strength.</w:t>
      </w:r>
    </w:p>
    <w:p>
      <w:pPr>
        <w:pStyle w:val="CSP-ChapterBodyText"/>
      </w:pPr>
      <w:r>
        <w:t>The book does not identify its author or tell us exactly when the account was written. We should distinguish those unanswered questions from the historical setting of Jonah’s ministry. We are reading an account of actual events through which God revealed His power, judgment, patience, and mercy.</w:t>
      </w:r>
    </w:p>
    <w:p>
      <w:pPr>
        <w:pStyle w:val="CSP-ChapterBodyText"/>
      </w:pPr>
      <w:r>
        <w:t>The miraculous events belong naturally within the biblical history we have been following. The God who created the sea, delivered Israel through its waters, and sustained His people in the wilderness could preserve Jonah in a great fish. His creation remains subject to His command.</w:t>
      </w:r>
    </w:p>
    <w:p>
      <w:pPr>
        <w:pStyle w:val="CSP-ChapterBodyText"/>
      </w:pPr>
      <w:r>
        <w:t>Nineveh was an important Assyrian city on the Tigris River, near modern Mosul in Iraq. It later became the empire’s capital. Assyrian rulers had already established a reputation for military aggression and cruelty before Jonah’s ministry. The book itself identifies Nineveh’s evil at the outset and names violence among the sins its people must abandon.</w:t>
      </w:r>
    </w:p>
    <w:p>
      <w:pPr>
        <w:pStyle w:val="CSP-ChapterBodyText"/>
      </w:pPr>
      <w:r>
        <w:t>Although Jonah carries God’s warning to a foreign city, the account also confronts those who already know the Lord. Israel’s prophet becomes the person whose response requires sustained examination.</w:t>
      </w:r>
    </w:p>
    <w:p>
      <w:pPr>
        <w:pStyle w:val="SOFSectionHeading"/>
      </w:pPr>
      <w:r>
        <w:t>Where It Fits in the Story</w:t>
      </w:r>
    </w:p>
    <w:p>
      <w:pPr>
        <w:pStyle w:val="CSP-ChapterBodyText"/>
      </w:pPr>
      <w:r>
        <w:t>Our journey through the Minor Prophets follows the order of the biblical books rather than a continuous historical timeline. With Jonah, we return to the world of the divided kingdom, before the northern kingdom’s fall to Assyria.</w:t>
      </w:r>
    </w:p>
    <w:p>
      <w:pPr>
        <w:pStyle w:val="CSP-ChapterBodyText"/>
      </w:pPr>
      <w:r>
        <w:t>The connection with 2 Kings adds a searching dimension. There, Jonah announces the restoration of Israel’s borders. The surrounding passage explains that the Lord saw Israel’s bitter affliction and showed compassion despite the evil of its king. Jonah knew the God who could extend help to an undeserving people.</w:t>
      </w:r>
    </w:p>
    <w:p>
      <w:pPr>
        <w:pStyle w:val="CSP-ChapterBodyText"/>
      </w:pPr>
      <w:r>
        <w:t>Now that same God sends him to Nineveh.</w:t>
      </w:r>
    </w:p>
    <w:p>
      <w:pPr>
        <w:pStyle w:val="CSP-ChapterBodyText"/>
      </w:pPr>
      <w:r>
        <w:t>This reaches back to the promise given to Abraham. God chose Abraham’s family with a purpose that included blessing all the families of the earth. Israel’s calling placed the nation in a special covenant relationship with Him, but His authority and concern always extended beyond Israel’s borders.</w:t>
      </w:r>
    </w:p>
    <w:p>
      <w:pPr>
        <w:pStyle w:val="CSP-ChapterBodyText"/>
      </w:pPr>
      <w:r>
        <w:t>We have already seen glimpses of that concern. Rahab sought refuge under Israel’s God. Ruth came to trust Him. Elijah ministered to a widow in Zarephath, and Elisha’s ministry brought healing to Naaman the Syrian. The Lord was making Himself known among the nations throughout Israel’s history.</w:t>
      </w:r>
    </w:p>
    <w:p>
      <w:pPr>
        <w:pStyle w:val="CSP-ChapterBodyText"/>
      </w:pPr>
      <w:r>
        <w:t>Jonah brings that larger purpose into a painful setting. God’s concern reaches an Assyrian city whose wickedness is real. Its people are accountable to Him, and His warning gives them an opportunity to respond.</w:t>
      </w:r>
    </w:p>
    <w:p>
      <w:pPr>
        <w:pStyle w:val="CSP-ChapterBodyText"/>
      </w:pPr>
      <w:r>
        <w:t>Following Obadiah, this is an important development in our reading. We have seen God hold a nation accountable for pride and violence against others. Jonah now shows what happens when a wicked city hears His warning and turns from its evil. Both books place the nations under the same sovereign Lord.</w:t>
      </w:r>
    </w:p>
    <w:p>
      <w:pPr>
        <w:pStyle w:val="SOFSectionHeading"/>
      </w:pPr>
      <w:r>
        <w:t>What Happens in This Book</w:t>
      </w:r>
    </w:p>
    <w:p>
      <w:pPr>
        <w:pStyle w:val="CSP-ChapterBodyText"/>
      </w:pPr>
      <w:r>
        <w:t>The first chapter begins with a clear commission. God tells Jonah to go to Nineveh and call out against it because its evil has come before Him.</w:t>
      </w:r>
    </w:p>
    <w:p>
      <w:pPr>
        <w:pStyle w:val="CSP-ChapterBodyText"/>
      </w:pPr>
      <w:r>
        <w:t>Jonah goes to Joppa instead, pays for passage, and boards a ship bound for Tarshish. The repeated description of his flight from the Lord’s presence exposes the seriousness of his decision. He is deliberately withdrawing from the service God has assigned him.</w:t>
      </w:r>
    </w:p>
    <w:p>
      <w:pPr>
        <w:pStyle w:val="CSP-ChapterBodyText"/>
      </w:pPr>
      <w:r>
        <w:t>The Lord sends a great wind upon the sea. The storm threatens to break the ship apart, and the sailors cry out to their gods while throwing cargo overboard. Jonah, meanwhile, has gone below and fallen asleep. The captain wakes him and urges him to call upon his God.</w:t>
      </w:r>
    </w:p>
    <w:p>
      <w:pPr>
        <w:pStyle w:val="CSP-ChapterBodyText"/>
        <w:keepNext/>
      </w:pPr>
      <w:r>
        <w:t>When the sailors cast lots, the lot falls on Jonah. Their questions bring a remarkable confession:</w:t>
      </w:r>
    </w:p>
    <w:p>
      <w:pPr>
        <w:pStyle w:val="CSP-ChapterBodyText"/>
        <w:ind w:left="288"/>
      </w:pPr>
      <w:r>
        <w:t>“I am a Hebrew, and I fear the LORD, the God of heaven, who made the sea and the dry land.” (Jonah 1:9 ESV).</w:t>
      </w:r>
    </w:p>
    <w:p>
      <w:pPr>
        <w:pStyle w:val="CSP-ChapterBodyText"/>
      </w:pPr>
      <w:r>
        <w:t>Jonah knows who rules the waters beneath their ship. His conduct has placed him in opposition to the God he confesses.</w:t>
      </w:r>
    </w:p>
    <w:p>
      <w:pPr>
        <w:pStyle w:val="CSP-ChapterBodyText"/>
      </w:pPr>
      <w:r>
        <w:t>He tells the sailors to throw him into the sea, identifying himself as the reason for the storm. They first try to row back to land. Only when that effort fails do they cry out to the Lord and cast Jonah overboard.</w:t>
      </w:r>
    </w:p>
    <w:p>
      <w:pPr>
        <w:pStyle w:val="CSP-ChapterBodyText"/>
      </w:pPr>
      <w:r>
        <w:t>The sea becomes calm. The sailors fear the Lord, offer a sacrifice, and make vows. While Jonah has been fleeing his commission, these men have moved from calling upon their own gods to responding reverently to Israel’s God.</w:t>
      </w:r>
    </w:p>
    <w:p>
      <w:pPr>
        <w:pStyle w:val="CSP-ChapterBodyText"/>
      </w:pPr>
      <w:r>
        <w:t>Then the Lord appoints a great fish to swallow Jonah, and Jonah remains inside it for three days and three nights.</w:t>
      </w:r>
    </w:p>
    <w:p>
      <w:pPr>
        <w:pStyle w:val="CSP-ChapterBodyText"/>
      </w:pPr>
      <w:r>
        <w:t>Chapter 2 brings us into Jonah’s prayer.</w:t>
      </w:r>
    </w:p>
    <w:p>
      <w:pPr>
        <w:pStyle w:val="CSP-ChapterBodyText"/>
      </w:pPr>
      <w:r>
        <w:t>He recalls the waters closing over him, the weeds wrapping around his head, and his descent toward death. He also remembers crying to the Lord and receiving an answer. The fish that swallowed him has become the means of his preservation.</w:t>
      </w:r>
    </w:p>
    <w:p>
      <w:pPr>
        <w:pStyle w:val="CSP-ChapterBodyText"/>
      </w:pPr>
      <w:r>
        <w:t>His prayer draws upon the language of Israel’s worship. He remembers the Lord, looks toward His holy temple, gives thanks, and promises to fulfill his vows. He concludes with a confession that reaches beyond his own rescue:</w:t>
      </w:r>
    </w:p>
    <w:p>
      <w:pPr>
        <w:pStyle w:val="CSP-ChapterBodyText"/>
        <w:ind w:left="288"/>
      </w:pPr>
      <w:r>
        <w:t>“Salvation belongs to the LORD!” (Jonah 2:9 ESV).</w:t>
      </w:r>
    </w:p>
    <w:p>
      <w:pPr>
        <w:pStyle w:val="CSP-ChapterBodyText"/>
      </w:pPr>
      <w:r>
        <w:t>We should hear genuine gratitude in these words. Jonah has been delivered from death, and he knows whom to thank. At the same time, the prayer does not explicitly confess his resistance to the commission or express concern for Nineveh. The chapters that follow will show how much remains unresolved.</w:t>
      </w:r>
    </w:p>
    <w:p>
      <w:pPr>
        <w:pStyle w:val="CSP-ChapterBodyText"/>
      </w:pPr>
      <w:r>
        <w:t>The Lord commands the fish, and it vomits Jonah onto dry land.</w:t>
      </w:r>
    </w:p>
    <w:p>
      <w:pPr>
        <w:pStyle w:val="CSP-ChapterBodyText"/>
      </w:pPr>
      <w:r>
        <w:t>In chapter 3, God’s word comes to Jonah a second time.</w:t>
      </w:r>
    </w:p>
    <w:p>
      <w:pPr>
        <w:pStyle w:val="CSP-ChapterBodyText"/>
        <w:keepNext/>
      </w:pPr>
      <w:r>
        <w:t>The commission remains. Jonah is to go to Nineveh and proclaim the message God gives him. This time he goes. As he enters the city, he announces:</w:t>
      </w:r>
    </w:p>
    <w:p>
      <w:pPr>
        <w:pStyle w:val="CSP-ChapterBodyText"/>
        <w:ind w:left="288"/>
      </w:pPr>
      <w:r>
        <w:t>“Yet forty days, and Nineveh shall be overthrown!” (Jonah 3:4 ESV).</w:t>
      </w:r>
    </w:p>
    <w:p>
      <w:pPr>
        <w:pStyle w:val="CSP-ChapterBodyText"/>
      </w:pPr>
      <w:r>
        <w:t>The people believe God. They call for a fast and put on sackcloth, from the greatest to the least. When the news reaches the king, he rises from his throne, removes his robe, covers himself with sackcloth, and sits in ashes.</w:t>
      </w:r>
    </w:p>
    <w:p>
      <w:pPr>
        <w:pStyle w:val="CSP-ChapterBodyText"/>
      </w:pPr>
      <w:r>
        <w:t>A proclamation calls the city to fasting, urgent prayer, and a decisive turning from evil and violence. Even the animals are included in the outward mourning. The king’s hope rests in the possibility that God will relent and spare them.</w:t>
      </w:r>
    </w:p>
    <w:p>
      <w:pPr>
        <w:pStyle w:val="CSP-ChapterBodyText"/>
        <w:keepNext/>
      </w:pPr>
      <w:r>
        <w:t>Their response reaches beyond a display of distress. The account tells us that God sees their changed conduct:</w:t>
      </w:r>
    </w:p>
    <w:p>
      <w:pPr>
        <w:pStyle w:val="CSP-ChapterBodyText"/>
        <w:ind w:left="288"/>
      </w:pPr>
      <w:r>
        <w:t>“When God saw what they did, how they turned from their evil way, God relented of the disaster that he had said he would do to them, and he did not do it.” (Jonah 3:10 ESV).</w:t>
      </w:r>
    </w:p>
    <w:p>
      <w:pPr>
        <w:pStyle w:val="CSP-ChapterBodyText"/>
      </w:pPr>
      <w:r>
        <w:t>The city is spared.</w:t>
      </w:r>
    </w:p>
    <w:p>
      <w:pPr>
        <w:pStyle w:val="CSP-ChapterBodyText"/>
      </w:pPr>
      <w:r>
        <w:t>Chapter 4 reveals Jonah’s reaction, and it is the turning point that explains his earlier flight.</w:t>
      </w:r>
    </w:p>
    <w:p>
      <w:pPr>
        <w:pStyle w:val="CSP-ChapterBodyText"/>
      </w:pPr>
      <w:r>
        <w:t>Jonah is deeply displeased and angry. In prayer, he tells the Lord that this was why he fled to Tarshish. He knew God was gracious and merciful, slow to anger, abundant in steadfast love, and willing to relent from disaster.</w:t>
      </w:r>
    </w:p>
    <w:p>
      <w:pPr>
        <w:pStyle w:val="CSP-ChapterBodyText"/>
      </w:pPr>
      <w:r>
        <w:t>The outcome Jonah resisted has happened. God has shown mercy to Nineveh.</w:t>
      </w:r>
    </w:p>
    <w:p>
      <w:pPr>
        <w:pStyle w:val="CSP-ChapterBodyText"/>
      </w:pPr>
      <w:r>
        <w:t>Jonah asks to die. The Lord answers with a question about whether his anger is right. Jonah then goes outside the city, makes a shelter, and sits to see what will happen.</w:t>
      </w:r>
    </w:p>
    <w:p>
      <w:pPr>
        <w:pStyle w:val="CSP-ChapterBodyText"/>
      </w:pPr>
      <w:r>
        <w:t>God appoints a plant to provide additional shade, and Jonah is exceedingly glad because of it. The following morning, God appoints a worm that attacks the plant, causing it to wither. He then appoints a scorching east wind. Under the heat, Jonah again asks to die.</w:t>
      </w:r>
    </w:p>
    <w:p>
      <w:pPr>
        <w:pStyle w:val="CSP-ChapterBodyText"/>
      </w:pPr>
      <w:r>
        <w:t>The Lord returns to the question of Jonah’s anger, this time concerning the plant. Jonah insists that his anger is justified.</w:t>
      </w:r>
    </w:p>
    <w:p>
      <w:pPr>
        <w:pStyle w:val="CSP-ChapterBodyText"/>
      </w:pPr>
      <w:r>
        <w:t>God then sets Jonah’s concern for the short-lived plant beside His own concern for Nineveh’s people and animals. The prophet has felt the loss of something that sheltered him. God asks him to consider the lives within the city.</w:t>
      </w:r>
    </w:p>
    <w:p>
      <w:pPr>
        <w:pStyle w:val="CSP-ChapterBodyText"/>
      </w:pPr>
      <w:r>
        <w:t>The book ends with God’s question. Jonah’s answer is not recorded.</w:t>
      </w:r>
    </w:p>
    <w:p>
      <w:pPr>
        <w:pStyle w:val="SOFSectionHeading"/>
      </w:pPr>
      <w:r>
        <w:t>Major Themes to Watch</w:t>
      </w:r>
    </w:p>
    <w:p>
      <w:pPr>
        <w:pStyle w:val="CSP-ChapterBodyText"/>
      </w:pPr>
      <w:r>
        <w:t>First, Jonah reveals God’s authority over creation.</w:t>
      </w:r>
    </w:p>
    <w:p>
      <w:pPr>
        <w:pStyle w:val="CSP-ChapterBodyText"/>
      </w:pPr>
      <w:r>
        <w:t>The wind, sea, fish, plant, worm, and scorching east wind all serve His purposes. The repeated language of God appointing parts of His creation helps us follow His deliberate action. Neither distance nor the open sea places Jonah beyond His reach.</w:t>
      </w:r>
    </w:p>
    <w:p>
      <w:pPr>
        <w:pStyle w:val="CSP-ChapterBodyText"/>
      </w:pPr>
      <w:r>
        <w:t>That sovereignty also extends to the prophet’s commission. God’s purpose involved both Nineveh hearing His message and Jonah delivering it. Jonah tried to refuse that assignment, but his resistance did not give him final authority over whether it would be accomplished. Through the storm, preservation, and renewed command, God brought the unwilling prophet to the work He had appointed for him.</w:t>
      </w:r>
    </w:p>
    <w:p>
      <w:pPr>
        <w:pStyle w:val="CSP-ChapterBodyText"/>
      </w:pPr>
      <w:r>
        <w:t>This distinction matters. God accomplished His purpose through Jonah without making Jonah’s heart approve of the result. Chapter 4 shows that the prophet still resented Nineveh’s forgiveness. Human freedom is real, but it is never a power that makes God unable to accomplish His declared purposes. Jonah remains responsible both for his initial disobedience and for the anger he carries after fulfilling the commission.</w:t>
      </w:r>
    </w:p>
    <w:p>
      <w:pPr>
        <w:pStyle w:val="CSP-ChapterBodyText"/>
      </w:pPr>
      <w:r>
        <w:t>Second, God’s mercy reaches both the messenger and those who receive the message.</w:t>
      </w:r>
    </w:p>
    <w:p>
      <w:pPr>
        <w:pStyle w:val="CSP-ChapterBodyText"/>
      </w:pPr>
      <w:r>
        <w:t>Jonah experiences preservation after disobedience. The sailors are spared from the storm. Nineveh receives mercy after turning from evil. Even in the final chapter, God continues speaking with His angry prophet and teaching him.</w:t>
      </w:r>
    </w:p>
    <w:p>
      <w:pPr>
        <w:pStyle w:val="CSP-ChapterBodyText"/>
      </w:pPr>
      <w:r>
        <w:t>Jonah’s own need for mercy therefore stands beside Nineveh’s need. He cannot view himself simply as the righteous observer of other people’s failures. His life has already been sustained by the kindness he resents when it reaches them.</w:t>
      </w:r>
    </w:p>
    <w:p>
      <w:pPr>
        <w:pStyle w:val="CSP-ChapterBodyText"/>
      </w:pPr>
      <w:r>
        <w:t>Another major theme is the difference between knowing God’s character and welcoming its implications.</w:t>
      </w:r>
    </w:p>
    <w:p>
      <w:pPr>
        <w:pStyle w:val="CSP-ChapterBodyText"/>
      </w:pPr>
      <w:r>
        <w:t>Jonah’s explanation in chapter 4 echoes God’s revelation of Himself in Exodus 34. The prophet understands that the Lord is gracious, patient, and abundant in steadfast love. His difficulty is accepting what that means for Nineveh.</w:t>
      </w:r>
    </w:p>
    <w:p>
      <w:pPr>
        <w:pStyle w:val="CSP-ChapterBodyText"/>
      </w:pPr>
      <w:r>
        <w:t>The book presses beyond the accuracy of our religious vocabulary. We can confess true things about God while resisting the obedience and compassion those truths require.</w:t>
      </w:r>
    </w:p>
    <w:p>
      <w:pPr>
        <w:pStyle w:val="CSP-ChapterBodyText"/>
      </w:pPr>
      <w:r>
        <w:t>Repentance is also central.</w:t>
      </w:r>
    </w:p>
    <w:p>
      <w:pPr>
        <w:pStyle w:val="CSP-ChapterBodyText"/>
      </w:pPr>
      <w:r>
        <w:t>Nineveh’s people believe the warning and turn from their evil ways. Their fasting and sackcloth accompany a response that includes abandoning violence. God’s mercy takes their repentance seriously.</w:t>
      </w:r>
    </w:p>
    <w:p>
      <w:pPr>
        <w:pStyle w:val="CSP-ChapterBodyText"/>
      </w:pPr>
      <w:r>
        <w:t>His relenting is consistent with the principle expressed in Jeremiah 18:7–10. A nation warned of judgment can turn from its evil, and God can withhold the announced disaster. He remains faithful to His character as He responds to changed circumstances. His warning is meaningful, their response is meaningful, and His freedom to show mercy remains His own.</w:t>
      </w:r>
    </w:p>
    <w:p>
      <w:pPr>
        <w:pStyle w:val="CSP-ChapterBodyText"/>
      </w:pPr>
      <w:r>
        <w:t>Finally, Jonah exposes how personal interest can narrow compassion.</w:t>
      </w:r>
    </w:p>
    <w:p>
      <w:pPr>
        <w:pStyle w:val="CSP-ChapterBodyText"/>
      </w:pPr>
      <w:r>
        <w:t>The loss of the plant matters intensely to Jonah because its shade benefited him. Nineveh’s preservation offers him no comfort he is willing to welcome. God’s lesson reveals how easily we can measure the importance of something by what it does for us.</w:t>
      </w:r>
    </w:p>
    <w:p>
      <w:pPr>
        <w:pStyle w:val="CSP-ChapterBodyText"/>
      </w:pPr>
      <w:r>
        <w:t>That prepares us for the question with which the book ends.</w:t>
      </w:r>
    </w:p>
    <w:p>
      <w:pPr>
        <w:pStyle w:val="SOFSectionHeading"/>
      </w:pPr>
      <w:r>
        <w:t>A Key Verse</w:t>
      </w:r>
    </w:p>
    <w:p>
      <w:pPr>
        <w:pStyle w:val="CSP-ChapterBodyText"/>
        <w:ind w:left="288"/>
      </w:pPr>
      <w:r>
        <w:t>“And should not I pity Nineveh, that great city, in which there are more than 120,000 persons who do not know their right hand from their left, and also much cattle?” (Jonah 4:11 ESV).</w:t>
      </w:r>
    </w:p>
    <w:p>
      <w:pPr>
        <w:pStyle w:val="CSP-ChapterBodyText"/>
      </w:pPr>
      <w:r>
        <w:t>God’s final question asks Jonah to compare his concern for a plant with the Creator’s concern for a city.</w:t>
      </w:r>
    </w:p>
    <w:p>
      <w:pPr>
        <w:pStyle w:val="CSP-ChapterBodyText"/>
      </w:pPr>
      <w:r>
        <w:t>Jonah had neither cultivated the plant nor caused it to grow. It appeared briefly, sheltered him, and died. Yet he felt its loss deeply. Within Nineveh were more than 120,000 people, along with many animals, whose lives mattered to the God who made them.</w:t>
      </w:r>
    </w:p>
    <w:p>
      <w:pPr>
        <w:pStyle w:val="CSP-ChapterBodyText"/>
      </w:pPr>
      <w:r>
        <w:t>The description of people unable to distinguish their right hand from their left has been understood as referring either to children or to the population’s lack of moral discernment. In either reading, the question directs attention to human need and God’s compassion.</w:t>
      </w:r>
    </w:p>
    <w:p>
      <w:pPr>
        <w:pStyle w:val="CSP-ChapterBodyText"/>
      </w:pPr>
      <w:r>
        <w:t>Throughout the account, Nineveh has been a great city associated with great evil. God now brings its inhabitants into view. He sees lives where Jonah has been waiting to see destruction.</w:t>
      </w:r>
    </w:p>
    <w:p>
      <w:pPr>
        <w:pStyle w:val="CSP-ChapterBodyText"/>
      </w:pPr>
      <w:r>
        <w:t>The Lord has already named their sin and called them to account. Their repentance has not escaped His notice either. His compassion proceeds with full knowledge of both their wrongdoing and their response to His warning.</w:t>
      </w:r>
    </w:p>
    <w:p>
      <w:pPr>
        <w:pStyle w:val="CSP-ChapterBodyText"/>
      </w:pPr>
      <w:r>
        <w:t>Jonah must consider whether his grief over a plant can coexist with resentment toward God for sparing so many lives. The comparison leaves his priorities exposed.</w:t>
      </w:r>
    </w:p>
    <w:p>
      <w:pPr>
        <w:pStyle w:val="SOFSectionHeading"/>
      </w:pPr>
      <w:r>
        <w:t>How It Points to King Jesus</w:t>
      </w:r>
    </w:p>
    <w:p>
      <w:pPr>
        <w:pStyle w:val="CSP-ChapterBodyText"/>
      </w:pPr>
      <w:r>
        <w:t>Jesus Himself establishes the clearest connection between Jonah and His own mission.</w:t>
      </w:r>
    </w:p>
    <w:p>
      <w:pPr>
        <w:pStyle w:val="CSP-ChapterBodyText"/>
      </w:pPr>
      <w:r>
        <w:t>In Matthew 12:38–41, He speaks of Jonah’s three days and three nights in the great fish in relation to His own coming time in the heart of the earth. Jonah’s experience becomes a sign pointing toward Jesus’ death, burial, and resurrection.</w:t>
      </w:r>
    </w:p>
    <w:p>
      <w:pPr>
        <w:pStyle w:val="CSP-ChapterBodyText"/>
      </w:pPr>
      <w:r>
        <w:t>Jesus identifies the connection for us. The prophet’s extraordinary preservation belongs within a larger biblical pattern of deliverance from death, a pattern that reaches its decisive fulfillment when Jesus actually dies and rises victorious.</w:t>
      </w:r>
    </w:p>
    <w:p>
      <w:pPr>
        <w:pStyle w:val="CSP-ChapterBodyText"/>
      </w:pPr>
      <w:r>
        <w:t>Jesus also points to the Ninevites’ repentance. They responded to Jonah’s preaching, while people hearing Jesus were resisting the far greater revelation standing before them. He declares that the men of Nineveh will rise at the judgment and condemn that generation because they repented.</w:t>
      </w:r>
    </w:p>
    <w:p>
      <w:pPr>
        <w:pStyle w:val="CSP-ChapterBodyText"/>
        <w:keepNext/>
      </w:pPr>
      <w:r>
        <w:t>He describes His own presence with these words:</w:t>
      </w:r>
    </w:p>
    <w:p>
      <w:pPr>
        <w:pStyle w:val="CSP-ChapterBodyText"/>
        <w:ind w:left="288"/>
      </w:pPr>
      <w:r>
        <w:t>“and behold, something greater than Jonah is here.” (Matthew 12:41 ESV).</w:t>
      </w:r>
    </w:p>
    <w:p>
      <w:pPr>
        <w:pStyle w:val="CSP-ChapterBodyText"/>
      </w:pPr>
      <w:r>
        <w:t>That comparison directs our attention to the authority of the One speaking. Hearing Jesus places us under a greater responsibility to respond. Familiarity with Scripture cannot excuse refusing the King to whom Scripture points.</w:t>
      </w:r>
    </w:p>
    <w:p>
      <w:pPr>
        <w:pStyle w:val="CSP-ChapterBodyText"/>
      </w:pPr>
      <w:r>
        <w:t>There is also a profound contrast between the messengers. Jonah resists a mission that may bring mercy to his enemies. Jesus willingly gives His life for sinners. Jonah needs rescue because of his own disobedience. Jesus bears our sins in faithful obedience to His Father.</w:t>
      </w:r>
    </w:p>
    <w:p>
      <w:pPr>
        <w:pStyle w:val="CSP-ChapterBodyText"/>
      </w:pPr>
      <w:r>
        <w:t>Through His death and resurrection, King Jesus opens the way for forgiveness and calls people from every nation into allegiance to Him. The risen Lord’s commission sends His disciples outward with the good news.</w:t>
      </w:r>
    </w:p>
    <w:p>
      <w:pPr>
        <w:pStyle w:val="CSP-ChapterBodyText"/>
      </w:pPr>
      <w:r>
        <w:t>Jonah therefore prepares us to hear both the promise and the demand of that mission. God’s saving purpose reaches beyond the people we naturally welcome, and His servants must go where He sends them.</w:t>
      </w:r>
    </w:p>
    <w:p>
      <w:pPr>
        <w:pStyle w:val="SOFSectionHeading"/>
      </w:pPr>
      <w:r>
        <w:t>How to Read It Well</w:t>
      </w:r>
    </w:p>
    <w:p>
      <w:pPr>
        <w:pStyle w:val="CSP-ChapterBodyText"/>
      </w:pPr>
      <w:r>
        <w:t>First, read all four chapters together.</w:t>
      </w:r>
    </w:p>
    <w:p>
      <w:pPr>
        <w:pStyle w:val="CSP-ChapterBodyText"/>
      </w:pPr>
      <w:r>
        <w:t>Follow the movement from the first commission to the renewed commission, and from Jonah’s rescue to Nineveh’s rescue. Notice how chapter 4 supplies Jonah’s own explanation for the flight described in chapter 1. The ending helps us understand the beginning.</w:t>
      </w:r>
    </w:p>
    <w:p>
      <w:pPr>
        <w:pStyle w:val="CSP-ChapterBodyText"/>
      </w:pPr>
      <w:r>
        <w:t>Second, pay attention to the contrasts and repeated actions.</w:t>
      </w:r>
    </w:p>
    <w:p>
      <w:pPr>
        <w:pStyle w:val="CSP-ChapterBodyText"/>
      </w:pPr>
      <w:r>
        <w:t>The sailors pray while Jonah sleeps. They try to preserve his life before casting him into the sea. Later, the Ninevites respond to a warning while the prophet struggles with its merciful outcome. God’s word comes to Jonah twice, and His questions return in the final chapter.</w:t>
      </w:r>
    </w:p>
    <w:p>
      <w:pPr>
        <w:pStyle w:val="CSP-ChapterBodyText"/>
      </w:pPr>
      <w:r>
        <w:t>These features help us see how the historical account teaches. They direct our attention toward the responses of people who possess very different levels of knowledge about the Lord.</w:t>
      </w:r>
    </w:p>
    <w:p>
      <w:pPr>
        <w:pStyle w:val="CSP-ChapterBodyText"/>
      </w:pPr>
      <w:r>
        <w:t>We should also distinguish what the text tells us from explanations it does not provide.</w:t>
      </w:r>
    </w:p>
    <w:p>
      <w:pPr>
        <w:pStyle w:val="CSP-ChapterBodyText"/>
      </w:pPr>
      <w:r>
        <w:t>The species of the fish is unnamed. We are not told that Jonah’s appearance persuaded Nineveh, and the account gives no physical description of him after his rescue. Nor does it record his eventual response to God’s last question. We can follow the events faithfully without supplying those missing details.</w:t>
      </w:r>
    </w:p>
    <w:p>
      <w:pPr>
        <w:pStyle w:val="CSP-ChapterBodyText"/>
      </w:pPr>
      <w:r>
        <w:t>Read the prayer in chapter 2 as thanksgiving, while allowing the surrounding narrative to show what has and has not changed. A prayer can express sincere gratitude without answering every question about the person offering it.</w:t>
      </w:r>
    </w:p>
    <w:p>
      <w:pPr>
        <w:pStyle w:val="CSP-ChapterBodyText"/>
      </w:pPr>
      <w:r>
        <w:t>Finally, keep the warning and the response together. Nineveh’s deliverance follows its turning from evil. Reading those events together protects us from treating mercy as indifference toward sin or treating an announced judgment as though repentance could make no difference.</w:t>
      </w:r>
    </w:p>
    <w:p>
      <w:pPr>
        <w:pStyle w:val="SOFSectionHeading"/>
      </w:pPr>
      <w:r>
        <w:t>What We Carry With Us</w:t>
      </w:r>
    </w:p>
    <w:p>
      <w:pPr>
        <w:pStyle w:val="CSP-ChapterBodyText"/>
      </w:pPr>
      <w:r>
        <w:t>Jonah teaches us to take God’s commands seriously even when obedience leads toward people or situations we would prefer to avoid.</w:t>
      </w:r>
    </w:p>
    <w:p>
      <w:pPr>
        <w:pStyle w:val="CSP-ChapterBodyText"/>
      </w:pPr>
      <w:r>
        <w:t>His experience gives us no formula for interpreting every storm in our own lives. Scripture tells us why this storm came; we do not possess that same knowledge about every hardship. What we can carry with confidence is the seriousness of resisting what God has clearly asked us to do.</w:t>
      </w:r>
    </w:p>
    <w:p>
      <w:pPr>
        <w:pStyle w:val="CSP-ChapterBodyText"/>
      </w:pPr>
      <w:r>
        <w:t>The book also gives hope to those who have failed.</w:t>
      </w:r>
    </w:p>
    <w:p>
      <w:pPr>
        <w:pStyle w:val="CSP-ChapterBodyText"/>
      </w:pPr>
      <w:r>
        <w:t>God’s word comes to Jonah again. His disobedience has been serious, but the Lord restores him to service. When we recognize our own resistance, the faithful response is to turn and obey the word we have already received.</w:t>
      </w:r>
    </w:p>
    <w:p>
      <w:pPr>
        <w:pStyle w:val="CSP-ChapterBodyText"/>
      </w:pPr>
      <w:r>
        <w:t>Nineveh teaches us to receive correction with humility. We may be tempted to defend ourselves, minimize the harm, or point to someone whose conduct seems worse. Repentance asks something more honest of us: to acknowledge the evil and abandon it. Changed words should be accompanied by changed conduct.</w:t>
      </w:r>
    </w:p>
    <w:p>
      <w:pPr>
        <w:pStyle w:val="CSP-ChapterBodyText"/>
      </w:pPr>
      <w:r>
        <w:t>Jonah’s resentment calls us to examine what we desire for others.</w:t>
      </w:r>
    </w:p>
    <w:p>
      <w:pPr>
        <w:pStyle w:val="CSP-ChapterBodyText"/>
      </w:pPr>
      <w:r>
        <w:t>Seeking justice and protecting those who suffer are consistent with God’s character. We should also desire that wrongdoers turn from evil. Their repentance means abandoning the conduct that harms others. We can pray for that change without pretending their actions were harmless.</w:t>
      </w:r>
    </w:p>
    <w:p>
      <w:pPr>
        <w:pStyle w:val="CSP-ChapterBodyText"/>
      </w:pPr>
      <w:r>
        <w:t>The plant brings the examination closer to home. We may grieve a disrupted routine or the loss of a comfort more readily than we grieve people living far from God. We can begin addressing that imbalance through concrete choices: praying for someone we resent, listening to a person we have dismissed, or making room in our lives to help someone whose needs inconvenience us.</w:t>
      </w:r>
    </w:p>
    <w:p>
      <w:pPr>
        <w:pStyle w:val="CSP-ChapterBodyText"/>
      </w:pPr>
      <w:r>
        <w:t>Above all, the book calls us to trust the Lord with both judgment and mercy. He sees what we cannot see, possesses authority we do not possess, and cares for lives we may have reduced to their worst actions.</w:t>
      </w:r>
    </w:p>
    <w:p>
      <w:pPr>
        <w:pStyle w:val="CSP-ChapterBodyText"/>
      </w:pPr>
      <w:r>
        <w:t>Under King Jesus, we are called to become people whose obedience increasingly reflects His compassion. We receive His mercy with gratitude, speak His truth faithfully, and seek the good of those He places before us.</w:t>
      </w:r>
    </w:p>
    <w:p>
      <w:pPr>
        <w:pStyle w:val="CSP-ChapterBodyText"/>
      </w:pPr>
      <w:r>
        <w:t>As we sit with Jonah today, where might God’s question reach into our own hearts? Is there someone whose repentance we have stopped hoping for? Is there an act of obedience we keep postponing because we dislike where it might lead? What would change if our concern for people began to reflect more fully the compassion of the King we follow?</w:t>
      </w:r>
    </w:p>
    <w:p w14:paraId="2AF9204F" w14:textId="77777777" w:rsidR="005E6208" w:rsidRPr="00C40C47" w:rsidRDefault="005E6208" w:rsidP="001C0B22">
      <w:pPr>
        <w:keepNext/>
        <w:pageBreakBefore/>
        <w:spacing w:after="0" w:line="240" w:lineRule="auto"/>
        <w:rPr>
          <w:rFonts w:ascii="Garamond" w:hAnsi="Garamond"/>
          <w:iCs/>
          <w:sz w:val="44"/>
          <w:szCs w:val="44"/>
        </w:rPr>
      </w:pPr>
      <w:r>
        <w:t xml:space="preserve"/>
      </w:r>
    </w:p>
    <w:p w14:paraId="32593830"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3CD59D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17FC3CC3"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42B3CC6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06B52A71"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446D910" w14:textId="77777777" w:rsidR="002C555E" w:rsidRDefault="002C555E" w:rsidP="002A2F2B">
      <w:pPr>
        <w:pStyle w:val="CSP-ChapterBodyText"/>
        <w:keepNext/>
        <w:rPr>
          <w:iCs w:val="0"/>
        </w:rPr>
      </w:pPr>
      <w:r>
        <w:t xml:space="preserve"/>
      </w:r>
    </w:p>
    <w:p w14:paraId="3380A1A9" w14:textId="77777777" w:rsidR="00C41C24" w:rsidRPr="004F1DDA" w:rsidRDefault="00C41C24" w:rsidP="002A2F2B">
      <w:pPr>
        <w:pStyle w:val="CSP-ChapterBodyText"/>
        <w:keepNext/>
        <w:rPr>
          <w:iCs w:val="0"/>
        </w:rPr>
      </w:pPr>
      <w:r>
        <w:t xml:space="preserve"/>
      </w:r>
    </w:p>
    <w:p w14:paraId="0B442400" w14:textId="77777777" w:rsidR="00B14D8E" w:rsidRDefault="00B14D8E" w:rsidP="002A2F2B">
      <w:pPr>
        <w:pStyle w:val="CSP-ChapterBodyText"/>
        <w:keepNext/>
        <w:ind w:firstLine="0"/>
        <w:rPr>
          <w:iCs w:val="0"/>
        </w:rPr>
      </w:pPr>
      <w:r>
        <w:t xml:space="preserve"/>
      </w:r>
    </w:p>
    <w:p>
      <w:pPr>
        <w:pStyle w:val="Heading1"/>
        <w:keepNext/>
        <w:ind w:firstLine="0"/>
        <w:jc w:val="left"/>
      </w:pPr>
      <w:bookmarkStart w:id="10036" w:name="post_35"/>
      <w:r>
        <w:t>Micah</w:t>
      </w:r>
      <w:bookmarkEnd w:id="10036"/>
    </w:p>
    <w:p>
      <w:pPr>
        <w:pStyle w:val="SOFSectionHeading"/>
      </w:pPr>
      <w:r>
        <w:t>Why This Matters</w:t>
      </w:r>
    </w:p>
    <w:p>
      <w:pPr>
        <w:pStyle w:val="CSP-ChapterBodyText"/>
      </w:pPr>
      <w:r>
        <w:t>We want people with influence to protect those who depend on them. We want honesty to matter, wrongdoing to be confronted, and families to live without wondering whether someone more powerful will take what little they have.</w:t>
      </w:r>
    </w:p>
    <w:p>
      <w:pPr>
        <w:pStyle w:val="CSP-ChapterBodyText"/>
      </w:pPr>
      <w:r>
        <w:t>Most of us also hold some measure of influence. Our decisions can affect a coworker, a child, a customer, or someone who needs our help. Before we ask what other people are doing with their power, Micah invites us to consider what happens to others when we exercise ours.</w:t>
      </w:r>
    </w:p>
    <w:p>
      <w:pPr>
        <w:pStyle w:val="CSP-ChapterBodyText"/>
      </w:pPr>
      <w:r>
        <w:t>That question becomes especially searching when we speak confidently about God. Does our treatment of people reflect the One whose name we claim?</w:t>
      </w:r>
    </w:p>
    <w:p>
      <w:pPr>
        <w:pStyle w:val="CSP-ChapterBodyText"/>
      </w:pPr>
      <w:r>
        <w:t>Micah speaks into a world where powerful people take what belongs to others, leaders profit from their positions, and religious assurances help people feel safe while they continue doing wrong. God sees the people being hurt, and He will hold their oppressors accountable.</w:t>
      </w:r>
    </w:p>
    <w:p>
      <w:pPr>
        <w:pStyle w:val="CSP-ChapterBodyText"/>
      </w:pPr>
      <w:r>
        <w:t>Yet Micah also speaks to people who wonder whether anything can grow again after judgment has passed through their lives. He tells of God gathering the weak, raising up a ruler who will shepherd His people, and forgiving sins that His people could never remove themselves.</w:t>
      </w:r>
    </w:p>
    <w:p>
      <w:pPr>
        <w:pStyle w:val="CSP-ChapterBodyText"/>
      </w:pPr>
      <w:r>
        <w:t>The God who confronts their injustice has not forgotten His promises. Learning to walk with Him means hearing both His correction and His invitation to hope.</w:t>
      </w:r>
    </w:p>
    <w:p>
      <w:pPr>
        <w:pStyle w:val="SOFSectionHeading"/>
      </w:pPr>
      <w:r>
        <w:t>What We Are Reading</w:t>
      </w:r>
    </w:p>
    <w:p>
      <w:pPr>
        <w:pStyle w:val="CSP-ChapterBodyText"/>
      </w:pPr>
      <w:r>
        <w:t>Micah is one of the twelve books commonly called the Minor Prophets. The designation refers to the relative length of these books, not the importance of their message.</w:t>
      </w:r>
    </w:p>
    <w:p>
      <w:pPr>
        <w:pStyle w:val="CSP-ChapterBodyText"/>
      </w:pPr>
      <w:r>
        <w:t>The opening verse identifies Micah as a man from Moresheth and places his ministry during the reigns of Jotham, Ahaz, and Hezekiah, kings of Judah. His prophetic ministry belongs to the eighth century BC, although the precise dates of individual messages are not always certain.</w:t>
      </w:r>
    </w:p>
    <w:p>
      <w:pPr>
        <w:pStyle w:val="CSP-ChapterBodyText"/>
      </w:pPr>
      <w:r>
        <w:t>Moresheth was in the countryside southwest of Jerusalem. Micah’s message brings the concerns of Judah’s towns, farms, and families into sharp view. Decisions made by powerful people had consequences in places where ordinary people worked, raised children, and depended on their inherited land.</w:t>
      </w:r>
    </w:p>
    <w:p>
      <w:pPr>
        <w:pStyle w:val="CSP-ChapterBodyText"/>
      </w:pPr>
      <w:r>
        <w:t>Micah was a contemporary of Isaiah. Their ministries overlapped during the reigns of Jotham, Ahaz, and Hezekiah. This helps us understand something important about the prophetic books: their order in our Bibles does not mean each prophet finished serving before the next one began. Sometimes we are hearing several voices addressing the same generation from different places.</w:t>
      </w:r>
    </w:p>
    <w:p>
      <w:pPr>
        <w:pStyle w:val="CSP-ChapterBodyText"/>
      </w:pPr>
      <w:r>
        <w:t>Both prophets ministered during the threat of Assyrian expansion. Samaria, the northern kingdom’s capital, fell in 722/721 BC. Later, Sennacherib’s invasion devastated much of Judah in 701 BC, although Jerusalem was spared. These were years when invasion, displacement, and the loss of homes were immediate realities.</w:t>
      </w:r>
    </w:p>
    <w:p>
      <w:pPr>
        <w:pStyle w:val="CSP-ChapterBodyText"/>
      </w:pPr>
      <w:r>
        <w:t>Micah speaks concerning both Samaria and Jerusalem. His book contains prophetic poetry, accusations, lament, promises, and prayer. Its seven chapters move between the evil God exposes and the future He promises.</w:t>
      </w:r>
    </w:p>
    <w:p>
      <w:pPr>
        <w:pStyle w:val="SOFSectionHeading"/>
      </w:pPr>
      <w:r>
        <w:t>Where It Fits in the Story</w:t>
      </w:r>
    </w:p>
    <w:p>
      <w:pPr>
        <w:pStyle w:val="CSP-ChapterBodyText"/>
      </w:pPr>
      <w:r>
        <w:t>Micah speaks within the story of a people God had already rescued.</w:t>
      </w:r>
    </w:p>
    <w:p>
      <w:pPr>
        <w:pStyle w:val="CSP-ChapterBodyText"/>
      </w:pPr>
      <w:r>
        <w:t>The Lord brought Israel out of Egypt, entered into covenant with them, and gave them a land in which their life together was to reflect His character. Their treatment of one another belonged within that relationship. A neighbor’s inheritance was never merely an opportunity for someone stronger to become wealthier.</w:t>
      </w:r>
    </w:p>
    <w:p>
      <w:pPr>
        <w:pStyle w:val="CSP-ChapterBodyText"/>
      </w:pPr>
      <w:r>
        <w:t>God had also promised an enduring royal house to David. Yet the existence of kings, priests, prophets, and a temple did not guarantee that those entrusted with responsibility would remain faithful.</w:t>
      </w:r>
    </w:p>
    <w:p>
      <w:pPr>
        <w:pStyle w:val="CSP-ChapterBodyText"/>
      </w:pPr>
      <w:r>
        <w:t>By Micah’s day, the kingdom was divided, and covenant unfaithfulness had become deeply rooted. The people needed to hear that their place in God’s story did not exempt them from His judgment.</w:t>
      </w:r>
    </w:p>
    <w:p>
      <w:pPr>
        <w:pStyle w:val="CSP-ChapterBodyText"/>
      </w:pPr>
      <w:r>
        <w:t>But their failures could not make God forget His purpose.</w:t>
      </w:r>
    </w:p>
    <w:p>
      <w:pPr>
        <w:pStyle w:val="CSP-ChapterBodyText"/>
      </w:pPr>
      <w:r>
        <w:t>Micah looks beyond the approaching losses toward a gathered people, a ruler from David’s hometown, and nations learning the ways of the Lord. At the book’s end, he reaches back to Abraham and Jacob. The future rests on the faithfulness of the God who made those ancient promises.</w:t>
      </w:r>
    </w:p>
    <w:p>
      <w:pPr>
        <w:pStyle w:val="SOFSectionHeading"/>
      </w:pPr>
      <w:r>
        <w:t>What Happens in This Book</w:t>
      </w:r>
    </w:p>
    <w:p>
      <w:pPr>
        <w:pStyle w:val="CSP-ChapterBodyText"/>
      </w:pPr>
      <w:r>
        <w:t>One helpful way to follow Micah is through three broad movements. Each begins with a summons to hear, found in Micah 1:2, 3:1, and 6:1. The repeated call asks us to listen as God exposes wrongdoing and opens a horizon beyond it.</w:t>
      </w:r>
    </w:p>
    <w:p>
      <w:pPr>
        <w:pStyle w:val="CSP-ChapterBodyText"/>
      </w:pPr>
      <w:r>
        <w:t>The first movement, chapters 1 and 2, announces God’s coming judgment and names the injustice beneath it.</w:t>
      </w:r>
    </w:p>
    <w:p>
      <w:pPr>
        <w:pStyle w:val="CSP-ChapterBodyText"/>
      </w:pPr>
      <w:r>
        <w:t>The Lord summons the earth to witness His case against His people. Samaria’s idols will be shattered, and its apparent strength will collapse. Judah must also hear the warning. Jerusalem cannot assume that its religious importance makes it untouchable.</w:t>
      </w:r>
    </w:p>
    <w:p>
      <w:pPr>
        <w:pStyle w:val="CSP-ChapterBodyText"/>
      </w:pPr>
      <w:r>
        <w:t>Micah responds with grief. His lament names towns in Judah, bringing the announced devastation into the places where people actually live. These are communities facing the loss of children, homes, and security.</w:t>
      </w:r>
    </w:p>
    <w:p>
      <w:pPr>
        <w:pStyle w:val="CSP-ChapterBodyText"/>
      </w:pPr>
      <w:r>
        <w:t>Chapter 2 identifies people who spend the night planning how to take what belongs to others and use their power to carry out those plans when morning comes. Fields and houses pass into the hands of those who covet them. Women and children lose the security of home.</w:t>
      </w:r>
    </w:p>
    <w:p>
      <w:pPr>
        <w:pStyle w:val="CSP-ChapterBodyText"/>
      </w:pPr>
      <w:r>
        <w:t>God announces a fitting reversal: those who have taken other people’s inheritance will face the loss of their own.</w:t>
      </w:r>
    </w:p>
    <w:p>
      <w:pPr>
        <w:pStyle w:val="CSP-ChapterBodyText"/>
      </w:pPr>
      <w:r>
        <w:t>Some resist Micah’s preaching. They prefer messages that promise comfort and leave their conduct unquestioned. Yet silencing a warning cannot remove the danger it exposes.</w:t>
      </w:r>
    </w:p>
    <w:p>
      <w:pPr>
        <w:pStyle w:val="CSP-ChapterBodyText"/>
      </w:pPr>
      <w:r>
        <w:t>The movement closes with the picture of a gathered flock and the Lord leading His people. Commonly read as a promise of restoration, Micah 2:12–13 introduces hope that will become unmistakable later in the book. Interpreters differ over its immediate setting, but the larger promise is clear: God’s purpose includes gathering His people again.</w:t>
      </w:r>
    </w:p>
    <w:p>
      <w:pPr>
        <w:pStyle w:val="CSP-ChapterBodyText"/>
      </w:pPr>
      <w:r>
        <w:t>The second movement, chapters 3 through 5, confronts failed leadership and announces a different future under God’s rule.</w:t>
      </w:r>
    </w:p>
    <w:p>
      <w:pPr>
        <w:pStyle w:val="CSP-ChapterBodyText"/>
      </w:pPr>
      <w:r>
        <w:t>Micah addresses rulers who should know justice but instead consume the people entrusted to them. His disturbing imagery exposes how destructive leadership becomes when people are treated as resources for someone else’s gain.</w:t>
      </w:r>
    </w:p>
    <w:p>
      <w:pPr>
        <w:pStyle w:val="CSP-ChapterBodyText"/>
      </w:pPr>
      <w:r>
        <w:t>Prophets tailor their assurances to those who feed them. Leaders accept bribes, priests teach for a price, and prophets sell their predictions. Yet they confidently appeal to God’s presence as protection from disaster.</w:t>
      </w:r>
    </w:p>
    <w:p>
      <w:pPr>
        <w:pStyle w:val="CSP-ChapterBodyText"/>
      </w:pPr>
      <w:r>
        <w:t>Micah announces that Jerusalem itself will become ruins.</w:t>
      </w:r>
    </w:p>
    <w:p>
      <w:pPr>
        <w:pStyle w:val="CSP-ChapterBodyText"/>
      </w:pPr>
      <w:r>
        <w:t>That warning was remembered generations later. In Jeremiah 26:18–19, elders recall Micah’s prophecy and Hezekiah’s response of fearing the Lord and seeking His favor. God’s warning called for a real response, and repentance mattered.</w:t>
      </w:r>
    </w:p>
    <w:p>
      <w:pPr>
        <w:pStyle w:val="CSP-ChapterBodyText"/>
      </w:pPr>
      <w:r>
        <w:t>Then chapter 4 opens a remarkable horizon. The mountain associated with threatened destruction becomes the place to which nations come to learn God’s ways. Weapons are transformed into tools for cultivation. People can enjoy their own vine and fig tree without fear.</w:t>
      </w:r>
    </w:p>
    <w:p>
      <w:pPr>
        <w:pStyle w:val="CSP-ChapterBodyText"/>
      </w:pPr>
      <w:r>
        <w:t>The promise reaches into the very wounds the book has exposed. Those whose security was threatened by greed and violence hear of a world ordered by God’s justice and peace.</w:t>
      </w:r>
    </w:p>
    <w:p>
      <w:pPr>
        <w:pStyle w:val="CSP-ChapterBodyText"/>
      </w:pPr>
      <w:r>
        <w:t>God also promises to gather the lame, the displaced, and those He has afflicted. The people overlooked by human ambition have a place in His coming restoration. He will form a remnant from them and reign over them.</w:t>
      </w:r>
    </w:p>
    <w:p>
      <w:pPr>
        <w:pStyle w:val="CSP-ChapterBodyText"/>
      </w:pPr>
      <w:r>
        <w:t>The road ahead still includes suffering. Micah names Babylon as a place of coming exile and promises rescue there. His vision reaches beyond the immediate Assyrian crisis without pretending that deliverance will come without loss.</w:t>
      </w:r>
    </w:p>
    <w:p>
      <w:pPr>
        <w:pStyle w:val="CSP-ChapterBodyText"/>
      </w:pPr>
      <w:r>
        <w:t>Chapter 5 turns our attention to Bethlehem. From that small place will come a ruler who serves God’s purpose and shepherds His people in the Lord’s strength.</w:t>
      </w:r>
    </w:p>
    <w:p>
      <w:pPr>
        <w:pStyle w:val="CSP-ChapterBodyText"/>
      </w:pPr>
      <w:r>
        <w:t>The chapter then pictures the remnant among the nations as both dew and a lion. The images hold refreshment alongside formidable strength. Their precise relationship is debated, but they prevent us from reducing the passage to either a gentle picture of blessing or a celebration of human conquest. The surrounding promises place the people’s future in God’s hands.</w:t>
      </w:r>
    </w:p>
    <w:p>
      <w:pPr>
        <w:pStyle w:val="CSP-ChapterBodyText"/>
      </w:pPr>
      <w:r>
        <w:t>God will also remove military resources, sorcery, and idols from His people. Restoration includes cleansing them of the things in which they have placed their confidence. Their security must rest in the Lord who gathers them.</w:t>
      </w:r>
    </w:p>
    <w:p>
      <w:pPr>
        <w:pStyle w:val="CSP-ChapterBodyText"/>
      </w:pPr>
      <w:r>
        <w:t>The third movement, chapters 6 and 7, brings God’s covenant controversy to its deepest personal questions and ends in praise.</w:t>
      </w:r>
    </w:p>
    <w:p>
      <w:pPr>
        <w:pStyle w:val="CSP-ChapterBodyText"/>
      </w:pPr>
      <w:r>
        <w:t>God calls His people to remember what He has done for them. He recalls their rescue from Egypt, the leadership of Moses, Aaron, and Miriam, His protection in the days of Balak and Balaam, and their journey into the land.</w:t>
      </w:r>
    </w:p>
    <w:p>
      <w:pPr>
        <w:pStyle w:val="CSP-ChapterBodyText"/>
      </w:pPr>
      <w:r>
        <w:t>Before the question of what they should bring to God, there is the memory of what God has already given.</w:t>
      </w:r>
    </w:p>
    <w:p>
      <w:pPr>
        <w:pStyle w:val="CSP-ChapterBodyText"/>
      </w:pPr>
      <w:r>
        <w:t>The imagined worshiper then proposes increasingly extravagant offerings. Would more sacrifices be enough? Thousands of rams? Rivers of oil? Even a firstborn child?</w:t>
      </w:r>
    </w:p>
    <w:p>
      <w:pPr>
        <w:pStyle w:val="CSP-ChapterBodyText"/>
        <w:keepNext/>
      </w:pPr>
      <w:r>
        <w:t>The answer returns them to what God has already revealed:</w:t>
      </w:r>
    </w:p>
    <w:p>
      <w:pPr>
        <w:pStyle w:val="CSP-ChapterBodyText"/>
        <w:ind w:left="288"/>
      </w:pPr>
      <w:r>
        <w:t>“He has told you, O man, what is good; and what does the LORD require of you but to do justice, and to love kindness, and to walk humbly with your God?” (Micah 6:8 ESV).</w:t>
      </w:r>
    </w:p>
    <w:p>
      <w:pPr>
        <w:pStyle w:val="CSP-ChapterBodyText"/>
      </w:pPr>
      <w:r>
        <w:t>To do justice is to act rightly toward others, including when our position gives us the opportunity to take advantage of them. In Micah’s world, that reaches into property, leadership, business, and the protection of people whose voices are easily ignored.</w:t>
      </w:r>
    </w:p>
    <w:p>
      <w:pPr>
        <w:pStyle w:val="CSP-ChapterBodyText"/>
      </w:pPr>
      <w:r>
        <w:t>To love kindness goes deeper than occasionally performing a merciful act. It calls us to cherish the faithful love and compassion that should shape our relationships. We begin to desire another person’s good instead of viewing that person only through what we might gain.</w:t>
      </w:r>
    </w:p>
    <w:p>
      <w:pPr>
        <w:pStyle w:val="CSP-ChapterBodyText"/>
      </w:pPr>
      <w:r>
        <w:t>To walk humbly with God gives these responsibilities their daily setting. We live attentively before Him, willing to receive His instruction and correction. Our judgment is not the final authority. We belong to the God who has shown us His goodness and taught us His ways.</w:t>
      </w:r>
    </w:p>
    <w:p>
      <w:pPr>
        <w:pStyle w:val="CSP-ChapterBodyText"/>
      </w:pPr>
      <w:r>
        <w:t>Together, these describe a life lived faithfully within the relationship God has established. Generosity at the altar cannot compensate for dishonesty in the marketplace. Religious expense cannot purchase permission to keep harming a neighbor.</w:t>
      </w:r>
    </w:p>
    <w:p>
      <w:pPr>
        <w:pStyle w:val="CSP-ChapterBodyText"/>
      </w:pPr>
      <w:r>
        <w:t>The accusations continue through dishonest measures, violence, bribery, and relationships so damaged that trust becomes difficult even within families. Chapter 7 lets us feel the loneliness of looking for faithfulness and finding corruption instead.</w:t>
      </w:r>
    </w:p>
    <w:p>
      <w:pPr>
        <w:pStyle w:val="CSP-ChapterBodyText"/>
      </w:pPr>
      <w:r>
        <w:t>From that place, the voice of faith turns toward God and waits for Him to hear.</w:t>
      </w:r>
    </w:p>
    <w:p>
      <w:pPr>
        <w:pStyle w:val="CSP-ChapterBodyText"/>
      </w:pPr>
      <w:r>
        <w:t>The closing passage does not hurry past guilt. It gives voice to a people who acknowledge their sin and accept the justice of God’s discipline. Yet they also trust that their present darkness will not be the end of their story. They look to the Lord to bring them into the light and answer the enemies who have mocked their hope.</w:t>
      </w:r>
    </w:p>
    <w:p>
      <w:pPr>
        <w:pStyle w:val="CSP-ChapterBodyText"/>
      </w:pPr>
      <w:r>
        <w:t>Then comes a prayer for God to shepherd His people again. They ask for His care and provision, and the promise recalls the wonders of their deliverance from Egypt. The God who rescued them before remains able to act.</w:t>
      </w:r>
    </w:p>
    <w:p>
      <w:pPr>
        <w:pStyle w:val="CSP-ChapterBodyText"/>
      </w:pPr>
      <w:r>
        <w:t>The book finally turns from the people’s failure to the wonder of God’s character. He pardons, shows compassion, and removes sin. Micah pictures iniquity subdued and cast into the depths of the sea. The closing words remember God’s faithfulness to Jacob and steadfast love to Abraham.</w:t>
      </w:r>
    </w:p>
    <w:p>
      <w:pPr>
        <w:pStyle w:val="CSP-ChapterBodyText"/>
      </w:pPr>
      <w:r>
        <w:t>After the accusations, the losses, and the confession, the book ends with the God who keeps His promises.</w:t>
      </w:r>
    </w:p>
    <w:p>
      <w:pPr>
        <w:pStyle w:val="SOFSectionHeading"/>
      </w:pPr>
      <w:r>
        <w:t>Major Themes to Watch</w:t>
      </w:r>
    </w:p>
    <w:p>
      <w:pPr>
        <w:pStyle w:val="CSP-ChapterBodyText"/>
      </w:pPr>
      <w:r>
        <w:t>First, Micah connects justice with the responsible use of power.</w:t>
      </w:r>
    </w:p>
    <w:p>
      <w:pPr>
        <w:pStyle w:val="CSP-ChapterBodyText"/>
      </w:pPr>
      <w:r>
        <w:t>The wrongs he names are concrete. People seize homes, manipulate decisions, and use their position to silence those who challenge them. The question is what happens to our neighbors when we have the ability to shape their circumstances.</w:t>
      </w:r>
    </w:p>
    <w:p>
      <w:pPr>
        <w:pStyle w:val="CSP-ChapterBodyText"/>
      </w:pPr>
      <w:r>
        <w:t>Micah makes us examine the space between what we can do and what is right to do.</w:t>
      </w:r>
    </w:p>
    <w:p>
      <w:pPr>
        <w:pStyle w:val="CSP-ChapterBodyText"/>
      </w:pPr>
      <w:r>
        <w:t>Second, the book asks whether we will hear God when His word disrupts our confidence.</w:t>
      </w:r>
    </w:p>
    <w:p>
      <w:pPr>
        <w:pStyle w:val="CSP-ChapterBodyText"/>
      </w:pPr>
      <w:r>
        <w:t>The false prophets offer assurances people are pleased to receive. Micah speaks a harder word, but that word serves the people by exposing what is destroying them. A reassuring message becomes dangerous when it teaches us to feel safe in conduct God condemns.</w:t>
      </w:r>
    </w:p>
    <w:p>
      <w:pPr>
        <w:pStyle w:val="CSP-ChapterBodyText"/>
      </w:pPr>
      <w:r>
        <w:t>Another theme is God’s care for people whom human systems push aside.</w:t>
      </w:r>
    </w:p>
    <w:p>
      <w:pPr>
        <w:pStyle w:val="CSP-ChapterBodyText"/>
      </w:pPr>
      <w:r>
        <w:t>The gathering of the lame and displaced in chapter 4 reveals something about His reign. Human ambition often builds around the strong and useful. God gathers people who have little strength or standing and gives them a place under His care.</w:t>
      </w:r>
    </w:p>
    <w:p>
      <w:pPr>
        <w:pStyle w:val="CSP-ChapterBodyText"/>
      </w:pPr>
      <w:r>
        <w:t>Micah also joins peace to the character of the ruler.</w:t>
      </w:r>
    </w:p>
    <w:p>
      <w:pPr>
        <w:pStyle w:val="CSP-ChapterBodyText"/>
      </w:pPr>
      <w:r>
        <w:t>Chapter 3 shows what happens when leaders feed on their people. Chapter 5 promises a ruler who will shepherd them. The contrast helps us recognize the kind of leadership God intends: strength exercised for the care of those entrusted to it.</w:t>
      </w:r>
    </w:p>
    <w:p>
      <w:pPr>
        <w:pStyle w:val="CSP-ChapterBodyText"/>
      </w:pPr>
      <w:r>
        <w:t>Finally, covenant faithfulness holds the book’s hope together.</w:t>
      </w:r>
    </w:p>
    <w:p>
      <w:pPr>
        <w:pStyle w:val="CSP-ChapterBodyText"/>
      </w:pPr>
      <w:r>
        <w:t>God’s promises do not make sin harmless or repentance unnecessary. They give His people reason to seek Him even when the consequences of their sin are real. The call to return rests on the character of the One who receives them.</w:t>
      </w:r>
    </w:p>
    <w:p>
      <w:pPr>
        <w:pStyle w:val="SOFSectionHeading"/>
      </w:pPr>
      <w:r>
        <w:t>A Key Verse</w:t>
      </w:r>
    </w:p>
    <w:p>
      <w:pPr>
        <w:pStyle w:val="CSP-ChapterBodyText"/>
        <w:keepNext/>
      </w:pPr>
      <w:r>
        <w:t>Micah 7:18 brings the book’s message into focus. It begins with this question:</w:t>
      </w:r>
    </w:p>
    <w:p>
      <w:pPr>
        <w:pStyle w:val="CSP-ChapterBodyText"/>
        <w:ind w:left="288"/>
      </w:pPr>
      <w:r>
        <w:t>“Who is a God like you, pardoning iniquity and passing over transgression for the remnant of his inheritance?” (Micah 7:18 ESV).</w:t>
      </w:r>
    </w:p>
    <w:p>
      <w:pPr>
        <w:pStyle w:val="CSP-ChapterBodyText"/>
      </w:pPr>
      <w:r>
        <w:t>The verse explains that God does not retain His anger forever because “he delights in steadfast love” (Micah 7:18 ESV).</w:t>
      </w:r>
    </w:p>
    <w:p>
      <w:pPr>
        <w:pStyle w:val="CSP-ChapterBodyText"/>
      </w:pPr>
      <w:r>
        <w:t>That delight matters. Micah presents mercy as something rooted in God’s own character. We do not persuade Him to become compassionate by finding an offering large enough to change His nature. Compassion already belongs to the God who calls us to return.</w:t>
      </w:r>
    </w:p>
    <w:p>
      <w:pPr>
        <w:pStyle w:val="CSP-ChapterBodyText"/>
      </w:pPr>
      <w:r>
        <w:t>His anger against injustice is real. So is His delight in steadfast love. Neither truth should be used to silence the other.</w:t>
      </w:r>
    </w:p>
    <w:p>
      <w:pPr>
        <w:pStyle w:val="CSP-ChapterBodyText"/>
      </w:pPr>
      <w:r>
        <w:t>Micah’s name asks who is like the Lord. At the end of the book, that question becomes praise. The God who has exposed the people’s guilt so thoroughly is the One to whom they can turn for pardon.</w:t>
      </w:r>
    </w:p>
    <w:p>
      <w:pPr>
        <w:pStyle w:val="CSP-ChapterBodyText"/>
      </w:pPr>
      <w:r>
        <w:t>This gives the call to obedience its proper foundation. Micah 6:8 describes the life God requires; Micah 7:18 directs our hope toward the God whose mercy we need as we learn to walk with Him.</w:t>
      </w:r>
    </w:p>
    <w:p>
      <w:pPr>
        <w:pStyle w:val="SOFSectionHeading"/>
      </w:pPr>
      <w:r>
        <w:t>How It Points to King Jesus</w:t>
      </w:r>
    </w:p>
    <w:p>
      <w:pPr>
        <w:pStyle w:val="CSP-ChapterBodyText"/>
      </w:pPr>
      <w:r>
        <w:t>Micah’s clearest direct connection to Jesus begins in Bethlehem.</w:t>
      </w:r>
    </w:p>
    <w:p>
      <w:pPr>
        <w:pStyle w:val="CSP-ChapterBodyText"/>
      </w:pPr>
      <w:r>
        <w:t>Micah 5:2 identifies Bethlehem Ephrathah, the Bethlehem associated with Judah and David. Another Bethlehem appears in the territory of Zebulun in Joshua 19:15. The designation identifies a particular place while also drawing us into the history of David’s family.</w:t>
      </w:r>
    </w:p>
    <w:p>
      <w:pPr>
        <w:pStyle w:val="CSP-ChapterBodyText"/>
      </w:pPr>
      <w:r>
        <w:t>Bethlehem was David’s hometown, where Samuel anointed him. Micah now points toward a ruler from those same roots, one whose greatness will reach far beyond the village from which he comes.</w:t>
      </w:r>
    </w:p>
    <w:p>
      <w:pPr>
        <w:pStyle w:val="CSP-ChapterBodyText"/>
      </w:pPr>
      <w:r>
        <w:t>Davidic descent alone would not require a king to be born in David’s hometown. Micah gives the promise that particular location, and Matthew explicitly connects it with Jesus’ birth.</w:t>
      </w:r>
    </w:p>
    <w:p>
      <w:pPr>
        <w:pStyle w:val="CSP-ChapterBodyText"/>
      </w:pPr>
      <w:r>
        <w:t>When wise men arrive in Jerusalem asking about the newborn king of the Jews, Herod asks the chief priests and scribes where the Christ would be born. They answer Bethlehem, drawing from Micah. Herod then sends the travelers there, and the star guides them to the child.</w:t>
      </w:r>
    </w:p>
    <w:p>
      <w:pPr>
        <w:pStyle w:val="CSP-ChapterBodyText"/>
      </w:pPr>
      <w:r>
        <w:t>The star and the prophet bear a united witness to the same King. The prophetic word identifies Bethlehem, and the heavenly sign guides the travelers to Jesus.</w:t>
      </w:r>
    </w:p>
    <w:p>
      <w:pPr>
        <w:pStyle w:val="CSP-ChapterBodyText"/>
      </w:pPr>
      <w:r>
        <w:t>Matthew does not tell us whether the wise men knew Micah before their journey. He does tell us that Micah’s promise became part of the direction they received. In Bethlehem, they find the One in whom the promise has been fulfilled: Jesus the Christ.</w:t>
      </w:r>
    </w:p>
    <w:p>
      <w:pPr>
        <w:pStyle w:val="CSP-ChapterBodyText"/>
      </w:pPr>
      <w:r>
        <w:t>Matthew’s quotation also includes shepherding language that closely recalls God’s appointment of David in 2 Samuel 5:2. The connection brings the story forward from David’s kingship to the One who fulfills its promise.</w:t>
      </w:r>
    </w:p>
    <w:p>
      <w:pPr>
        <w:pStyle w:val="CSP-ChapterBodyText"/>
      </w:pPr>
      <w:r>
        <w:t>And Micah’s vision reaches beyond the birthplace.</w:t>
      </w:r>
    </w:p>
    <w:p>
      <w:pPr>
        <w:pStyle w:val="CSP-ChapterBodyText"/>
      </w:pPr>
      <w:r>
        <w:t>The promised ruler will shepherd His people in God’s strength. In Jesus, we meet the King who cares for the weak, gathers those who have been scattered, and gives His life for His sheep. His death and resurrection bring the rescue we need from sin and death, and His reign calls people from every nation into faithful allegiance.</w:t>
      </w:r>
    </w:p>
    <w:p>
      <w:pPr>
        <w:pStyle w:val="CSP-ChapterBodyText"/>
      </w:pPr>
      <w:r>
        <w:t>Micah’s vision of nations learning God’s ways belongs within that larger hope. Under King Jesus, we begin learning the life of His kingdom now, while looking toward the fullness of peace in God’s new creation. The promise gives direction to our discipleship even while we still live in a world wounded by violence.</w:t>
      </w:r>
    </w:p>
    <w:p>
      <w:pPr>
        <w:pStyle w:val="CSP-ChapterBodyText"/>
      </w:pPr>
      <w:r>
        <w:t>Bethlehem introduces us to the Shepherd-King. Following Him teaches us the character of His reign.</w:t>
      </w:r>
    </w:p>
    <w:p>
      <w:pPr>
        <w:pStyle w:val="SOFSectionHeading"/>
      </w:pPr>
      <w:r>
        <w:t>How to Read It Well</w:t>
      </w:r>
    </w:p>
    <w:p>
      <w:pPr>
        <w:pStyle w:val="CSP-ChapterBodyText"/>
      </w:pPr>
      <w:r>
        <w:t>First, keep the historical setting in view.</w:t>
      </w:r>
    </w:p>
    <w:p>
      <w:pPr>
        <w:pStyle w:val="CSP-ChapterBodyText"/>
      </w:pPr>
      <w:r>
        <w:t>Micah addresses real people under real kings, with Assyria threatening their world. His promises also look beyond that immediate crisis. Recognizing these different horizons helps us follow the book without forcing every passage into a single event or a modern political situation.</w:t>
      </w:r>
    </w:p>
    <w:p>
      <w:pPr>
        <w:pStyle w:val="CSP-ChapterBodyText"/>
      </w:pPr>
      <w:r>
        <w:t>Second, read the poetry with attention to what its images communicate.</w:t>
      </w:r>
    </w:p>
    <w:p>
      <w:pPr>
        <w:pStyle w:val="CSP-ChapterBodyText"/>
      </w:pPr>
      <w:r>
        <w:t>The mountains melting before God, leaders consuming their people, and weapons becoming agricultural tools reveal His majesty, the horror of exploitation, and the promised transformation of life. These images communicate real truths through prophetic poetry, and we should allow each passage to guide how we understand them.</w:t>
      </w:r>
    </w:p>
    <w:p>
      <w:pPr>
        <w:pStyle w:val="CSP-ChapterBodyText"/>
      </w:pPr>
      <w:r>
        <w:t>Read the warnings alongside Micah’s grief. His lament should shape our tone when we speak about judgment. We can affirm God’s righteousness while grieving the ruin that sin brings.</w:t>
      </w:r>
    </w:p>
    <w:p>
      <w:pPr>
        <w:pStyle w:val="CSP-ChapterBodyText"/>
      </w:pPr>
      <w:r>
        <w:t>We should also read Micah 6:8 within the relationship surrounding it. God has recalled His saving acts and addressed people who belong to Him. Justice, kindness, and humble walking are the response He requires from them. The verse neither makes worship unnecessary nor offers a way to earn rescue through moral achievement.</w:t>
      </w:r>
    </w:p>
    <w:p>
      <w:pPr>
        <w:pStyle w:val="CSP-ChapterBodyText"/>
      </w:pPr>
      <w:r>
        <w:t>Finally, keep reading after the familiar verses.</w:t>
      </w:r>
    </w:p>
    <w:p>
      <w:pPr>
        <w:pStyle w:val="CSP-ChapterBodyText"/>
      </w:pPr>
      <w:r>
        <w:t>Micah’s Bethlehem promise and his call to justice belong to a larger message. The book takes us through corruption, suffering, gathering, confession, and mercy. Its ending teaches us to acknowledge sin honestly while placing our hope in God.</w:t>
      </w:r>
    </w:p>
    <w:p>
      <w:pPr>
        <w:pStyle w:val="SOFSectionHeading"/>
      </w:pPr>
      <w:r>
        <w:t>What We Carry With Us</w:t>
      </w:r>
    </w:p>
    <w:p>
      <w:pPr>
        <w:pStyle w:val="CSP-ChapterBodyText"/>
      </w:pPr>
      <w:r>
        <w:t>Micah first asks us to examine how our choices affect people with less power.</w:t>
      </w:r>
    </w:p>
    <w:p>
      <w:pPr>
        <w:pStyle w:val="CSP-ChapterBodyText"/>
      </w:pPr>
      <w:r>
        <w:t>We may never rule a nation, but we can influence a workplace, a household, a congregation, or a transaction. We can listen fairly, refuse to exploit someone’s vulnerability, and surrender an advantage that depends on treating another person unjustly. Faithfulness becomes visible in those decisions.</w:t>
      </w:r>
    </w:p>
    <w:p>
      <w:pPr>
        <w:pStyle w:val="CSP-ChapterBodyText"/>
      </w:pPr>
      <w:r>
        <w:t>He also teaches us to receive correction with humility.</w:t>
      </w:r>
    </w:p>
    <w:p>
      <w:pPr>
        <w:pStyle w:val="CSP-ChapterBodyText"/>
      </w:pPr>
      <w:r>
        <w:t>When Scripture unsettles us, we can ask whether the discomfort is exposing something that needs to change. Seeking a more agreeable voice may preserve our confidence for a time while leaving the underlying harm untouched.</w:t>
      </w:r>
    </w:p>
    <w:p>
      <w:pPr>
        <w:pStyle w:val="CSP-ChapterBodyText"/>
      </w:pPr>
      <w:r>
        <w:t>For those who feel overlooked or diminished, Micah’s promise of gathering offers another word. God sees the people others pass by. His ability to restore does not depend on our appearing strong enough to be useful.</w:t>
      </w:r>
    </w:p>
    <w:p>
      <w:pPr>
        <w:pStyle w:val="CSP-ChapterBodyText"/>
      </w:pPr>
      <w:r>
        <w:t>And for those who recognize their own guilt, the closing chapter gives us a way to come honestly before Him.</w:t>
      </w:r>
    </w:p>
    <w:p>
      <w:pPr>
        <w:pStyle w:val="CSP-ChapterBodyText"/>
      </w:pPr>
      <w:r>
        <w:t>Repentance allows us to stop defending what God has exposed. We can acknowledge the wrong, seek to repair the harm where possible, and entrust ourselves to His mercy. Forgiveness does not make every earthly consequence disappear, but it gives us reason to walk toward God rather than hide from Him.</w:t>
      </w:r>
    </w:p>
    <w:p>
      <w:pPr>
        <w:pStyle w:val="CSP-ChapterBodyText"/>
      </w:pPr>
      <w:r>
        <w:t>There is also a place here for patient faith. Chapter 7 gives us language for trusting God while the darkness remains. We may have to wait for circumstances to change, relationships to heal, or the fruit of a different way of living to become visible. We can seek Him faithfully in that waiting.</w:t>
      </w:r>
    </w:p>
    <w:p>
      <w:pPr>
        <w:pStyle w:val="CSP-ChapterBodyText"/>
      </w:pPr>
      <w:r>
        <w:t>Above all, Micah directs our confidence toward the Shepherd-King.</w:t>
      </w:r>
    </w:p>
    <w:p>
      <w:pPr>
        <w:pStyle w:val="CSP-ChapterBodyText"/>
      </w:pPr>
      <w:r>
        <w:t>The world still gives us reasons to fear the misuse of power. Jesus gives us someone trustworthy to follow within it. His care shapes how we lead, His truth shapes how we listen, and His mercy shapes how we treat those who need compassion.</w:t>
      </w:r>
    </w:p>
    <w:p>
      <w:pPr>
        <w:pStyle w:val="CSP-ChapterBodyText"/>
      </w:pPr>
      <w:r>
        <w:t>The God who kept His promise in Bethlehem can be trusted with the promises whose fullness we still await.</w:t>
      </w:r>
    </w:p>
    <w:p>
      <w:pPr>
        <w:pStyle w:val="CSP-ChapterBodyText"/>
      </w:pPr>
      <w:r>
        <w:t>As we sit with Micah today, where might God be asking us to use our influence more faithfully? Is there a correction we have resisted because it threatens something we want to keep? Or have we acknowledged our failure but struggled to believe that the God who sees it also invites us to seek His mercy?</w:t>
      </w:r>
    </w:p>
    <w:p w14:paraId="2AF9204F" w14:textId="77777777" w:rsidR="005E6208" w:rsidRPr="00C40C47" w:rsidRDefault="005E6208" w:rsidP="001C0B22">
      <w:pPr>
        <w:keepNext/>
        <w:pageBreakBefore/>
        <w:spacing w:after="0" w:line="240" w:lineRule="auto"/>
        <w:rPr>
          <w:rFonts w:ascii="Garamond" w:hAnsi="Garamond"/>
          <w:iCs/>
          <w:sz w:val="44"/>
          <w:szCs w:val="44"/>
        </w:rPr>
      </w:pPr>
      <w:r>
        <w:t xml:space="preserve"/>
      </w:r>
    </w:p>
    <w:p w14:paraId="32593830"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3CD59D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17FC3CC3"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42B3CC6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06B52A71"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446D910" w14:textId="77777777" w:rsidR="002C555E" w:rsidRDefault="002C555E" w:rsidP="002A2F2B">
      <w:pPr>
        <w:pStyle w:val="CSP-ChapterBodyText"/>
        <w:keepNext/>
        <w:rPr>
          <w:iCs w:val="0"/>
        </w:rPr>
      </w:pPr>
      <w:r>
        <w:t xml:space="preserve"/>
      </w:r>
    </w:p>
    <w:p w14:paraId="3380A1A9" w14:textId="77777777" w:rsidR="00C41C24" w:rsidRPr="004F1DDA" w:rsidRDefault="00C41C24" w:rsidP="002A2F2B">
      <w:pPr>
        <w:pStyle w:val="CSP-ChapterBodyText"/>
        <w:keepNext/>
        <w:rPr>
          <w:iCs w:val="0"/>
        </w:rPr>
      </w:pPr>
      <w:r>
        <w:t xml:space="preserve"/>
      </w:r>
    </w:p>
    <w:p w14:paraId="0B442400" w14:textId="77777777" w:rsidR="00B14D8E" w:rsidRDefault="00B14D8E" w:rsidP="002A2F2B">
      <w:pPr>
        <w:pStyle w:val="CSP-ChapterBodyText"/>
        <w:keepNext/>
        <w:ind w:firstLine="0"/>
        <w:rPr>
          <w:iCs w:val="0"/>
        </w:rPr>
      </w:pPr>
      <w:r>
        <w:t xml:space="preserve"/>
      </w:r>
    </w:p>
    <w:p>
      <w:pPr>
        <w:pStyle w:val="Heading1"/>
        <w:keepNext/>
        <w:ind w:firstLine="0"/>
        <w:jc w:val="left"/>
      </w:pPr>
      <w:bookmarkStart w:id="10037" w:name="post_36"/>
      <w:r>
        <w:t>Nahum</w:t>
      </w:r>
      <w:bookmarkEnd w:id="10037"/>
    </w:p>
    <w:p>
      <w:pPr>
        <w:pStyle w:val="SOFSectionHeading"/>
      </w:pPr>
      <w:r>
        <w:t>Why This Matters</w:t>
      </w:r>
    </w:p>
    <w:p>
      <w:pPr>
        <w:pStyle w:val="CSP-ChapterBodyText"/>
      </w:pPr>
      <w:r>
        <w:t>When cruelty continues long enough, we can begin to wonder whether anything will ever change.</w:t>
      </w:r>
    </w:p>
    <w:p>
      <w:pPr>
        <w:pStyle w:val="CSP-ChapterBodyText"/>
      </w:pPr>
      <w:r>
        <w:t>Those who cause harm still appear secure. Their influence grows. Their threats work. People learn to live cautiously around them, and another generation inherits the fear of the one before it. From beneath that kind of power, the question of God’s goodness becomes deeply personal. Does He see what is happening? Will He hold anyone accountable? Can we trust Him while the powerful seem untouchable?</w:t>
      </w:r>
    </w:p>
    <w:p>
      <w:pPr>
        <w:pStyle w:val="CSP-ChapterBodyText"/>
      </w:pPr>
      <w:r>
        <w:t>Nahum speaks into that world.</w:t>
      </w:r>
    </w:p>
    <w:p>
      <w:pPr>
        <w:pStyle w:val="CSP-ChapterBodyText"/>
      </w:pPr>
      <w:r>
        <w:t>It is a short book with a severe message, and we may find its language unsettling. But before we turn away from its announcement of judgment, we need to remember the people who would hear that announcement as relief. For those who had suffered under Assyria, the promise that Nineveh would fall meant that their oppressor’s power had a limit.</w:t>
      </w:r>
    </w:p>
    <w:p>
      <w:pPr>
        <w:pStyle w:val="CSP-ChapterBodyText"/>
      </w:pPr>
      <w:r>
        <w:t>God had seen what human greatness concealed. He knew the violence behind the wealth and the suffering behind the victories.</w:t>
      </w:r>
    </w:p>
    <w:p>
      <w:pPr>
        <w:pStyle w:val="CSP-ChapterBodyText"/>
      </w:pPr>
      <w:r>
        <w:t>Nahum helps us understand that God’s goodness includes His opposition to evil. His patience does not place cruelty beyond accountability, and His care for the afflicted is not an empty expression of concern. The Lord who offers refuge also has the authority and power to bring oppression to an end.</w:t>
      </w:r>
    </w:p>
    <w:p>
      <w:pPr>
        <w:pStyle w:val="CSP-ChapterBodyText"/>
      </w:pPr>
      <w:r>
        <w:t>That matters when we are afraid of someone else’s power. It also matters when we examine how we use our own.</w:t>
      </w:r>
    </w:p>
    <w:p>
      <w:pPr>
        <w:pStyle w:val="SOFSectionHeading"/>
      </w:pPr>
      <w:r>
        <w:t>What We Are Reading</w:t>
      </w:r>
    </w:p>
    <w:p>
      <w:pPr>
        <w:pStyle w:val="CSP-ChapterBodyText"/>
      </w:pPr>
      <w:r>
        <w:t>Nahum is a book of prophetic poetry announcing judgment against Nineveh, the capital of the Assyrian Empire. Its opening identifies the message as the vision of Nahum of Elkosh.</w:t>
      </w:r>
    </w:p>
    <w:p>
      <w:pPr>
        <w:pStyle w:val="CSP-ChapterBodyText"/>
      </w:pPr>
      <w:r>
        <w:t>We know little about Nahum himself. The location of Elkosh remains uncertain, and Scripture gives us no extended account of his calling or ministry. His name is associated with comfort, which helps us hear the book from the perspective of those awaiting deliverance.</w:t>
      </w:r>
    </w:p>
    <w:p>
      <w:pPr>
        <w:pStyle w:val="CSP-ChapterBodyText"/>
      </w:pPr>
      <w:r>
        <w:t>The prophecy concerns Nineveh, but Judah is directly addressed and receives words of reassurance. The downfall of the imperial capital would mean relief for people who had lived under Assyrian domination.</w:t>
      </w:r>
    </w:p>
    <w:p>
      <w:pPr>
        <w:pStyle w:val="CSP-ChapterBodyText"/>
      </w:pPr>
      <w:r>
        <w:t>The historical setting belongs to the seventh century before Christ. Nahum refers to the fall of the Egyptian city of Thebes, which Assyria captured in 663 BC, and announces Nineveh’s coming destruction. Nineveh fell to a coalition of Babylonians and Medes in 612 BC. Those events provide the usual historical boundaries for Nahum’s prophetic ministry, although the exact date remains uncertain.</w:t>
      </w:r>
    </w:p>
    <w:p>
      <w:pPr>
        <w:pStyle w:val="CSP-ChapterBodyText"/>
      </w:pPr>
      <w:r>
        <w:t>The book’s three chapters contain descriptions of God’s power, promises of relief, battle scenes, accusations, and taunts against a city that considered itself secure. Its language is vivid because its subject is consequential. An empire that had made other peoples tremble would discover that it could not stand against the Lord.</w:t>
      </w:r>
    </w:p>
    <w:p>
      <w:pPr>
        <w:pStyle w:val="SOFSectionHeading"/>
      </w:pPr>
      <w:r>
        <w:t>Where It Fits in the Story</w:t>
      </w:r>
    </w:p>
    <w:p>
      <w:pPr>
        <w:pStyle w:val="CSP-ChapterBodyText"/>
      </w:pPr>
      <w:r>
        <w:t>Nahum returns us to the world of Assyrian power that we have encountered in Kings, Isaiah, and the earlier prophets.</w:t>
      </w:r>
    </w:p>
    <w:p>
      <w:pPr>
        <w:pStyle w:val="CSP-ChapterBodyText"/>
      </w:pPr>
      <w:r>
        <w:t>The northern kingdom of Israel had already fallen. Judah had experienced invasion, devastation, and the pressure of a powerful empire whose reach extended across the region. Assyria could seem larger than every promise God had made.</w:t>
      </w:r>
    </w:p>
    <w:p>
      <w:pPr>
        <w:pStyle w:val="CSP-ChapterBodyText"/>
      </w:pPr>
      <w:r>
        <w:t>Yet the biblical story had already established that God’s authority reached beyond Israel. He could judge His own people through a foreign nation while still holding that nation responsible for its arrogance and cruelty. Being used within God’s purposes never made an empire innocent of its own choices.</w:t>
      </w:r>
    </w:p>
    <w:p>
      <w:pPr>
        <w:pStyle w:val="CSP-ChapterBodyText"/>
      </w:pPr>
      <w:r>
        <w:t>Nineveh also takes us back to Jonah.</w:t>
      </w:r>
    </w:p>
    <w:p>
      <w:pPr>
        <w:pStyle w:val="CSP-ChapterBodyText"/>
      </w:pPr>
      <w:r>
        <w:t>In Jonah, the people of Nineveh responded to God’s warning with repentance, and God spared the city. In Nahum, we encounter Nineveh in a later generation, marked by violence, deception, and exploitation. Nahum does not narrate everything that happened between those moments. But when we read the books together, we see that the repentance of an earlier generation did not guarantee the faithfulness of those who followed.</w:t>
      </w:r>
    </w:p>
    <w:p>
      <w:pPr>
        <w:pStyle w:val="CSP-ChapterBodyText"/>
      </w:pPr>
      <w:r>
        <w:t>This is where the comparison reaches us.</w:t>
      </w:r>
    </w:p>
    <w:p>
      <w:pPr>
        <w:pStyle w:val="CSP-ChapterBodyText"/>
      </w:pPr>
      <w:r>
        <w:t>We may have parents who humbled themselves before God, grandparents whose lives were shaped by prayer, or a family history filled with examples of costly obedience. Those are gifts worth remembering. Their influence can teach us, encourage us, and help us recognize the faithfulness of God.</w:t>
      </w:r>
    </w:p>
    <w:p>
      <w:pPr>
        <w:pStyle w:val="CSP-ChapterBodyText"/>
      </w:pPr>
      <w:r>
        <w:t>But their repentance cannot take the place of our own.</w:t>
      </w:r>
    </w:p>
    <w:p>
      <w:pPr>
        <w:pStyle w:val="CSP-ChapterBodyText"/>
      </w:pPr>
      <w:r>
        <w:t>Our generation is responsible for its walk with God. We must hear Him, trust Him, turn from our sin, and live under His rule. A family’s godly history cannot make present rebellion faithful.</w:t>
      </w:r>
    </w:p>
    <w:p>
      <w:pPr>
        <w:pStyle w:val="CSP-ChapterBodyText"/>
      </w:pPr>
      <w:r>
        <w:t>Jonah and Nahum therefore show us a consistent God responding to people who stand accountable before Him. His mercy toward an earlier generation was real. His judgment against later wickedness was just. The difference does not require a change in God’s character. It requires us to take human response seriously.</w:t>
      </w:r>
    </w:p>
    <w:p>
      <w:pPr>
        <w:pStyle w:val="CSP-ChapterBodyText"/>
      </w:pPr>
      <w:r>
        <w:t>Micah, which stands between Jonah and Nahum in our Bibles, keeps that lesson from becoming a judgment we direct only toward outsiders. God’s covenant people were accountable too. We cannot celebrate His justice against Nineveh while assuming that our own religious identity excuses the same pride or mistreatment of others.</w:t>
      </w:r>
    </w:p>
    <w:p>
      <w:pPr>
        <w:pStyle w:val="SOFSectionHeading"/>
      </w:pPr>
      <w:r>
        <w:t>What Happens in This Book</w:t>
      </w:r>
    </w:p>
    <w:p>
      <w:pPr>
        <w:pStyle w:val="CSP-ChapterBodyText"/>
      </w:pPr>
      <w:r>
        <w:t>The first chapter establishes who God is before describing what will happen to Nineveh.</w:t>
      </w:r>
    </w:p>
    <w:p>
      <w:pPr>
        <w:pStyle w:val="CSP-ChapterBodyText"/>
        <w:ind w:left="288"/>
      </w:pPr>
      <w:r>
        <w:t>“The LORD is slow to anger and great in power, and the LORD will by no means clear the guilty.” (Nahum 1:3a ESV).</w:t>
      </w:r>
    </w:p>
    <w:p>
      <w:pPr>
        <w:pStyle w:val="CSP-ChapterBodyText"/>
      </w:pPr>
      <w:r>
        <w:t>Those truths belong together. God’s patience does not arise from an inability to act. His power does not make Him impulsive. The empire has continued for a time, but its continued existence is no proof of innocence.</w:t>
      </w:r>
    </w:p>
    <w:p>
      <w:pPr>
        <w:pStyle w:val="CSP-ChapterBodyText"/>
      </w:pPr>
      <w:r>
        <w:t>Nahum describes creation trembling before the Lord. The forces that overwhelm human beings remain beneath His authority. Assyria’s apparent invincibility must be understood in the presence of this God.</w:t>
      </w:r>
    </w:p>
    <w:p>
      <w:pPr>
        <w:pStyle w:val="CSP-ChapterBodyText"/>
      </w:pPr>
      <w:r>
        <w:t>The chapter then moves between the defeat of God’s enemies and reassurance for His people. Judah hears that the oppressor’s yoke will be broken. That image makes deliverance concrete. A people compelled to live under another power will no longer bear that same burden.</w:t>
      </w:r>
    </w:p>
    <w:p>
      <w:pPr>
        <w:pStyle w:val="CSP-ChapterBodyText"/>
      </w:pPr>
      <w:r>
        <w:t>The chapter closes with a messenger announcing peace and Judah being called to keep its feasts and fulfill its vows. Relief opens the way for renewed worship. God’s deliverance calls forth a faithful response from those He rescues.</w:t>
      </w:r>
    </w:p>
    <w:p>
      <w:pPr>
        <w:pStyle w:val="CSP-ChapterBodyText"/>
      </w:pPr>
      <w:r>
        <w:t>The second chapter brings Nineveh’s collapse into view.</w:t>
      </w:r>
    </w:p>
    <w:p>
      <w:pPr>
        <w:pStyle w:val="CSP-ChapterBodyText"/>
      </w:pPr>
      <w:r>
        <w:t>Its defenders prepare for battle, but the scene moves rapidly toward panic, flight, and plunder. The city that accumulated wealth through conquest cannot preserve its own treasures. Nahum places this devastation alongside a promise concerning the restoration of Jacob, helping us see what the downfall means for those Assyria had ravaged.</w:t>
      </w:r>
    </w:p>
    <w:p>
      <w:pPr>
        <w:pStyle w:val="CSP-ChapterBodyText"/>
      </w:pPr>
      <w:r>
        <w:t>Then the prophet pictures Nineveh as a lion’s den.</w:t>
      </w:r>
    </w:p>
    <w:p>
      <w:pPr>
        <w:pStyle w:val="CSP-ChapterBodyText"/>
      </w:pPr>
      <w:r>
        <w:t>A den appears secure from the perspective of the lions living inside it. But the prey carried home tells another story. The image exposes how the empire’s comfortable life depended upon the destruction of others.</w:t>
      </w:r>
    </w:p>
    <w:p>
      <w:pPr>
        <w:pStyle w:val="CSP-ChapterBodyText"/>
        <w:keepNext/>
      </w:pPr>
      <w:r>
        <w:t>The Lord’s announcement overturns that security:</w:t>
      </w:r>
    </w:p>
    <w:p>
      <w:pPr>
        <w:pStyle w:val="CSP-ChapterBodyText"/>
        <w:ind w:left="288"/>
      </w:pPr>
      <w:r>
        <w:t>“Behold, I am against you, declares the LORD of hosts” (Nahum 2:13 ESV).</w:t>
      </w:r>
    </w:p>
    <w:p>
      <w:pPr>
        <w:pStyle w:val="CSP-ChapterBodyText"/>
      </w:pPr>
      <w:r>
        <w:t>Nineveh’s decisive problem is now clear. Whatever military forces approach its walls, the city stands under God’s judgment. Its strength cannot protect it from the One who holds it accountable.</w:t>
      </w:r>
    </w:p>
    <w:p>
      <w:pPr>
        <w:pStyle w:val="CSP-ChapterBodyText"/>
      </w:pPr>
      <w:r>
        <w:t>The third chapter explains the charges against the city and dismantles its remaining confidence.</w:t>
      </w:r>
    </w:p>
    <w:p>
      <w:pPr>
        <w:pStyle w:val="CSP-ChapterBodyText"/>
      </w:pPr>
      <w:r>
        <w:t>Violence, deception, and exploitation lie beneath Nineveh’s greatness. Its seductive appeal and public humiliation are portrayed through disturbing imagery. The power that had enticed and dominated nations is exposed before them.</w:t>
      </w:r>
    </w:p>
    <w:p>
      <w:pPr>
        <w:pStyle w:val="CSP-ChapterBodyText"/>
      </w:pPr>
      <w:r>
        <w:t>Thebes provides a warning Nineveh should understand. It had enjoyed natural defenses and powerful allies, yet Assyria had conquered it. Nineveh knew from its own victories that impressive defenses could fail. Now the lesson would reach the conqueror.</w:t>
      </w:r>
    </w:p>
    <w:p>
      <w:pPr>
        <w:pStyle w:val="CSP-ChapterBodyText"/>
      </w:pPr>
      <w:r>
        <w:t>The closing images show resources failing and leaders disappearing when they are needed. Those who depended upon imperial protection are left scattered.</w:t>
      </w:r>
    </w:p>
    <w:p>
      <w:pPr>
        <w:pStyle w:val="CSP-ChapterBodyText"/>
        <w:keepNext/>
      </w:pPr>
      <w:r>
        <w:t>The book ends with a question:</w:t>
      </w:r>
    </w:p>
    <w:p>
      <w:pPr>
        <w:pStyle w:val="CSP-ChapterBodyText"/>
        <w:ind w:left="288"/>
      </w:pPr>
      <w:r>
        <w:t>“For upon whom has not come your unceasing evil?” (Nahum 3:19 ESV).</w:t>
      </w:r>
    </w:p>
    <w:p>
      <w:pPr>
        <w:pStyle w:val="CSP-ChapterBodyText"/>
      </w:pPr>
      <w:r>
        <w:t>That question explains the relief of those who hear of Nineveh’s fall. Its evil had reached far beyond its walls. The judgment announced throughout the book answers suffering spread across many peoples.</w:t>
      </w:r>
    </w:p>
    <w:p>
      <w:pPr>
        <w:pStyle w:val="SOFSectionHeading"/>
      </w:pPr>
      <w:r>
        <w:t>Major Themes to Watch</w:t>
      </w:r>
    </w:p>
    <w:p>
      <w:pPr>
        <w:pStyle w:val="CSP-ChapterBodyText"/>
      </w:pPr>
      <w:r>
        <w:t>First, God’s patience and justice belong together.</w:t>
      </w:r>
    </w:p>
    <w:p>
      <w:pPr>
        <w:pStyle w:val="CSP-ChapterBodyText"/>
      </w:pPr>
      <w:r>
        <w:t>We sometimes treat patience as though it means consequences will never come. If judgment has not arrived, we assume our conduct cannot be that serious. Nahum confronts that assumption. God’s restraint must never be mistaken for His approval.</w:t>
      </w:r>
    </w:p>
    <w:p>
      <w:pPr>
        <w:pStyle w:val="CSP-ChapterBodyText"/>
      </w:pPr>
      <w:r>
        <w:t>His patience gives us reason to turn toward Him. It does not provide a safe place in which to continue resisting Him. The longer we excuse what He calls evil, the more readily we can begin to treat His restraint as something we are entitled to receive forever.</w:t>
      </w:r>
    </w:p>
    <w:p>
      <w:pPr>
        <w:pStyle w:val="CSP-ChapterBodyText"/>
      </w:pPr>
      <w:r>
        <w:t>Second, Nahum exposes the moral cost of human greatness.</w:t>
      </w:r>
    </w:p>
    <w:p>
      <w:pPr>
        <w:pStyle w:val="CSP-ChapterBodyText"/>
      </w:pPr>
      <w:r>
        <w:t>An empire can measure its success through territory, treasure, military strength, and the fear it inspires. God sees the people whose lives have been consumed to produce those achievements.</w:t>
      </w:r>
    </w:p>
    <w:p>
      <w:pPr>
        <w:pStyle w:val="CSP-ChapterBodyText"/>
      </w:pPr>
      <w:r>
        <w:t>That changes how we evaluate power. Success cannot be judged only by what someone acquires or accomplishes. We must also ask how people are treated along the way. Prosperity built through exploitation remains accountable to the Lord who sees those bearing its cost.</w:t>
      </w:r>
    </w:p>
    <w:p>
      <w:pPr>
        <w:pStyle w:val="CSP-ChapterBodyText"/>
      </w:pPr>
      <w:r>
        <w:t>Another theme is the connection between judgment and deliverance.</w:t>
      </w:r>
    </w:p>
    <w:p>
      <w:pPr>
        <w:pStyle w:val="CSP-ChapterBodyText"/>
      </w:pPr>
      <w:r>
        <w:t>When an oppressor loses the power to harm, those beneath that power receive relief. Nahum asks us to consider judgment from the position of the afflicted. Their longing for God to act is not something we should dismiss merely because we have never lived under the same threat.</w:t>
      </w:r>
    </w:p>
    <w:p>
      <w:pPr>
        <w:pStyle w:val="CSP-ChapterBodyText"/>
      </w:pPr>
      <w:r>
        <w:t>The book directs that hope toward God. His authority establishes the certainty of justice. It does not make our anger infallible or give us the right to treat every personal grievance as a divine verdict.</w:t>
      </w:r>
    </w:p>
    <w:p>
      <w:pPr>
        <w:pStyle w:val="CSP-ChapterBodyText"/>
      </w:pPr>
      <w:r>
        <w:t>Finally, Nahum challenges false security.</w:t>
      </w:r>
    </w:p>
    <w:p>
      <w:pPr>
        <w:pStyle w:val="CSP-ChapterBodyText"/>
      </w:pPr>
      <w:r>
        <w:t>Fortifications, wealth, numbers, and reputation can all appear substantial. Their limits become visible when we ask them to secure us against God. We may be able to protect our public image or postpone the consequences of our choices. We cannot place our lives beyond His knowledge or authority.</w:t>
      </w:r>
    </w:p>
    <w:p>
      <w:pPr>
        <w:pStyle w:val="CSP-ChapterBodyText"/>
      </w:pPr>
      <w:r>
        <w:t>The question is where we seek refuge and whether the life we are protecting is submitted to Him.</w:t>
      </w:r>
    </w:p>
    <w:p>
      <w:pPr>
        <w:pStyle w:val="SOFSectionHeading"/>
      </w:pPr>
      <w:r>
        <w:t>A Key Verse</w:t>
      </w:r>
    </w:p>
    <w:p>
      <w:pPr>
        <w:pStyle w:val="CSP-ChapterBodyText"/>
        <w:ind w:left="288"/>
      </w:pPr>
      <w:r>
        <w:t>“The LORD is good, a stronghold in the day of trouble; he knows those who take refuge in him.” (Nahum 1:7 ESV).</w:t>
      </w:r>
    </w:p>
    <w:p>
      <w:pPr>
        <w:pStyle w:val="CSP-ChapterBodyText"/>
      </w:pPr>
      <w:r>
        <w:t>This verse belongs inside Nahum’s announcement of judgment. It helps us understand the character of the God who brings it.</w:t>
      </w:r>
    </w:p>
    <w:p>
      <w:pPr>
        <w:pStyle w:val="CSP-ChapterBodyText"/>
      </w:pPr>
      <w:r>
        <w:t>The Lord’s goodness does not disappear when He confronts evil. Those who seek Him are known to Him even while the world around them feels threatening. Their trouble has not made them invisible.</w:t>
      </w:r>
    </w:p>
    <w:p>
      <w:pPr>
        <w:pStyle w:val="CSP-ChapterBodyText"/>
      </w:pPr>
      <w:r>
        <w:t>Notice that the verse places refuge within the day of trouble. It does not promise that faithful people will never suffer. It gives them someone trustworthy to turn toward while they do.</w:t>
      </w:r>
    </w:p>
    <w:p>
      <w:pPr>
        <w:pStyle w:val="CSP-ChapterBodyText"/>
      </w:pPr>
      <w:r>
        <w:t>For Judah, the promise addressed a particular historical oppression. For us, it reveals the faithful character of the same God without allowing us to promise a specific timetable for every painful situation. We can trust His care while remaining humble about when and how He will act.</w:t>
      </w:r>
    </w:p>
    <w:p>
      <w:pPr>
        <w:pStyle w:val="SOFSectionHeading"/>
      </w:pPr>
      <w:r>
        <w:t>How It Points to King Jesus</w:t>
      </w:r>
    </w:p>
    <w:p>
      <w:pPr>
        <w:pStyle w:val="CSP-ChapterBodyText"/>
      </w:pPr>
      <w:r>
        <w:t>Nahum does not contain a direct announcement of the Messiah’s birthplace or a detailed portrait of His suffering. Its contribution to our understanding of King Jesus comes through God’s righteous rule and His commitment to bring evil to account.</w:t>
      </w:r>
    </w:p>
    <w:p>
      <w:pPr>
        <w:pStyle w:val="CSP-ChapterBodyText"/>
      </w:pPr>
      <w:r>
        <w:t>The fall of Nineveh did not remove wickedness from the world. Other empires rose, and other peoples suffered. A particular deliverance could bring real relief without completing the restoration humanity needed.</w:t>
      </w:r>
    </w:p>
    <w:p>
      <w:pPr>
        <w:pStyle w:val="CSP-ChapterBodyText"/>
      </w:pPr>
      <w:r>
        <w:t>The larger biblical story leads us toward the King whose reign addresses that deeper need.</w:t>
      </w:r>
    </w:p>
    <w:p>
      <w:pPr>
        <w:pStyle w:val="CSP-ChapterBodyText"/>
      </w:pPr>
      <w:r>
        <w:t>Jesus enters a world scarred by sin and oppression. He suffers unjustly, gives His life for sinners, rises from the dead, and reigns with authority that no earthly power can overturn. The One who offers forgiveness is also the One through whom God will judge the world.</w:t>
      </w:r>
    </w:p>
    <w:p>
      <w:pPr>
        <w:pStyle w:val="CSP-ChapterBodyText"/>
      </w:pPr>
      <w:r>
        <w:t>In 2 Thessalonians 1:5–10, Paul connects relief for the afflicted and judgment against evil with the revelation of the Lord Jesus. The concern we encounter in Nahum reaches toward its final resolution under His reign. Human cruelty will not be allowed to govern creation forever.</w:t>
      </w:r>
    </w:p>
    <w:p>
      <w:pPr>
        <w:pStyle w:val="CSP-ChapterBodyText"/>
      </w:pPr>
      <w:r>
        <w:t>That hope also shapes how we follow Him now.</w:t>
      </w:r>
    </w:p>
    <w:p>
      <w:pPr>
        <w:pStyle w:val="CSP-ChapterBodyText"/>
      </w:pPr>
      <w:r>
        <w:t>Romans 12:17–21 places personal vengeance outside our calling and directs us toward doing good even to our enemies. We can entrust judgment to God because He is able to judge rightly. Following Jesus means that another person’s cruelty must not become the pattern for our own conduct.</w:t>
      </w:r>
    </w:p>
    <w:p>
      <w:pPr>
        <w:pStyle w:val="CSP-ChapterBodyText"/>
      </w:pPr>
      <w:r>
        <w:t>We can seek protection, speak truth about wrongdoing, and pursue justice while refusing to cultivate the evil we condemn. The King we trust has authority over both our enemies and us.</w:t>
      </w:r>
    </w:p>
    <w:p>
      <w:pPr>
        <w:pStyle w:val="SOFSectionHeading"/>
      </w:pPr>
      <w:r>
        <w:t>How to Read It Well</w:t>
      </w:r>
    </w:p>
    <w:p>
      <w:pPr>
        <w:pStyle w:val="CSP-ChapterBodyText"/>
      </w:pPr>
      <w:r>
        <w:t>First, read Nahum with attention to the people suffering beneath the empire.</w:t>
      </w:r>
    </w:p>
    <w:p>
      <w:pPr>
        <w:pStyle w:val="CSP-ChapterBodyText"/>
      </w:pPr>
      <w:r>
        <w:t>If we approach the book only from a place of comfort, its announcement of destruction may seem distant or excessive. Remembering Assyria’s victims helps us understand why the end of its dominance mattered. The text addresses real harm, not merely wounded national pride.</w:t>
      </w:r>
    </w:p>
    <w:p>
      <w:pPr>
        <w:pStyle w:val="CSP-ChapterBodyText"/>
      </w:pPr>
      <w:r>
        <w:t>Second, read its poetry as poetry.</w:t>
      </w:r>
    </w:p>
    <w:p>
      <w:pPr>
        <w:pStyle w:val="CSP-ChapterBodyText"/>
      </w:pPr>
      <w:r>
        <w:t>The lion’s den, rushing waters, collapsing defenses, and swarming insects give the message force and meaning. We should consider what each image reveals in its setting. We should not turn the book into a coded description of modern weapons or assume that every image supplies a technical account of Nineveh’s final siege.</w:t>
      </w:r>
    </w:p>
    <w:p>
      <w:pPr>
        <w:pStyle w:val="CSP-ChapterBodyText"/>
      </w:pPr>
      <w:r>
        <w:t>The humiliation language in chapter 3 portrays the stripping away of Nineveh’s prestige and deceptive appeal. The city that had dominated others would be exposed and brought low. We should explain that severe imagery in its setting while recognizing that it gives us no permission to humiliate or abuse people.</w:t>
      </w:r>
    </w:p>
    <w:p>
      <w:pPr>
        <w:pStyle w:val="CSP-ChapterBodyText"/>
      </w:pPr>
      <w:r>
        <w:t>Another important practice is to distinguish the promise concerning Assyria from a promise that Judah would never suffer again.</w:t>
      </w:r>
    </w:p>
    <w:p>
      <w:pPr>
        <w:pStyle w:val="CSP-ChapterBodyText"/>
      </w:pPr>
      <w:r>
        <w:t>The breaking of this oppressor’s power did not place Judah beyond future accountability. The biblical story continues toward another crisis under Babylon. Nahum’s assurance is real and specific. We honor it by allowing it to address the oppression the book actually names.</w:t>
      </w:r>
    </w:p>
    <w:p>
      <w:pPr>
        <w:pStyle w:val="CSP-ChapterBodyText"/>
      </w:pPr>
      <w:r>
        <w:t>Finally, read the book with humility about our own position.</w:t>
      </w:r>
    </w:p>
    <w:p>
      <w:pPr>
        <w:pStyle w:val="CSP-ChapterBodyText"/>
      </w:pPr>
      <w:r>
        <w:t>It is easy to assume that we always belong among the wronged and never among those doing harm. Nahum’s exposure of predatory power should prompt us to examine our motives, methods, and treatment of others. We read faithfully when we allow God’s word to challenge what we would prefer to defend.</w:t>
      </w:r>
    </w:p>
    <w:p>
      <w:pPr>
        <w:pStyle w:val="SOFSectionHeading"/>
      </w:pPr>
      <w:r>
        <w:t>What We Carry With Us</w:t>
      </w:r>
    </w:p>
    <w:p>
      <w:pPr>
        <w:pStyle w:val="CSP-ChapterBodyText"/>
      </w:pPr>
      <w:r>
        <w:t>Nahum teaches us to take both suffering and accountability seriously.</w:t>
      </w:r>
    </w:p>
    <w:p>
      <w:pPr>
        <w:pStyle w:val="CSP-ChapterBodyText"/>
      </w:pPr>
      <w:r>
        <w:t>If we are living beneath the weight of someone else’s wrongdoing, we do not need to pretend that the harm is small. God’s care is not measured by the apparent success of the person causing it. We can bring Him our fear, seek help, and continue doing what is right without knowing every detail of how the situation will end.</w:t>
      </w:r>
    </w:p>
    <w:p>
      <w:pPr>
        <w:pStyle w:val="CSP-ChapterBodyText"/>
      </w:pPr>
      <w:r>
        <w:t>The book also calls us to examine the influence entrusted to us. Most of us will never command armies or govern an empire. But we make decisions that affect people in our homes, workplaces, congregations, and communities. We need to ask whether our strength helps others flourish or makes them afraid to speak.</w:t>
      </w:r>
    </w:p>
    <w:p>
      <w:pPr>
        <w:pStyle w:val="CSP-ChapterBodyText"/>
      </w:pPr>
      <w:r>
        <w:t>The generational lesson deserves particular attention.</w:t>
      </w:r>
    </w:p>
    <w:p>
      <w:pPr>
        <w:pStyle w:val="CSP-ChapterBodyText"/>
      </w:pPr>
      <w:r>
        <w:t>We can thank God for faithful parents and still recognize that we must repent of our own sin. We can treasure what they taught us and still need to decide whether we will practice it. Their godly character offers an example to follow. It cannot substitute for the character we are forming through our own choices.</w:t>
      </w:r>
    </w:p>
    <w:p>
      <w:pPr>
        <w:pStyle w:val="CSP-ChapterBodyText"/>
      </w:pPr>
      <w:r>
        <w:t>We honor that inheritance by living out the faithfulness we admired in them. The prayers we remember should encourage us to pray. The humility we witnessed should teach us to receive correction. Their willingness to obey God at a cost should strengthen our own obedience when it becomes difficult.</w:t>
      </w:r>
    </w:p>
    <w:p>
      <w:pPr>
        <w:pStyle w:val="CSP-ChapterBodyText"/>
      </w:pPr>
      <w:r>
        <w:t>And as parents, we can teach, pray, model faithfulness, and encourage our children. We cannot make their response to God for them. Our responsibility is to bear faithful witness and call them toward the Lord whom they must also learn to trust.</w:t>
      </w:r>
    </w:p>
    <w:p>
      <w:pPr>
        <w:pStyle w:val="CSP-ChapterBodyText"/>
      </w:pPr>
      <w:r>
        <w:t>This makes discipleship a present calling. It reaches beyond what our family once stood for and asks how we are walking with God today.</w:t>
      </w:r>
    </w:p>
    <w:p>
      <w:pPr>
        <w:pStyle w:val="CSP-ChapterBodyText"/>
      </w:pPr>
      <w:r>
        <w:t>Nahum leaves us with reason for both humility and hope. We are accountable to the Lord, and we are invited to take refuge in Him. His patience gives us reason to respond. His justice assures us that evil will not remain unanswered.</w:t>
      </w:r>
    </w:p>
    <w:p>
      <w:pPr>
        <w:pStyle w:val="CSP-ChapterBodyText"/>
      </w:pPr>
      <w:r>
        <w:t>The God our parents trusted is worthy of our trust too. But we must walk with Him ourselves.</w:t>
      </w:r>
    </w:p>
    <w:p>
      <w:pPr>
        <w:pStyle w:val="CSP-ChapterBodyText"/>
      </w:pPr>
      <w:r>
        <w:t>As we sit with Nahum today, are we following the faithful example of those who came before us, or simply taking comfort in belonging to their family? Our response begins in the choices we make today, as we turn toward God, entrust our fears to Him, and treat others as people who also live under His care and authority.</w:t>
      </w:r>
    </w:p>
    <w:p w14:paraId="2AF9204F" w14:textId="77777777" w:rsidR="005E6208" w:rsidRPr="00C40C47" w:rsidRDefault="005E6208" w:rsidP="001C0B22">
      <w:pPr>
        <w:keepNext/>
        <w:pageBreakBefore/>
        <w:spacing w:after="0" w:line="240" w:lineRule="auto"/>
        <w:rPr>
          <w:rFonts w:ascii="Garamond" w:hAnsi="Garamond"/>
          <w:iCs/>
          <w:sz w:val="44"/>
          <w:szCs w:val="44"/>
        </w:rPr>
      </w:pPr>
      <w:r>
        <w:t xml:space="preserve"/>
      </w:r>
    </w:p>
    <w:p w14:paraId="32593830"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3CD59D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17FC3CC3"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42B3CC6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06B52A71"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446D910" w14:textId="77777777" w:rsidR="002C555E" w:rsidRDefault="002C555E" w:rsidP="002A2F2B">
      <w:pPr>
        <w:pStyle w:val="CSP-ChapterBodyText"/>
        <w:keepNext/>
        <w:rPr>
          <w:iCs w:val="0"/>
        </w:rPr>
      </w:pPr>
      <w:r>
        <w:t xml:space="preserve"/>
      </w:r>
    </w:p>
    <w:p w14:paraId="3380A1A9" w14:textId="77777777" w:rsidR="00C41C24" w:rsidRPr="004F1DDA" w:rsidRDefault="00C41C24" w:rsidP="002A2F2B">
      <w:pPr>
        <w:pStyle w:val="CSP-ChapterBodyText"/>
        <w:keepNext/>
        <w:rPr>
          <w:iCs w:val="0"/>
        </w:rPr>
      </w:pPr>
      <w:r>
        <w:t xml:space="preserve"/>
      </w:r>
    </w:p>
    <w:p w14:paraId="0B442400" w14:textId="77777777" w:rsidR="00B14D8E" w:rsidRDefault="00B14D8E" w:rsidP="002A2F2B">
      <w:pPr>
        <w:pStyle w:val="CSP-ChapterBodyText"/>
        <w:keepNext/>
        <w:ind w:firstLine="0"/>
        <w:rPr>
          <w:iCs w:val="0"/>
        </w:rPr>
      </w:pPr>
      <w:r>
        <w:t xml:space="preserve"/>
      </w:r>
    </w:p>
    <w:p>
      <w:pPr>
        <w:pStyle w:val="Heading1"/>
        <w:keepNext/>
        <w:ind w:firstLine="0"/>
        <w:jc w:val="left"/>
      </w:pPr>
      <w:bookmarkStart w:id="10038" w:name="post_37"/>
      <w:r>
        <w:t>Habakkuk</w:t>
      </w:r>
      <w:bookmarkEnd w:id="10038"/>
    </w:p>
    <w:p>
      <w:pPr>
        <w:pStyle w:val="SOFSectionHeading"/>
      </w:pPr>
      <w:r>
        <w:t>Why This Matters</w:t>
      </w:r>
    </w:p>
    <w:p>
      <w:pPr>
        <w:pStyle w:val="CSP-ChapterBodyText"/>
      </w:pPr>
      <w:r>
        <w:t>Sometimes the hardest part of prayer comes after we receive an answer.</w:t>
      </w:r>
    </w:p>
    <w:p>
      <w:pPr>
        <w:pStyle w:val="CSP-ChapterBodyText"/>
      </w:pPr>
      <w:r>
        <w:t>That was Habakkuk’s experience. He had watched violence and injustice spread among God’s people and asked why the Lord had not intervened. When God answered, He revealed that Babylon was coming. This ruthless nation would become an instrument of judgment against Judah.</w:t>
      </w:r>
    </w:p>
    <w:p>
      <w:pPr>
        <w:pStyle w:val="CSP-ChapterBodyText"/>
      </w:pPr>
      <w:r>
        <w:t>The answer gave Habakkuk another question. How could a holy God use people whose wickedness seemed even greater than the evil they were coming to punish?</w:t>
      </w:r>
    </w:p>
    <w:p>
      <w:pPr>
        <w:pStyle w:val="CSP-ChapterBodyText"/>
      </w:pPr>
      <w:r>
        <w:t>We have not received the specific revelation Habakkuk received about Judah and Babylon. But we recognize the struggle of trusting God when what we understand of His ways leaves us unsettled. We believe He is just, yet wrong continues. We ask Him to act, yet know that His wisdom may lead somewhere we would never have chosen.</w:t>
      </w:r>
    </w:p>
    <w:p>
      <w:pPr>
        <w:pStyle w:val="CSP-ChapterBodyText"/>
      </w:pPr>
      <w:r>
        <w:t>Habakkuk invites us into that tension. Through his questions, God’s answers, and a remarkable closing prayer, we discover how faith grows when understanding remains incomplete.</w:t>
      </w:r>
    </w:p>
    <w:p>
      <w:pPr>
        <w:pStyle w:val="SOFSectionHeading"/>
      </w:pPr>
      <w:r>
        <w:t>What We Are Reading</w:t>
      </w:r>
    </w:p>
    <w:p>
      <w:pPr>
        <w:pStyle w:val="CSP-ChapterBodyText"/>
      </w:pPr>
      <w:r>
        <w:t>Habakkuk is a three-chapter prophetic book among the twelve Minor Prophets. Its opening identifies Habakkuk as a prophet, but Scripture gives us little information about his personal life. Our attention is directed toward his message and his encounter with God.</w:t>
      </w:r>
    </w:p>
    <w:p>
      <w:pPr>
        <w:pStyle w:val="CSP-ChapterBodyText"/>
      </w:pPr>
      <w:r>
        <w:t>The exact date is uncertain. The setting points toward Babylon’s rise in the late seventh or early sixth century BC, before Jerusalem’s destruction. Assyria’s dominance was giving way to a new imperial power, and Judah faced corruption within its borders and danger beyond them. The Chaldeans named in the book are the Babylonians.</w:t>
      </w:r>
    </w:p>
    <w:p>
      <w:pPr>
        <w:pStyle w:val="CSP-ChapterBodyText"/>
      </w:pPr>
      <w:r>
        <w:t>Much of the book records a conversation between the prophet and God. We hear complaints, answers, judgment against the oppressor, and a concluding prayer shaped for worship. The musical directions in chapter 3 remind us that this personal struggle was also given to God’s people to carry into their shared life before Him.</w:t>
      </w:r>
    </w:p>
    <w:p>
      <w:pPr>
        <w:pStyle w:val="SOFSectionHeading"/>
      </w:pPr>
      <w:r>
        <w:t>Where It Fits in the Story</w:t>
      </w:r>
    </w:p>
    <w:p>
      <w:pPr>
        <w:pStyle w:val="CSP-ChapterBodyText"/>
      </w:pPr>
      <w:r>
        <w:t>Habakkuk stands within the story of Judah’s covenant unfaithfulness and approaching exile. God had called His people to reflect His holiness and justice. Instead, violence flourished and justice was distorted. Their covenant privileges did not make their rebellion acceptable.</w:t>
      </w:r>
    </w:p>
    <w:p>
      <w:pPr>
        <w:pStyle w:val="CSP-ChapterBodyText"/>
      </w:pPr>
      <w:r>
        <w:t>The Babylonian invasion would mean more than a powerful empire conquering a smaller nation. God revealed that He was acting in judgment. Judah’s defeat would not mean that Babylon’s gods had overcome the Lord.</w:t>
      </w:r>
    </w:p>
    <w:p>
      <w:pPr>
        <w:pStyle w:val="CSP-ChapterBodyText"/>
      </w:pPr>
      <w:r>
        <w:t>This is one of the painful lessons of the exile: God’s people could not appeal to their place in His story while refusing His authority over their lives. Habakkuk helps us understand that coming crisis and the life of faith God called His people to practice through it.</w:t>
      </w:r>
    </w:p>
    <w:p>
      <w:pPr>
        <w:pStyle w:val="SOFSectionHeading"/>
      </w:pPr>
      <w:r>
        <w:t>What Happens in This Book</w:t>
      </w:r>
    </w:p>
    <w:p>
      <w:pPr>
        <w:pStyle w:val="CSP-ChapterBodyText"/>
      </w:pPr>
      <w:r>
        <w:t>The book begins with Habakkuk crying out over Judah’s condition. Violence surrounds him, conflict continues, and the law appears powerless. The wicked overwhelm the righteous, and justice is perverted. His complaint comes from the distance between what God’s people should be and what they have become.</w:t>
      </w:r>
    </w:p>
    <w:p>
      <w:pPr>
        <w:pStyle w:val="CSP-ChapterBodyText"/>
      </w:pPr>
      <w:r>
        <w:t>God answers by announcing that He is raising up the Chaldeans. He describes an advancing people who conquer, take captives, and make their strength their god. Judgment is coming, but its form horrifies the prophet.</w:t>
      </w:r>
    </w:p>
    <w:p>
      <w:pPr>
        <w:pStyle w:val="CSP-ChapterBodyText"/>
      </w:pPr>
      <w:r>
        <w:t>Habakkuk responds by appealing to God’s everlasting nature and holiness. How can He allow the wicked to swallow those more righteous than themselves? The prophet pictures Babylon catching people like fish and honoring the instruments through which it destroys them. Will this merciless conquest continue forever?</w:t>
      </w:r>
    </w:p>
    <w:p>
      <w:pPr>
        <w:pStyle w:val="CSP-ChapterBodyText"/>
      </w:pPr>
      <w:r>
        <w:t>He then takes his place at the watchpost. He has spoken, and now he waits to hear.</w:t>
      </w:r>
    </w:p>
    <w:p>
      <w:pPr>
        <w:pStyle w:val="CSP-ChapterBodyText"/>
      </w:pPr>
      <w:r>
        <w:t>God tells him to record the vision and await its appointed fulfillment. He contrasts the proud, whose desires keep expanding, with the righteous, who must live by faith.</w:t>
      </w:r>
    </w:p>
    <w:p>
      <w:pPr>
        <w:pStyle w:val="CSP-ChapterBodyText"/>
      </w:pPr>
      <w:r>
        <w:t>Then come five woes against the oppressor. Babylon has plundered others, enriched itself through injustice, built through bloodshed, humiliated its neighbors, and trusted lifeless idols. Its victims will become witnesses against it. The wealth and security it has seized will not protect it from judgment.</w:t>
      </w:r>
    </w:p>
    <w:p>
      <w:pPr>
        <w:pStyle w:val="CSP-ChapterBodyText"/>
      </w:pPr>
      <w:r>
        <w:t>Amid these announcements comes a promise greater than Babylon’s ambitions: the earth will be filled with the knowledge of the Lord’s glory. Chapter 2 ends with the Lord in His holy temple and the whole earth summoned to silence before Him.</w:t>
      </w:r>
    </w:p>
    <w:p>
      <w:pPr>
        <w:pStyle w:val="CSP-ChapterBodyText"/>
      </w:pPr>
      <w:r>
        <w:t>Chapter 3 turns to prayer. Habakkuk asks God to act again and to remember mercy in His wrath. In majestic poetry, he recalls the Lord’s saving power, using language that evokes the exodus and God’s deliverance of His people. Mountains, waters, and nations cannot stand against Him.</w:t>
      </w:r>
    </w:p>
    <w:p>
      <w:pPr>
        <w:pStyle w:val="CSP-ChapterBodyText"/>
      </w:pPr>
      <w:r>
        <w:t>Habakkuk trembles at what he hears, yet resolves to wait for judgment upon the invader. Finally, he considers the failure of everything that sustains ordinary life: fruit, crops, flocks, and herds. Even then, he will rejoice in God and find strength in Him.</w:t>
      </w:r>
    </w:p>
    <w:p>
      <w:pPr>
        <w:pStyle w:val="CSP-ChapterBodyText"/>
      </w:pPr>
      <w:r>
        <w:t>The book ends with that confession. We are not first told that the danger has passed or the fields have recovered.</w:t>
      </w:r>
    </w:p>
    <w:p>
      <w:pPr>
        <w:pStyle w:val="SOFSectionHeading"/>
      </w:pPr>
      <w:r>
        <w:t>Major Themes to Watch</w:t>
      </w:r>
    </w:p>
    <w:p>
      <w:pPr>
        <w:pStyle w:val="CSP-ChapterBodyText"/>
      </w:pPr>
      <w:r>
        <w:t>First, Habakkuk shows us the place of honest lament. His distress is bound to what he believes about God’s holiness and justice. He brings that distress into God’s presence and remains there to hear the answer. Reverence allows us to speak honestly while remembering that we are approaching the One whose wisdom exceeds our own.</w:t>
      </w:r>
    </w:p>
    <w:p>
      <w:pPr>
        <w:pStyle w:val="CSP-ChapterBodyText"/>
      </w:pPr>
      <w:r>
        <w:t>Second, God’s sovereignty does not excuse human evil. Babylon’s role in judgment gives it no permission to delight in cruelty. Its violence remains sinful, and its pride remains rebellion. God can accomplish His purposes through sinful people without approving their sin or removing their responsibility.</w:t>
      </w:r>
    </w:p>
    <w:p>
      <w:pPr>
        <w:pStyle w:val="CSP-ChapterBodyText"/>
      </w:pPr>
      <w:r>
        <w:t>Third, the book exposes the weakness beneath human self-sufficiency. Babylon trusts conquest, accumulated wealth, protected houses, and manufactured gods. Its success appears to confirm its strength. God reveals how temporary that security is. Power can conceal a nation’s vulnerability from itself, but it cannot shield that nation from Him.</w:t>
      </w:r>
    </w:p>
    <w:p>
      <w:pPr>
        <w:pStyle w:val="CSP-ChapterBodyText"/>
      </w:pPr>
      <w:r>
        <w:t>Finally, remembrance nourishes hope. Habakkuk’s prayer turns toward what God has already revealed of His saving power. The prophet brings the coming crisis into the light of God’s past faithfulness. Remembering gives him grounds to pray for mercy and strength for what lies ahead.</w:t>
      </w:r>
    </w:p>
    <w:p>
      <w:pPr>
        <w:pStyle w:val="SOFSectionHeading"/>
      </w:pPr>
      <w:r>
        <w:t>A Key Verse</w:t>
      </w:r>
    </w:p>
    <w:p>
      <w:pPr>
        <w:pStyle w:val="CSP-ChapterBodyText"/>
        <w:ind w:left="288"/>
      </w:pPr>
      <w:r>
        <w:t>“Behold, his soul is puffed up; it is not upright within him, but the righteous shall live by his faith.” (Habakkuk 2:4 ESV).</w:t>
      </w:r>
    </w:p>
    <w:p>
      <w:pPr>
        <w:pStyle w:val="CSP-ChapterBodyText"/>
      </w:pPr>
      <w:r>
        <w:t>This verse stands near the center of God’s answer. The proud person looks inward for security and outward for something else to seize. The righteous person depends upon God.</w:t>
      </w:r>
    </w:p>
    <w:p>
      <w:pPr>
        <w:pStyle w:val="CSP-ChapterBodyText"/>
      </w:pPr>
      <w:r>
        <w:t>In this setting, faith carries the sense of steadfast trust expressed in a faithful life. The righteous must continue relying on God when the proud appear to prosper. They cannot make their obedience depend upon whether obedience seems to be working in their favor.</w:t>
      </w:r>
    </w:p>
    <w:p>
      <w:pPr>
        <w:pStyle w:val="CSP-ChapterBodyText"/>
      </w:pPr>
      <w:r>
        <w:t>This searches us. Whose word will govern our choices when the visible rewards seem to belong to those who ignore God?</w:t>
      </w:r>
    </w:p>
    <w:p>
      <w:pPr>
        <w:pStyle w:val="SOFSectionHeading"/>
      </w:pPr>
      <w:r>
        <w:t>How It Points to King Jesus</w:t>
      </w:r>
    </w:p>
    <w:p>
      <w:pPr>
        <w:pStyle w:val="CSP-ChapterBodyText"/>
      </w:pPr>
      <w:r>
        <w:t>The New Testament explicitly carries Habakkuk’s words into the good news of Jesus. Paul draws on Habakkuk 2:4 in Romans 1:17 and Galatians 3:11 as he explains righteousness and life through faith.</w:t>
      </w:r>
    </w:p>
    <w:p>
      <w:pPr>
        <w:pStyle w:val="CSP-ChapterBodyText"/>
      </w:pPr>
      <w:r>
        <w:t>Hebrews 10:35–39 brings Habakkuk’s language into an appeal for endurance. These believers have suffered, stood beside others in trouble, and endured the loss of possessions. They are urged to hold to God’s promise as they await the coming One.</w:t>
      </w:r>
    </w:p>
    <w:p>
      <w:pPr>
        <w:pStyle w:val="CSP-ChapterBodyText"/>
      </w:pPr>
      <w:r>
        <w:t>This gives us a direct connection to King Jesus. We depend upon the salvation God has provided through Him and continue in faithful allegiance when following Him is costly. Our confidence rests in the crucified and risen Lord, who will return to bring His people the salvation they await.</w:t>
      </w:r>
    </w:p>
    <w:p>
      <w:pPr>
        <w:pStyle w:val="CSP-ChapterBodyText"/>
      </w:pPr>
      <w:r>
        <w:t>Habakkuk prepares us to hear that appeal. God’s promise gives His people a future that present suffering cannot cancel. Through Jesus, we see how firmly that hope rests upon what God Himself has done.</w:t>
      </w:r>
    </w:p>
    <w:p>
      <w:pPr>
        <w:pStyle w:val="SOFSectionHeading"/>
      </w:pPr>
      <w:r>
        <w:t>How to Read It Well</w:t>
      </w:r>
    </w:p>
    <w:p>
      <w:pPr>
        <w:pStyle w:val="CSP-ChapterBodyText"/>
      </w:pPr>
      <w:r>
        <w:t>Read the whole book before settling on its most familiar verses. The closing confession gains its weight from the complaints, answers, warnings, and prayer that precede it.</w:t>
      </w:r>
    </w:p>
    <w:p>
      <w:pPr>
        <w:pStyle w:val="CSP-ChapterBodyText"/>
      </w:pPr>
      <w:r>
        <w:t>Pay attention to who is speaking. Habakkuk’s questions express his struggle to understand God’s actions. God’s answers address that struggle without explaining every hidden purpose or every detail of what will happen.</w:t>
      </w:r>
    </w:p>
    <w:p>
      <w:pPr>
        <w:pStyle w:val="CSP-ChapterBodyText"/>
      </w:pPr>
      <w:r>
        <w:t>Read chapter 3 as prophetic poetry and prayer. Its images of God advancing in power draw upon His saving acts and lead us toward worship. We should hear their force without treating every image as a separate prediction to decode.</w:t>
      </w:r>
    </w:p>
    <w:p>
      <w:pPr>
        <w:pStyle w:val="CSP-ChapterBodyText"/>
      </w:pPr>
      <w:r>
        <w:t>Also distinguish what God revealed to Habakkuk from what He has revealed about our circumstances. Habakkuk was told why Babylon would come against Judah. We have not received that kind of explanation for every war, illness, disaster, or personal loss. Trusting God’s sovereignty includes humility about purposes He has not disclosed.</w:t>
      </w:r>
    </w:p>
    <w:p>
      <w:pPr>
        <w:pStyle w:val="SOFSectionHeading"/>
      </w:pPr>
      <w:r>
        <w:t>What We Carry With Us</w:t>
      </w:r>
    </w:p>
    <w:p>
      <w:pPr>
        <w:pStyle w:val="CSP-ChapterBodyText"/>
      </w:pPr>
      <w:r>
        <w:t>Habakkuk first turns our attention toward wrongdoing close to home. The prophet grieves over Judah before questioning Babylon’s violence. We should be willing to examine injustice among our own people, including conduct we might excuse because it benefits us or comes from someone we support.</w:t>
      </w:r>
    </w:p>
    <w:p>
      <w:pPr>
        <w:pStyle w:val="CSP-ChapterBodyText"/>
      </w:pPr>
      <w:r>
        <w:t>The woes also ask uncomfortable questions about our security. Have we protected our comfort at someone else’s expense? Have we treated another person’s humiliation as entertainment? Has success persuaded us that our methods must be right? Babylon’s errors become a warning whenever we use favorable results to excuse what God condemns.</w:t>
      </w:r>
    </w:p>
    <w:p>
      <w:pPr>
        <w:pStyle w:val="CSP-ChapterBodyText"/>
      </w:pPr>
      <w:r>
        <w:t>Living by faith means continuing to obey when dishonesty appears profitable and patience seems unrewarded. We can refuse an unjust advantage, speak fairly about someone others are degrading, and use our resources to help rather than control. Those choices express whose authority we trust.</w:t>
      </w:r>
    </w:p>
    <w:p>
      <w:pPr>
        <w:pStyle w:val="CSP-ChapterBodyText"/>
      </w:pPr>
      <w:r>
        <w:t>Then the closing prayer takes us deeper. Failed crops and empty stalls represent the loss of food, livelihood, and the means to provide for a household. Habakkuk is considering devastation that would reach into every ordinary day.</w:t>
      </w:r>
    </w:p>
    <w:p>
      <w:pPr>
        <w:pStyle w:val="CSP-ChapterBodyText"/>
      </w:pPr>
      <w:r>
        <w:t>His confession does not erase his trembling. We should never use it to shame someone whose faith is accompanied by tears or fear. The same prophet who trembles also turns to God for strength. We may need to do both.</w:t>
      </w:r>
    </w:p>
    <w:p>
      <w:pPr>
        <w:pStyle w:val="CSP-ChapterBodyText"/>
      </w:pPr>
      <w:r>
        <w:t>We rightly thank God for the gifts that sustain us. Habakkuk invites us to consider whether our confidence has settled entirely upon those gifts. When they become uncertain, we can bring our fear to Him and ask for strength to take the next faithful step.</w:t>
      </w:r>
    </w:p>
    <w:p>
      <w:pPr>
        <w:pStyle w:val="CSP-ChapterBodyText"/>
      </w:pPr>
      <w:r>
        <w:t>As we sit with Habakkuk in this installment of The Story of Faith, One Book at a Time, perhaps we can picture the prophet looking toward fields that may yield nothing. He cannot make them fruitful by worrying, and he cannot command the approaching army to turn back. But he can entrust himself to the God who has spoken. Where might we need that same dependence today, and what would it lead us to do under the reign of King Jesus?</w:t>
      </w:r>
    </w:p>
    <w:p w14:paraId="2AF9204F" w14:textId="77777777" w:rsidR="005E6208" w:rsidRPr="00C40C47" w:rsidRDefault="005E6208" w:rsidP="001C0B22">
      <w:pPr>
        <w:keepNext/>
        <w:pageBreakBefore/>
        <w:spacing w:after="0" w:line="240" w:lineRule="auto"/>
        <w:rPr>
          <w:rFonts w:ascii="Garamond" w:hAnsi="Garamond"/>
          <w:iCs/>
          <w:sz w:val="44"/>
          <w:szCs w:val="44"/>
        </w:rPr>
      </w:pPr>
      <w:r>
        <w:t xml:space="preserve"/>
      </w:r>
    </w:p>
    <w:p w14:paraId="32593830"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3CD59D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17FC3CC3"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42B3CC6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06B52A71"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446D910" w14:textId="77777777" w:rsidR="002C555E" w:rsidRDefault="002C555E" w:rsidP="002A2F2B">
      <w:pPr>
        <w:pStyle w:val="CSP-ChapterBodyText"/>
        <w:keepNext/>
        <w:rPr>
          <w:iCs w:val="0"/>
        </w:rPr>
      </w:pPr>
      <w:r>
        <w:t xml:space="preserve"/>
      </w:r>
    </w:p>
    <w:p w14:paraId="3380A1A9" w14:textId="77777777" w:rsidR="00C41C24" w:rsidRPr="004F1DDA" w:rsidRDefault="00C41C24" w:rsidP="002A2F2B">
      <w:pPr>
        <w:pStyle w:val="CSP-ChapterBodyText"/>
        <w:keepNext/>
        <w:rPr>
          <w:iCs w:val="0"/>
        </w:rPr>
      </w:pPr>
      <w:r>
        <w:t xml:space="preserve"/>
      </w:r>
    </w:p>
    <w:p w14:paraId="0B442400" w14:textId="77777777" w:rsidR="00B14D8E" w:rsidRDefault="00B14D8E" w:rsidP="002A2F2B">
      <w:pPr>
        <w:pStyle w:val="CSP-ChapterBodyText"/>
        <w:keepNext/>
        <w:ind w:firstLine="0"/>
        <w:rPr>
          <w:iCs w:val="0"/>
        </w:rPr>
      </w:pPr>
      <w:r>
        <w:t xml:space="preserve"/>
      </w:r>
    </w:p>
    <w:p>
      <w:pPr>
        <w:pStyle w:val="Heading1"/>
        <w:keepNext/>
        <w:ind w:firstLine="0"/>
        <w:jc w:val="left"/>
      </w:pPr>
      <w:bookmarkStart w:id="10039" w:name="post_38"/>
      <w:r>
        <w:t>Zephaniah</w:t>
      </w:r>
      <w:bookmarkEnd w:id="10039"/>
    </w:p>
    <w:p>
      <w:pPr>
        <w:pStyle w:val="SOFSectionHeading"/>
      </w:pPr>
      <w:r>
        <w:t>Why This Matters</w:t>
      </w:r>
    </w:p>
    <w:p>
      <w:pPr>
        <w:pStyle w:val="CSP-ChapterBodyText"/>
      </w:pPr>
      <w:r>
        <w:t>Sometimes the greatest danger to our faith comes when life feels manageable.</w:t>
      </w:r>
    </w:p>
    <w:p>
      <w:pPr>
        <w:pStyle w:val="CSP-ChapterBodyText"/>
      </w:pPr>
      <w:r>
        <w:t>We have responsibilities to meet, plans to make, and familiar routines that keep our days moving. We still believe in God. We still worship. Yet somewhere along the way, dependence can give way to a quiet confidence that we have things under control.</w:t>
      </w:r>
    </w:p>
    <w:p>
      <w:pPr>
        <w:pStyle w:val="CSP-ChapterBodyText"/>
      </w:pPr>
      <w:r>
        <w:t>We would never say that God does not matter. But our decisions may begin to reveal how little we expect His presence to change us.</w:t>
      </w:r>
    </w:p>
    <w:p>
      <w:pPr>
        <w:pStyle w:val="CSP-ChapterBodyText"/>
      </w:pPr>
      <w:r>
        <w:t>Zephaniah speaks into that kind of life. He confronts people who have grown comfortable with divided loyalties, injustice, and the assumption that God will not intervene. Their confidence rests on foundations that cannot survive His judgment.</w:t>
      </w:r>
    </w:p>
    <w:p>
      <w:pPr>
        <w:pStyle w:val="CSP-ChapterBodyText"/>
      </w:pPr>
      <w:r>
        <w:t>But the book also carries a promise we might not expect after its opening warnings. The God who exposes His people’s sin will gather a humble people and rejoice over them. Zephaniah brings us face to face with both His holiness and His restoring love.</w:t>
      </w:r>
    </w:p>
    <w:p>
      <w:pPr>
        <w:pStyle w:val="SOFSectionHeading"/>
      </w:pPr>
      <w:r>
        <w:t>What We Are Reading</w:t>
      </w:r>
    </w:p>
    <w:p>
      <w:pPr>
        <w:pStyle w:val="CSP-ChapterBodyText"/>
      </w:pPr>
      <w:r>
        <w:t>Zephaniah is a prophetic book with three chapters. Its opening places the prophet’s ministry during the reign of Josiah, king of Judah, who ruled from approximately 640 to 609 BC.</w:t>
      </w:r>
    </w:p>
    <w:p>
      <w:pPr>
        <w:pStyle w:val="CSP-ChapterBodyText"/>
      </w:pPr>
      <w:r>
        <w:t>Josiah is remembered for his efforts to remove idolatry and renew Judah’s faithfulness to the Lord. His reign, however, began after generations in which false worship and corruption had taken deep root. Changing a nation’s practices would not automatically change every heart.</w:t>
      </w:r>
    </w:p>
    <w:p>
      <w:pPr>
        <w:pStyle w:val="CSP-ChapterBodyText"/>
      </w:pPr>
      <w:r>
        <w:t>Many interpreters place Zephaniah’s ministry before Josiah’s major reforms, although the book does not establish its precise timing within his reign. What it makes clear is the condition God was confronting: people worshiped other gods, leaders abused their positions, and many no longer sought the Lord.</w:t>
      </w:r>
    </w:p>
    <w:p>
      <w:pPr>
        <w:pStyle w:val="CSP-ChapterBodyText"/>
      </w:pPr>
      <w:r>
        <w:t>The opening genealogy traces Zephaniah’s ancestry through four generations to a man named Hezekiah. This may refer to King Hezekiah, but the text does not identify him as king. A royal connection remains a possibility rather than a certainty.</w:t>
      </w:r>
    </w:p>
    <w:p>
      <w:pPr>
        <w:pStyle w:val="CSP-ChapterBodyText"/>
      </w:pPr>
      <w:r>
        <w:t>Much of the message comes through prophetic poetry. Searching lamps, predatory leaders, ruined cities, and joyful singing help us feel what God announces. These images speak to real wrongdoing and real hope under His authority.</w:t>
      </w:r>
    </w:p>
    <w:p>
      <w:pPr>
        <w:pStyle w:val="SOFSectionHeading"/>
      </w:pPr>
      <w:r>
        <w:t>Where It Fits in the Story</w:t>
      </w:r>
    </w:p>
    <w:p>
      <w:pPr>
        <w:pStyle w:val="CSP-ChapterBodyText"/>
      </w:pPr>
      <w:r>
        <w:t>Zephaniah speaks after the northern kingdom of Israel has fallen to Assyria but before Judah’s destruction and exile under Babylon.</w:t>
      </w:r>
    </w:p>
    <w:p>
      <w:pPr>
        <w:pStyle w:val="CSP-ChapterBodyText"/>
      </w:pPr>
      <w:r>
        <w:t>Assyria remained a major power in his world. Yet Zephaniah announced that its great city, Nineveh, would become desolate. Nineveh fell in 612 BC. Judah would later experience its own devastating judgment when Babylon destroyed Jerusalem.</w:t>
      </w:r>
    </w:p>
    <w:p>
      <w:pPr>
        <w:pStyle w:val="CSP-ChapterBodyText"/>
      </w:pPr>
      <w:r>
        <w:t>These events belong within the larger story of God’s covenant dealings with His people. He had called them to belong to Him, reflect His character, and walk in His ways. Their worship and daily conduct were meant to express that relationship.</w:t>
      </w:r>
    </w:p>
    <w:p>
      <w:pPr>
        <w:pStyle w:val="CSP-ChapterBodyText"/>
      </w:pPr>
      <w:r>
        <w:t>Zephaniah stands at a sobering point in that story. The northern kingdom’s fall was already behind Judah, and Jerusalem’s destruction still lay ahead. Into that world, God spoke a warning, a call to seek Him, and a promise that judgment would not erase His purpose to restore a people to Himself.</w:t>
      </w:r>
    </w:p>
    <w:p>
      <w:pPr>
        <w:pStyle w:val="SOFSectionHeading"/>
      </w:pPr>
      <w:r>
        <w:t>What Happens in This Book</w:t>
      </w:r>
    </w:p>
    <w:p>
      <w:pPr>
        <w:pStyle w:val="CSP-ChapterBodyText"/>
      </w:pPr>
      <w:r>
        <w:t>The book opens with sweeping language of judgment. People, animals, birds, and fish appear in a scene that suggests creation being undone. The scope immediately reminds us that the Lord’s authority reaches beyond one city or nation.</w:t>
      </w:r>
    </w:p>
    <w:p>
      <w:pPr>
        <w:pStyle w:val="CSP-ChapterBodyText"/>
      </w:pPr>
      <w:r>
        <w:t>Then the message focuses on Judah and Jerusalem.</w:t>
      </w:r>
    </w:p>
    <w:p>
      <w:pPr>
        <w:pStyle w:val="CSP-ChapterBodyText"/>
      </w:pPr>
      <w:r>
        <w:t>God names divided worship. Some people bow before Him while also pledging themselves to another god. Others have turned away from following Him. Violence and fraud accompany the nation’s religious corruption.</w:t>
      </w:r>
    </w:p>
    <w:p>
      <w:pPr>
        <w:pStyle w:val="CSP-ChapterBodyText"/>
      </w:pPr>
      <w:r>
        <w:t>Among those God confronts are people who have settled into complacency. In Zephaniah 1:12, they assume that the Lord will do neither good nor ill. They live as though His involvement in their world can be dismissed.</w:t>
      </w:r>
    </w:p>
    <w:p>
      <w:pPr>
        <w:pStyle w:val="CSP-ChapterBodyText"/>
      </w:pPr>
      <w:r>
        <w:t>God’s searching lamps expose the danger of that assumption. Nothing concealed within Jerusalem is beyond His sight. Neither their wealth nor their position can protect them when the day of the Lord arrives.</w:t>
      </w:r>
    </w:p>
    <w:p>
      <w:pPr>
        <w:pStyle w:val="CSP-ChapterBodyText"/>
      </w:pPr>
      <w:r>
        <w:t>At the beginning of chapter 2, the warning becomes an urgent call to seek the Lord. The people are summoned to gather, seek righteousness, and pursue humility before judgment overtakes them. There is still time to respond.</w:t>
      </w:r>
    </w:p>
    <w:p>
      <w:pPr>
        <w:pStyle w:val="CSP-ChapterBodyText"/>
      </w:pPr>
      <w:r>
        <w:t>The message then moves outward to surrounding nations: Philistine cities to the west, Moab and Ammon to the east, Cush, and Assyria to the north.</w:t>
      </w:r>
    </w:p>
    <w:p>
      <w:pPr>
        <w:pStyle w:val="CSP-ChapterBodyText"/>
      </w:pPr>
      <w:r>
        <w:t>God sees their pride, hostility, and treatment of His people. Nineveh’s confidence will give way to desolation. The city that seemed secure will become a place where animals shelter among the ruins.</w:t>
      </w:r>
    </w:p>
    <w:p>
      <w:pPr>
        <w:pStyle w:val="CSP-ChapterBodyText"/>
      </w:pPr>
      <w:r>
        <w:t>Then chapter 3 turns the accusation back toward Jerusalem.</w:t>
      </w:r>
    </w:p>
    <w:p>
      <w:pPr>
        <w:pStyle w:val="CSP-ChapterBodyText"/>
      </w:pPr>
      <w:r>
        <w:t>The city refuses correction. Its officials and judges devour rather than protect. Its prophets are untrustworthy, and its priests violate what they were entrusted to guard. The Lord remains righteous in her midst, but the people persist in wrongdoing.</w:t>
      </w:r>
    </w:p>
    <w:p>
      <w:pPr>
        <w:pStyle w:val="CSP-ChapterBodyText"/>
      </w:pPr>
      <w:r>
        <w:t>Judah cannot hear the judgment of other nations and assume that she is exempt.</w:t>
      </w:r>
    </w:p>
    <w:p>
      <w:pPr>
        <w:pStyle w:val="CSP-ChapterBodyText"/>
      </w:pPr>
      <w:r>
        <w:t>Beginning in Zephaniah 3:9, the book opens into a remarkable promise. God will purify the speech of peoples so they may call on His name and serve Him together. Worshipers will come from beyond the rivers of Cush.</w:t>
      </w:r>
    </w:p>
    <w:p>
      <w:pPr>
        <w:pStyle w:val="CSP-ChapterBodyText"/>
      </w:pPr>
      <w:r>
        <w:t>Within His people, He will remove proud arrogance and preserve those who are humble and lowly. They will turn from injustice, lies, and deceit, finding refuge in His name.</w:t>
      </w:r>
    </w:p>
    <w:p>
      <w:pPr>
        <w:pStyle w:val="CSP-ChapterBodyText"/>
      </w:pPr>
      <w:r>
        <w:t>Finally, Jerusalem is called to rejoice. The Lord will take away judgment, overcome enemies, gather the scattered, and rescue the vulnerable. His people will live in His presence without the fear that has marked their lives.</w:t>
      </w:r>
    </w:p>
    <w:p>
      <w:pPr>
        <w:pStyle w:val="CSP-ChapterBodyText"/>
      </w:pPr>
      <w:r>
        <w:t>The book that began with the threat of sweeping away ends with the promise of bringing home.</w:t>
      </w:r>
    </w:p>
    <w:p>
      <w:pPr>
        <w:pStyle w:val="SOFSectionHeading"/>
      </w:pPr>
      <w:r>
        <w:t>Major Themes to Watch</w:t>
      </w:r>
    </w:p>
    <w:p>
      <w:pPr>
        <w:pStyle w:val="CSP-ChapterBodyText"/>
      </w:pPr>
      <w:r>
        <w:t>First, the day of the Lord overturns the assumption that God can be ignored.</w:t>
      </w:r>
    </w:p>
    <w:p>
      <w:pPr>
        <w:pStyle w:val="CSP-ChapterBodyText"/>
      </w:pPr>
      <w:r>
        <w:t>His patience does not mean that wrongdoing has escaped His notice. Zephaniah calls us to reckon with a God who sees, judges, and acts. Our lives unfold before Him even when we have stopped paying attention to Him.</w:t>
      </w:r>
    </w:p>
    <w:p>
      <w:pPr>
        <w:pStyle w:val="CSP-ChapterBodyText"/>
      </w:pPr>
      <w:r>
        <w:t>Second, religious identity carries responsibility.</w:t>
      </w:r>
    </w:p>
    <w:p>
      <w:pPr>
        <w:pStyle w:val="CSP-ChapterBodyText"/>
      </w:pPr>
      <w:r>
        <w:t>Judah possessed a covenant history, a temple, and generations of worship. Those gifts called the people to faithfulness. They could not use their relationship with God to excuse conduct that contradicted His character.</w:t>
      </w:r>
    </w:p>
    <w:p>
      <w:pPr>
        <w:pStyle w:val="CSP-ChapterBodyText"/>
      </w:pPr>
      <w:r>
        <w:t>Third, humility has a visible shape.</w:t>
      </w:r>
    </w:p>
    <w:p>
      <w:pPr>
        <w:pStyle w:val="CSP-ChapterBodyText"/>
      </w:pPr>
      <w:r>
        <w:t>The restored remnant’s dependence on God appears in truthful speech and just conduct. Seeking refuge in Him changes how people live together. Zephaniah does not separate a humble heart from an honest life.</w:t>
      </w:r>
    </w:p>
    <w:p>
      <w:pPr>
        <w:pStyle w:val="CSP-ChapterBodyText"/>
      </w:pPr>
      <w:r>
        <w:t>Another theme is the reach of God’s rule and mercy.</w:t>
      </w:r>
    </w:p>
    <w:p>
      <w:pPr>
        <w:pStyle w:val="CSP-ChapterBodyText"/>
      </w:pPr>
      <w:r>
        <w:t>The surrounding nations answer to Him, but they also appear within the promise of renewed worship. His purpose reaches toward peoples calling on His name together. No empire stands outside His authority, and His restoring work extends beyond Judah’s borders.</w:t>
      </w:r>
    </w:p>
    <w:p>
      <w:pPr>
        <w:pStyle w:val="CSP-ChapterBodyText"/>
      </w:pPr>
      <w:r>
        <w:t>Finally, the heart of restoration is life with God.</w:t>
      </w:r>
    </w:p>
    <w:p>
      <w:pPr>
        <w:pStyle w:val="CSP-ChapterBodyText"/>
      </w:pPr>
      <w:r>
        <w:t>Safety, renewed dignity, and freedom from oppression are precious gifts. At the center of them stands the Lord Himself, dwelling among His people as their King and Savior.</w:t>
      </w:r>
    </w:p>
    <w:p>
      <w:pPr>
        <w:pStyle w:val="SOFSectionHeading"/>
      </w:pPr>
      <w:r>
        <w:t>A Key Verse</w:t>
      </w:r>
    </w:p>
    <w:p>
      <w:pPr>
        <w:pStyle w:val="CSP-ChapterBodyText"/>
        <w:ind w:left="288"/>
      </w:pPr>
      <w:r>
        <w:t>“Seek the LORD, all you humble of the land, who do his just commands; seek righteousness; seek humility; perhaps you may be hidden on the day of the anger of the LORD.” (Zephaniah 2:3 ESV).</w:t>
      </w:r>
    </w:p>
    <w:p>
      <w:pPr>
        <w:pStyle w:val="CSP-ChapterBodyText"/>
      </w:pPr>
      <w:r>
        <w:t>This verse gathers the book’s invitation into a response we can understand. Seeking the Lord reaches our conduct, our willingness to obey, and our readiness to surrender pride. We come to Him prepared to let His will direct our lives.</w:t>
      </w:r>
    </w:p>
    <w:p>
      <w:pPr>
        <w:pStyle w:val="CSP-ChapterBodyText"/>
      </w:pPr>
      <w:r>
        <w:t>The word “perhaps” keeps that response humble. The people receive no formula by which they can control God or demand exemption from the coming devastation. They are called to seek refuge in His mercy. Their hope rests in the One they seek, and they approach Him with open hands.</w:t>
      </w:r>
    </w:p>
    <w:p>
      <w:pPr>
        <w:pStyle w:val="SOFSectionHeading"/>
      </w:pPr>
      <w:r>
        <w:t>How It Points to King Jesus</w:t>
      </w:r>
    </w:p>
    <w:p>
      <w:pPr>
        <w:pStyle w:val="CSP-ChapterBodyText"/>
      </w:pPr>
      <w:r>
        <w:t>Zephaniah prepares us to recognize the depth of the rescue God’s people need. Stronger walls and better circumstances cannot resolve their deepest problem. Sin must be addressed, and their relationship with God must be restored.</w:t>
      </w:r>
    </w:p>
    <w:p>
      <w:pPr>
        <w:pStyle w:val="CSP-ChapterBodyText"/>
      </w:pPr>
      <w:r>
        <w:t>In Zephaniah 3:15, the Lord is identified as the King of Israel dwelling among His people. His presence is the center of their hope.</w:t>
      </w:r>
    </w:p>
    <w:p>
      <w:pPr>
        <w:pStyle w:val="CSP-ChapterBodyText"/>
      </w:pPr>
      <w:r>
        <w:t>As the biblical story unfolds, that saving presence comes into extraordinary focus in Jesus. God’s Son enters our world and lives among us. Through His death and resurrection, He deals with the sin that separates us from God and brings us into reconciled life under His reign.</w:t>
      </w:r>
    </w:p>
    <w:p>
      <w:pPr>
        <w:pStyle w:val="CSP-ChapterBodyText"/>
      </w:pPr>
      <w:r>
        <w:t>We should not turn every detail of Zephaniah into a direct prediction of Jesus. We can, however, follow the book’s hope for God’s kingship, saving presence, and restored people into the gospel. Through King Jesus, people from every nation are called into a shared life of faith and obedience.</w:t>
      </w:r>
    </w:p>
    <w:p>
      <w:pPr>
        <w:pStyle w:val="CSP-ChapterBodyText"/>
      </w:pPr>
      <w:r>
        <w:t>Zephaniah also helps us hear the heart behind that rescue.</w:t>
      </w:r>
    </w:p>
    <w:p>
      <w:pPr>
        <w:pStyle w:val="CSP-ChapterBodyText"/>
        <w:ind w:left="288"/>
      </w:pPr>
      <w:r>
        <w:t>“The LORD your God is in your midst, a mighty one who will save; he will rejoice over you with gladness; he will quiet you by his love; he will exult over you with loud singing.” (Zephaniah 3:17 ESV).</w:t>
      </w:r>
    </w:p>
    <w:p>
      <w:pPr>
        <w:pStyle w:val="CSP-ChapterBodyText"/>
      </w:pPr>
      <w:r>
        <w:t>There is something deeply moving about that picture. God’s people rejoice in their deliverance, and God rejoices over them.</w:t>
      </w:r>
    </w:p>
    <w:p>
      <w:pPr>
        <w:pStyle w:val="CSP-ChapterBodyText"/>
      </w:pPr>
      <w:r>
        <w:t>When Jesus tells the parables in Luke 15, we hear that joy again. A shepherd finds his sheep. A woman finds her coin. A father welcomes his returning son. What was lost has been found, and others are invited to celebrate.</w:t>
      </w:r>
    </w:p>
    <w:p>
      <w:pPr>
        <w:pStyle w:val="CSP-ChapterBodyText"/>
      </w:pPr>
      <w:r>
        <w:t>Jesus reveals the joy of heaven over repentance. The holy God who calls us to return delights in restoration. His mercy gives us reason to come, and His welcome teaches us to rejoice when others come home.</w:t>
      </w:r>
    </w:p>
    <w:p>
      <w:pPr>
        <w:pStyle w:val="SOFSectionHeading"/>
      </w:pPr>
      <w:r>
        <w:t>How to Read It Well</w:t>
      </w:r>
    </w:p>
    <w:p>
      <w:pPr>
        <w:pStyle w:val="CSP-ChapterBodyText"/>
      </w:pPr>
      <w:r>
        <w:t>Read all three chapters together. Let the warnings explain the seriousness of the people’s condition before moving into the closing promises. The hope becomes more meaningful when we understand what God is addressing.</w:t>
      </w:r>
    </w:p>
    <w:p>
      <w:pPr>
        <w:pStyle w:val="CSP-ChapterBodyText"/>
      </w:pPr>
      <w:r>
        <w:t>Pay attention to changes in audience. Zephaniah 2:15 describes Nineveh’s arrogant security; chapter 3 returns to Jerusalem. Following those shifts keeps the prophet’s accusations and promises in their proper setting.</w:t>
      </w:r>
    </w:p>
    <w:p>
      <w:pPr>
        <w:pStyle w:val="CSP-ChapterBodyText"/>
      </w:pPr>
      <w:r>
        <w:t>Read the day of the Lord first within the historical world of the prophet and his hearers. His language also contributes to Scripture’s larger expectation that God will finally judge evil and establish righteousness. Follow that development through Scripture without turning every image into a prediction about today’s headlines.</w:t>
      </w:r>
    </w:p>
    <w:p>
      <w:pPr>
        <w:pStyle w:val="CSP-ChapterBodyText"/>
      </w:pPr>
      <w:r>
        <w:t>Notice, too, who acts in the promises. God purifies, removes pride, saves, and restores. His people respond by seeking Him and taking refuge in His name. Their changed lives grow within a rescue He provides.</w:t>
      </w:r>
    </w:p>
    <w:p>
      <w:pPr>
        <w:pStyle w:val="CSP-ChapterBodyText"/>
      </w:pPr>
      <w:r>
        <w:t>Finally, remember that the closing promises embrace a people. We rightly find personal comfort here, but the picture includes shared worship, truthful relationships, and care for those who have been scattered or shamed. God is restoring life together in His presence.</w:t>
      </w:r>
    </w:p>
    <w:p>
      <w:pPr>
        <w:pStyle w:val="SOFSectionHeading"/>
      </w:pPr>
      <w:r>
        <w:t>What We Carry With Us</w:t>
      </w:r>
    </w:p>
    <w:p>
      <w:pPr>
        <w:pStyle w:val="CSP-ChapterBodyText"/>
      </w:pPr>
      <w:r>
        <w:t>One place to begin is with our response to correction.</w:t>
      </w:r>
    </w:p>
    <w:p>
      <w:pPr>
        <w:pStyle w:val="CSP-ChapterBodyText"/>
      </w:pPr>
      <w:r>
        <w:t>When Scripture challenges a choice we have already made, do we reconsider it? When someone points out harm we have caused, do we listen long enough to understand? Or do we quickly explain why the warning must apply to someone else?</w:t>
      </w:r>
    </w:p>
    <w:p>
      <w:pPr>
        <w:pStyle w:val="CSP-ChapterBodyText"/>
      </w:pPr>
      <w:r>
        <w:t>Jerusalem’s refusal to receive correction brings those questions close to home. Seeking humility may begin with admitting a wrong without defending it, making an apology we have postponed, or changing a practice we have learned to excuse.</w:t>
      </w:r>
    </w:p>
    <w:p>
      <w:pPr>
        <w:pStyle w:val="CSP-ChapterBodyText"/>
      </w:pPr>
      <w:r>
        <w:t>We can also examine what our conduct says about our dependence on God.</w:t>
      </w:r>
    </w:p>
    <w:p>
      <w:pPr>
        <w:pStyle w:val="CSP-ChapterBodyText"/>
      </w:pPr>
      <w:r>
        <w:t>If we entrust ourselves to Him, that trust should reach the moments when dishonesty might benefit us or silence might protect our reputation. It should shape how we use influence and how we treat people who have little power to help us in return.</w:t>
      </w:r>
    </w:p>
    <w:p>
      <w:pPr>
        <w:pStyle w:val="CSP-ChapterBodyText"/>
      </w:pPr>
      <w:r>
        <w:t>Then we should consider whom we are willing to welcome.</w:t>
      </w:r>
    </w:p>
    <w:p>
      <w:pPr>
        <w:pStyle w:val="CSP-ChapterBodyText"/>
      </w:pPr>
      <w:r>
        <w:t>Near the end of Zephaniah, God speaks of saving the lame and gathering the outcast. People others might overlook belong within His promise. As followers of King Jesus, we have reason to notice those at the edges, make room for them, and share in the joy of their restoration.</w:t>
      </w:r>
    </w:p>
    <w:p>
      <w:pPr>
        <w:pStyle w:val="CSP-ChapterBodyText"/>
      </w:pPr>
      <w:r>
        <w:t>Perhaps the hardest step is allowing ourselves to be corrected without retreating into shame. We may resist the truth because we fear what will remain once our excuses are gone.</w:t>
      </w:r>
    </w:p>
    <w:p>
      <w:pPr>
        <w:pStyle w:val="CSP-ChapterBodyText"/>
      </w:pPr>
      <w:r>
        <w:t>Zephaniah gives us reason to bring that fear to God. The One who searches His people also calls them to seek Him. He knows the truth they would rather hide, and He speaks a promise of mercy and renewed life.</w:t>
      </w:r>
    </w:p>
    <w:p>
      <w:pPr>
        <w:pStyle w:val="CSP-ChapterBodyText"/>
      </w:pPr>
      <w:r>
        <w:t>As we sit with this book today, consider one place where God’s Word is calling for a response. It may be a habit to surrender, a wrong to make right, or a person to welcome. We can take that step trusting the character of the God who calls us. He is holy enough to confront our sin and loving enough to rejoice over our return.</w:t>
      </w:r>
    </w:p>
    <w:p w14:paraId="2AF9204F" w14:textId="77777777" w:rsidR="005E6208" w:rsidRPr="00C40C47" w:rsidRDefault="005E6208" w:rsidP="001C0B22">
      <w:pPr>
        <w:keepNext/>
        <w:pageBreakBefore/>
        <w:spacing w:after="0" w:line="240" w:lineRule="auto"/>
        <w:rPr>
          <w:rFonts w:ascii="Garamond" w:hAnsi="Garamond"/>
          <w:iCs/>
          <w:sz w:val="44"/>
          <w:szCs w:val="44"/>
        </w:rPr>
      </w:pPr>
      <w:r>
        <w:t xml:space="preserve"/>
      </w:r>
    </w:p>
    <w:p w14:paraId="32593830"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3CD59D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17FC3CC3"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42B3CC6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06B52A71"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446D910" w14:textId="77777777" w:rsidR="002C555E" w:rsidRDefault="002C555E" w:rsidP="002A2F2B">
      <w:pPr>
        <w:pStyle w:val="CSP-ChapterBodyText"/>
        <w:keepNext/>
        <w:rPr>
          <w:iCs w:val="0"/>
        </w:rPr>
      </w:pPr>
      <w:r>
        <w:t xml:space="preserve"/>
      </w:r>
    </w:p>
    <w:p w14:paraId="3380A1A9" w14:textId="77777777" w:rsidR="00C41C24" w:rsidRPr="004F1DDA" w:rsidRDefault="00C41C24" w:rsidP="002A2F2B">
      <w:pPr>
        <w:pStyle w:val="CSP-ChapterBodyText"/>
        <w:keepNext/>
        <w:rPr>
          <w:iCs w:val="0"/>
        </w:rPr>
      </w:pPr>
      <w:r>
        <w:t xml:space="preserve"/>
      </w:r>
    </w:p>
    <w:p w14:paraId="0B442400" w14:textId="77777777" w:rsidR="00B14D8E" w:rsidRDefault="00B14D8E" w:rsidP="002A2F2B">
      <w:pPr>
        <w:pStyle w:val="CSP-ChapterBodyText"/>
        <w:keepNext/>
        <w:ind w:firstLine="0"/>
        <w:rPr>
          <w:iCs w:val="0"/>
        </w:rPr>
      </w:pPr>
      <w:r>
        <w:t xml:space="preserve"/>
      </w:r>
    </w:p>
    <w:p>
      <w:pPr>
        <w:pStyle w:val="Heading1"/>
        <w:keepNext/>
        <w:ind w:firstLine="0"/>
        <w:jc w:val="left"/>
      </w:pPr>
      <w:bookmarkStart w:id="10040" w:name="post_39"/>
      <w:r>
        <w:t>Haggai</w:t>
      </w:r>
      <w:bookmarkEnd w:id="10040"/>
    </w:p>
    <w:p>
      <w:pPr>
        <w:pStyle w:val="SOFSectionHeading"/>
      </w:pPr>
      <w:r>
        <w:t>Why This Matters</w:t>
      </w:r>
    </w:p>
    <w:p>
      <w:pPr>
        <w:pStyle w:val="CSP-ChapterBodyText"/>
      </w:pPr>
      <w:r>
        <w:t>We do not always postpone obedience because we have decided against it. Sometimes we intend to obey. We simply believe there will be a better time.</w:t>
      </w:r>
    </w:p>
    <w:p>
      <w:pPr>
        <w:pStyle w:val="CSP-ChapterBodyText"/>
      </w:pPr>
      <w:r>
        <w:t>When the pressure eases. When the finances improve. When the demands at home settle down. We keep making room for the things that feel urgent, trusting that we will eventually find room for what God has asked of us. Then months pass, and something we once considered temporary becomes the way we live.</w:t>
      </w:r>
    </w:p>
    <w:p>
      <w:pPr>
        <w:pStyle w:val="CSP-ChapterBodyText"/>
      </w:pPr>
      <w:r>
        <w:t>Haggai speaks into that kind of delay.</w:t>
      </w:r>
    </w:p>
    <w:p>
      <w:pPr>
        <w:pStyle w:val="CSP-ChapterBodyText"/>
      </w:pPr>
      <w:r>
        <w:t>God’s people had returned from exile, but the rebuilding of His temple remained unfinished. They had faced opposition and hardship. Those difficulties were real. Yet somewhere along the way, they had become accustomed to attending to their own houses while God’s house lay in ruins.</w:t>
      </w:r>
    </w:p>
    <w:p>
      <w:pPr>
        <w:pStyle w:val="CSP-ChapterBodyText"/>
      </w:pPr>
      <w:r>
        <w:t>Through Haggai, God called them to examine what their choices revealed. He also gave them reason to begin again. His correction came with the assurance of His presence, and their unfinished work stood within promises far greater than they could yet see.</w:t>
      </w:r>
    </w:p>
    <w:p>
      <w:pPr>
        <w:pStyle w:val="CSP-ChapterBodyText"/>
      </w:pPr>
      <w:r>
        <w:t>We may recognize ourselves in the people who kept postponing obedience. We can also learn from what happened when they finally listened.</w:t>
      </w:r>
    </w:p>
    <w:p>
      <w:pPr>
        <w:pStyle w:val="SOFSectionHeading"/>
      </w:pPr>
      <w:r>
        <w:t>What We Are Reading</w:t>
      </w:r>
    </w:p>
    <w:p>
      <w:pPr>
        <w:pStyle w:val="CSP-ChapterBodyText"/>
      </w:pPr>
      <w:r>
        <w:t>Haggai is a prophetic book containing two chapters and four dated messages, together with an account of the people’s response. These messages were delivered over several months in 520 BC, during the second year of Darius I, king of Persia.</w:t>
      </w:r>
    </w:p>
    <w:p>
      <w:pPr>
        <w:pStyle w:val="CSP-ChapterBodyText"/>
      </w:pPr>
      <w:r>
        <w:t>We know little about Haggai’s personal life. The book bears his name and preserves the messages God delivered through him, although it does not explain how those messages were collected into their final written form. Ezra also identifies Haggai as a prophet who, alongside Zechariah, encouraged the rebuilding of the temple.</w:t>
      </w:r>
    </w:p>
    <w:p>
      <w:pPr>
        <w:pStyle w:val="CSP-ChapterBodyText"/>
      </w:pPr>
      <w:r>
        <w:t>The setting is Jerusalem and the surrounding land of Judah. Babylon had destroyed the earlier temple and carried people into exile. After Persia conquered Babylon, Cyrus permitted the return and authorized rebuilding. By Haggai’s day, years had passed since that opportunity first opened.</w:t>
      </w:r>
    </w:p>
    <w:p>
      <w:pPr>
        <w:pStyle w:val="CSP-ChapterBodyText"/>
      </w:pPr>
      <w:r>
        <w:t>Two leaders stand prominently in the book. Zerubbabel was Judah’s governor and a descendant of David. Joshua, the son of Jehozadak, was the high priest. Alongside them stood the remnant of the people, a community rebuilding life under Persian rule.</w:t>
      </w:r>
    </w:p>
    <w:p>
      <w:pPr>
        <w:pStyle w:val="CSP-ChapterBodyText"/>
      </w:pPr>
      <w:r>
        <w:t>They lived with limited resources, disappointing harvests, and memories of what had been lost. God addressed them within those circumstances, calling them to faithfulness before everything around them became easy.</w:t>
      </w:r>
    </w:p>
    <w:p>
      <w:pPr>
        <w:pStyle w:val="SOFSectionHeading"/>
      </w:pPr>
      <w:r>
        <w:t>Where It Fits in the Story</w:t>
      </w:r>
    </w:p>
    <w:p>
      <w:pPr>
        <w:pStyle w:val="CSP-ChapterBodyText"/>
      </w:pPr>
      <w:r>
        <w:t>Haggai brings us into the period after the exile. The judgment announced by earlier prophets had fallen. Jerusalem had been devastated, the monarchy had been brought low, and the temple had been destroyed. Yet God had preserved His people and opened a way for their return.</w:t>
      </w:r>
    </w:p>
    <w:p>
      <w:pPr>
        <w:pStyle w:val="CSP-ChapterBodyText"/>
      </w:pPr>
      <w:r>
        <w:t>Coming home did not automatically restore faithful living. The people still needed to hear God, honor His word, and live according to their covenant relationship with Him. The land of promise could become the setting for renewed disobedience if they carried old habits into their new beginning.</w:t>
      </w:r>
    </w:p>
    <w:p>
      <w:pPr>
        <w:pStyle w:val="CSP-ChapterBodyText"/>
      </w:pPr>
      <w:r>
        <w:t>Ezra supplies the broader historical account of the temple’s rebuilding, including opposition and the encouragement given by Haggai and Zechariah. The temple would eventually be completed in 515 BC. Haggai lets us hear God addressing the people during the difficult work that preceded that completion.</w:t>
      </w:r>
    </w:p>
    <w:p>
      <w:pPr>
        <w:pStyle w:val="CSP-ChapterBodyText"/>
      </w:pPr>
      <w:r>
        <w:t>Their return was a genuine act of God’s faithfulness, but the story was still unfolding. Judah remained under foreign rule, and the fullness of promised restoration lay ahead. The people needed to serve God in their own day while trusting Him with the future.</w:t>
      </w:r>
    </w:p>
    <w:p>
      <w:pPr>
        <w:pStyle w:val="SOFSectionHeading"/>
      </w:pPr>
      <w:r>
        <w:t>What Happens in This Book</w:t>
      </w:r>
    </w:p>
    <w:p>
      <w:pPr>
        <w:pStyle w:val="CSP-ChapterBodyText"/>
      </w:pPr>
      <w:r>
        <w:t>The first message confronts postponed obedience.</w:t>
      </w:r>
    </w:p>
    <w:p>
      <w:pPr>
        <w:pStyle w:val="CSP-ChapterBodyText"/>
      </w:pPr>
      <w:r>
        <w:t>The people claimed that the time had not yet come to rebuild the Lord’s house. God directed their attention to the contrast between that unfinished task and the attention they gave their own homes. Their choices exposed a problem that their explanations had concealed.</w:t>
      </w:r>
    </w:p>
    <w:p>
      <w:pPr>
        <w:pStyle w:val="CSP-ChapterBodyText"/>
      </w:pPr>
      <w:r>
        <w:t>Haggai described their frustrating circumstances. They planted much and gathered little. Their labor failed to produce what they expected. God explicitly identified the drought and scarcity as His discipline because they had neglected His house while pursuing their own concerns.</w:t>
      </w:r>
    </w:p>
    <w:p>
      <w:pPr>
        <w:pStyle w:val="CSP-ChapterBodyText"/>
      </w:pPr>
      <w:r>
        <w:t>The people did not have to guess why this was happening. God told them, and He gave them a concrete response: obtain the materials and rebuild.</w:t>
      </w:r>
    </w:p>
    <w:p>
      <w:pPr>
        <w:pStyle w:val="CSP-ChapterBodyText"/>
      </w:pPr>
      <w:r>
        <w:t>Then the story takes a hopeful turn. Zerubbabel, Joshua, and the remnant obeyed. They received the prophet’s message as the word of their God and responded with reverence. Through Haggai, God gave them this assurance:</w:t>
      </w:r>
    </w:p>
    <w:p>
      <w:pPr>
        <w:pStyle w:val="CSP-ChapterBodyText"/>
        <w:ind w:left="288"/>
      </w:pPr>
      <w:r>
        <w:t>“I am with you, declares the LORD.” (Haggai 1:13 ESV).</w:t>
      </w:r>
    </w:p>
    <w:p>
      <w:pPr>
        <w:pStyle w:val="CSP-ChapterBodyText"/>
      </w:pPr>
      <w:r>
        <w:t>The Lord stirred the spirits of the leaders and the people, and they came to work. Their response was real, and so was His activity among them. They could begin because the God who called them also strengthened them.</w:t>
      </w:r>
    </w:p>
    <w:p>
      <w:pPr>
        <w:pStyle w:val="CSP-ChapterBodyText"/>
      </w:pPr>
      <w:r>
        <w:t>The second message addresses discouragement.</w:t>
      </w:r>
    </w:p>
    <w:p>
      <w:pPr>
        <w:pStyle w:val="CSP-ChapterBodyText"/>
      </w:pPr>
      <w:r>
        <w:t>Some could remember the former temple’s glory. Compared with that memory, the work before them seemed insignificant. Beginning again had not removed the temptation to measure the present against the best of the past.</w:t>
      </w:r>
    </w:p>
    <w:p>
      <w:pPr>
        <w:pStyle w:val="CSP-ChapterBodyText"/>
      </w:pPr>
      <w:r>
        <w:t>God addressed the governor, the high priest, and the people with repeated encouragement to be strong and continue working. He reminded them of His covenant faithfulness and the presence of His Spirit. The assurance that had accompanied their beginning would also sustain their perseverance.</w:t>
      </w:r>
    </w:p>
    <w:p>
      <w:pPr>
        <w:pStyle w:val="CSP-ChapterBodyText"/>
      </w:pPr>
      <w:r>
        <w:t>He promised to shake the heavens, the earth, and the nations. The wealth of the nations belonged to Him, and He would fill His house with glory and give peace. Their limited resources did not set the boundaries of what God could accomplish.</w:t>
      </w:r>
    </w:p>
    <w:p>
      <w:pPr>
        <w:pStyle w:val="CSP-ChapterBodyText"/>
      </w:pPr>
      <w:r>
        <w:t>The third message concerns uncleanness and blessing.</w:t>
      </w:r>
    </w:p>
    <w:p>
      <w:pPr>
        <w:pStyle w:val="CSP-ChapterBodyText"/>
      </w:pPr>
      <w:r>
        <w:t>Haggai asked the priests questions about the law. If a garment carrying consecrated meat touched other food, did that food become holy? It did not. If someone made unclean by contact with a dead body touched the food, did it become unclean? It did.</w:t>
      </w:r>
    </w:p>
    <w:p>
      <w:pPr>
        <w:pStyle w:val="CSP-ChapterBodyText"/>
      </w:pPr>
      <w:r>
        <w:t>The distinction exposed the people’s condition before God. Contact with sacred things did not automatically make them holy, while their uncleanness affected what they offered. Participation in worship could not make their disobedience acceptable.</w:t>
      </w:r>
    </w:p>
    <w:p>
      <w:pPr>
        <w:pStyle w:val="CSP-ChapterBodyText"/>
      </w:pPr>
      <w:r>
        <w:t>God recalled the failed harvests and the discipline that had not brought them back to Him. Then He announced a hopeful change: He would bless them from that day forward. The fields had not yet supplied visible evidence of that promise. They were being called to trust His word as they continued the work.</w:t>
      </w:r>
    </w:p>
    <w:p>
      <w:pPr>
        <w:pStyle w:val="CSP-ChapterBodyText"/>
      </w:pPr>
      <w:r>
        <w:t>The final message is addressed to Zerubbabel.</w:t>
      </w:r>
    </w:p>
    <w:p>
      <w:pPr>
        <w:pStyle w:val="CSP-ChapterBodyText"/>
      </w:pPr>
      <w:r>
        <w:t>God again spoke of shaking heaven and earth and overthrowing the strength of kingdoms. He then described Zerubbabel as His chosen servant and compared him to a signet ring, a seal associated with its owner’s identity and authority.</w:t>
      </w:r>
    </w:p>
    <w:p>
      <w:pPr>
        <w:pStyle w:val="CSP-ChapterBodyText"/>
      </w:pPr>
      <w:r>
        <w:t>Zerubbabel remained a governor under Persia, but God’s choice gave his place in David’s family lasting significance. The book closes with hope that reaches beyond the building site and beyond the power of the empires surrounding Judah.</w:t>
      </w:r>
    </w:p>
    <w:p>
      <w:pPr>
        <w:pStyle w:val="SOFSectionHeading"/>
      </w:pPr>
      <w:r>
        <w:t>Major Themes to Watch</w:t>
      </w:r>
    </w:p>
    <w:p>
      <w:pPr>
        <w:pStyle w:val="CSP-ChapterBodyText"/>
      </w:pPr>
      <w:r>
        <w:t>As we read, notice how often God calls the people to consider. They must examine both their choices and their circumstances. Later, they must give careful attention to the new beginning marked by His promise of blessing. Remembering rightly helps them recognize both the seriousness of their neglect and the mercy of His response.</w:t>
      </w:r>
    </w:p>
    <w:p>
      <w:pPr>
        <w:pStyle w:val="CSP-ChapterBodyText"/>
      </w:pPr>
      <w:r>
        <w:t>Also watch the relationship between hearing and obeying. The people receive Haggai’s message with reverence, and their response becomes visible in their work. The book gives us a striking example of a prophetic warning being heard and acted upon.</w:t>
      </w:r>
    </w:p>
    <w:p>
      <w:pPr>
        <w:pStyle w:val="CSP-ChapterBodyText"/>
      </w:pPr>
      <w:r>
        <w:t>Another pattern is the way God joins commands with promises. He directs the people to build, assures them of His presence, strengthens them against discouragement, and announces what He will yet do. Their obedience grows within a relationship sustained by His faithfulness.</w:t>
      </w:r>
    </w:p>
    <w:p>
      <w:pPr>
        <w:pStyle w:val="CSP-ChapterBodyText"/>
      </w:pPr>
      <w:r>
        <w:t>Finally, notice the breadth of the Lord’s authority. The God who addresses their houses and harvests also speaks of the heavens, the earth, and the nations. Their local task belongs within His larger purpose. Persia may govern Judah, but the Lord of hosts rules over the future.</w:t>
      </w:r>
    </w:p>
    <w:p>
      <w:pPr>
        <w:pStyle w:val="SOFSectionHeading"/>
      </w:pPr>
      <w:r>
        <w:t>A Key Verse</w:t>
      </w:r>
    </w:p>
    <w:p>
      <w:pPr>
        <w:pStyle w:val="CSP-ChapterBodyText"/>
        <w:ind w:left="288"/>
      </w:pPr>
      <w:r>
        <w:t>“Thus says the LORD of hosts: Consider your ways.” (Haggai 1:7 ESV).</w:t>
      </w:r>
    </w:p>
    <w:p>
      <w:pPr>
        <w:pStyle w:val="CSP-ChapterBodyText"/>
      </w:pPr>
      <w:r>
        <w:t>This command captures the searching quality of the book. God calls His people to bring their choices into the light of His word and examine the direction of their lives.</w:t>
      </w:r>
    </w:p>
    <w:p>
      <w:pPr>
        <w:pStyle w:val="CSP-ChapterBodyText"/>
      </w:pPr>
      <w:r>
        <w:t>That requires more than reviewing our intentions. The people intended to rebuild someday, but the condition of God’s house revealed what they were actually prioritizing. Their lives needed to be examined by something more reliable than the explanations they had become comfortable giving.</w:t>
      </w:r>
    </w:p>
    <w:p>
      <w:pPr>
        <w:pStyle w:val="CSP-ChapterBodyText"/>
      </w:pPr>
      <w:r>
        <w:t>For us, this verse encourages an honest comparison between what we confess and what we practice. We listen to God’s word with a willingness to let it expose what we have overlooked.</w:t>
      </w:r>
    </w:p>
    <w:p>
      <w:pPr>
        <w:pStyle w:val="SOFSectionHeading"/>
      </w:pPr>
      <w:r>
        <w:t>How It Points to King Jesus</w:t>
      </w:r>
    </w:p>
    <w:p>
      <w:pPr>
        <w:pStyle w:val="CSP-ChapterBodyText"/>
      </w:pPr>
      <w:r>
        <w:t>Haggai’s promise concerning Zerubbabel brings David’s family back into view.</w:t>
      </w:r>
    </w:p>
    <w:p>
      <w:pPr>
        <w:pStyle w:val="CSP-ChapterBodyText"/>
      </w:pPr>
      <w:r>
        <w:t>The signet-ring imagery recalls Jeremiah 22, where God spoke of removing King Coniah, also called Jehoiachin, even if he were a signet ring on His hand. That earlier word announced judgment on an unfaithful king. Haggai’s promise concerning Zerubbabel, a descendant of that royal house, renews hope that God’s purpose through David’s line continues.</w:t>
      </w:r>
    </w:p>
    <w:p>
      <w:pPr>
        <w:pStyle w:val="CSP-ChapterBodyText"/>
      </w:pPr>
      <w:r>
        <w:t>Zerubbabel did not become the king who brought all nations under God’s righteous rule. His place in the story points beyond his own governorship. Matthew includes him in the genealogy leading to Jesus, showing the continuity of that family line through exile and return.</w:t>
      </w:r>
    </w:p>
    <w:p>
      <w:pPr>
        <w:pStyle w:val="CSP-ChapterBodyText"/>
      </w:pPr>
      <w:r>
        <w:t>The temple contributes another connection. In Haggai, rebuilding God’s house was a concrete act of covenant obedience, bound up with worship and His presence among His people. In John 2:19–22, Jesus identifies His own body as the temple that would be raised after its destruction. Through His death and resurrection, our understanding of meeting with God becomes centered on Him.</w:t>
      </w:r>
    </w:p>
    <w:p>
      <w:pPr>
        <w:pStyle w:val="CSP-ChapterBodyText"/>
      </w:pPr>
      <w:r>
        <w:t>Hebrews also draws directly on Haggai. In Hebrews 12:26–28, the promise of a coming shaking directs believers toward the kingdom that cannot be shaken. That hope calls forth gratitude and reverent worship.</w:t>
      </w:r>
    </w:p>
    <w:p>
      <w:pPr>
        <w:pStyle w:val="CSP-ChapterBodyText"/>
      </w:pPr>
      <w:r>
        <w:t>Together, these connections carry the book toward King Jesus. The temple, David’s line, and the promise of God’s enduring reign all contribute to the story He fulfills.</w:t>
      </w:r>
    </w:p>
    <w:p>
      <w:pPr>
        <w:pStyle w:val="SOFSectionHeading"/>
      </w:pPr>
      <w:r>
        <w:t>How to Read It Well</w:t>
      </w:r>
    </w:p>
    <w:p>
      <w:pPr>
        <w:pStyle w:val="CSP-ChapterBodyText"/>
      </w:pPr>
      <w:r>
        <w:t>First, read Haggai alongside Ezra. The historical account explains the return, the opposition, and the rebuilding project. Haggai reveals the spiritual condition of the people within that history. Together, they help us understand both the difficulties the community faced and the responsibility it still carried.</w:t>
      </w:r>
    </w:p>
    <w:p>
      <w:pPr>
        <w:pStyle w:val="CSP-ChapterBodyText"/>
      </w:pPr>
      <w:r>
        <w:t>Second, allow both chapters to shape our understanding. Haggai examines priorities, but it also addresses holiness, perseverance, and hope. Reading the whole book keeps its application from becoming a familiar lesson about using our time more wisely.</w:t>
      </w:r>
    </w:p>
    <w:p>
      <w:pPr>
        <w:pStyle w:val="CSP-ChapterBodyText"/>
      </w:pPr>
      <w:r>
        <w:t>Third, distinguish God’s revealed explanation of Judah’s hardship from our limited knowledge of present suffering. Haggai told these people why their crops had failed. We cannot assume that someone’s illness, financial loss, or difficult season has the same explanation. Neither can we turn His promise of blessing into a guarantee of wealth for those who undertake religious work.</w:t>
      </w:r>
    </w:p>
    <w:p>
      <w:pPr>
        <w:pStyle w:val="CSP-ChapterBodyText"/>
      </w:pPr>
      <w:r>
        <w:t>Finally, respect the temple’s place in the biblical story. God commanded this rebuilding, and His people were responsible to obey. Applying that command directly to a modern church construction project overlooks the movement toward Christ and the people in whom God dwells by His Spirit. Faithful application begins by understanding what God required then and how the rest of Scripture carries that story forward.</w:t>
      </w:r>
    </w:p>
    <w:p>
      <w:pPr>
        <w:pStyle w:val="SOFSectionHeading"/>
      </w:pPr>
      <w:r>
        <w:t>What We Carry With Us</w:t>
      </w:r>
    </w:p>
    <w:p>
      <w:pPr>
        <w:pStyle w:val="CSP-ChapterBodyText"/>
      </w:pPr>
      <w:r>
        <w:t>Haggai invites us to move from honest examination to a faithful response.</w:t>
      </w:r>
    </w:p>
    <w:p>
      <w:pPr>
        <w:pStyle w:val="CSP-ChapterBodyText"/>
      </w:pPr>
      <w:r>
        <w:t>For some of us, that may involve repairing a relationship, turning from a sin, or becoming dependable in a responsibility we have accepted. For others, it may mean returning to prayer, giving attention to Scripture, or following through on an opportunity to serve. God’s word helps us recognize what needs to change. Our next step is to act on what we have understood.</w:t>
      </w:r>
    </w:p>
    <w:p>
      <w:pPr>
        <w:pStyle w:val="CSP-ChapterBodyText"/>
      </w:pPr>
      <w:r>
        <w:t>We also need perseverance after that first response. A sincere beginning may be followed by slow progress, weariness, or disappointment. In those moments, we can continue attending to what God has given us to do without requiring visible success to validate every act of faithfulness.</w:t>
      </w:r>
    </w:p>
    <w:p>
      <w:pPr>
        <w:pStyle w:val="CSP-ChapterBodyText"/>
      </w:pPr>
      <w:r>
        <w:t>And we need to examine the lives we bring to worship. Religious involvement can become familiar while parts of our conduct remain untouched. Haggai calls us to let our relationship with God shape our ordinary choices, including those no one else sees.</w:t>
      </w:r>
    </w:p>
    <w:p>
      <w:pPr>
        <w:pStyle w:val="CSP-ChapterBodyText"/>
      </w:pPr>
      <w:r>
        <w:t>Through all of this, our hope rests in the faithfulness of the One we follow. God carried His purpose through exile and return, and the story leads us to Jesus. His kingdom gives lasting meaning to obedience offered in circumstances that remain unfinished.</w:t>
      </w:r>
    </w:p>
    <w:p>
      <w:pPr>
        <w:pStyle w:val="CSP-ChapterBodyText"/>
      </w:pPr>
      <w:r>
        <w:t>As we spend this Tuesday with Haggai, one question may deserve our careful attention: What obedience have we postponed that we can begin practicing today?</w:t>
      </w:r>
    </w:p>
    <w:p>
      <w:pPr>
        <w:pStyle w:val="CSP-ChapterBodyText"/>
      </w:pPr>
      <w:r>
        <w:t>We may already know where that question touches our lives. A faithful response can begin with a conversation, a changed habit, or a responsibility finally accepted. We can take that step with humility, trusting the God who calls His people and remains faithful to His promises.</w:t>
      </w:r>
    </w:p>
    <w:p w14:paraId="2AF9204F" w14:textId="77777777" w:rsidR="005E6208" w:rsidRPr="00C40C47" w:rsidRDefault="005E6208" w:rsidP="001C0B22">
      <w:pPr>
        <w:keepNext/>
        <w:pageBreakBefore/>
        <w:spacing w:after="0" w:line="240" w:lineRule="auto"/>
        <w:rPr>
          <w:rFonts w:ascii="Garamond" w:hAnsi="Garamond"/>
          <w:iCs/>
          <w:sz w:val="44"/>
          <w:szCs w:val="44"/>
        </w:rPr>
      </w:pPr>
      <w:r>
        <w:t xml:space="preserve"/>
      </w:r>
    </w:p>
    <w:p w14:paraId="32593830"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3CD59D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17FC3CC3"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42B3CC6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06B52A71"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446D910" w14:textId="77777777" w:rsidR="002C555E" w:rsidRDefault="002C555E" w:rsidP="002A2F2B">
      <w:pPr>
        <w:pStyle w:val="CSP-ChapterBodyText"/>
        <w:keepNext/>
        <w:rPr>
          <w:iCs w:val="0"/>
        </w:rPr>
      </w:pPr>
      <w:r>
        <w:t xml:space="preserve"/>
      </w:r>
    </w:p>
    <w:p w14:paraId="3380A1A9" w14:textId="77777777" w:rsidR="00C41C24" w:rsidRPr="004F1DDA" w:rsidRDefault="00C41C24" w:rsidP="002A2F2B">
      <w:pPr>
        <w:pStyle w:val="CSP-ChapterBodyText"/>
        <w:keepNext/>
        <w:rPr>
          <w:iCs w:val="0"/>
        </w:rPr>
      </w:pPr>
      <w:r>
        <w:t xml:space="preserve"/>
      </w:r>
    </w:p>
    <w:p w14:paraId="0B442400" w14:textId="77777777" w:rsidR="00B14D8E" w:rsidRDefault="00B14D8E" w:rsidP="002A2F2B">
      <w:pPr>
        <w:pStyle w:val="CSP-ChapterBodyText"/>
        <w:keepNext/>
        <w:ind w:firstLine="0"/>
        <w:rPr>
          <w:iCs w:val="0"/>
        </w:rPr>
      </w:pPr>
      <w:r>
        <w:t xml:space="preserve"/>
      </w:r>
    </w:p>
    <w:p>
      <w:pPr>
        <w:pStyle w:val="Heading1"/>
        <w:keepNext/>
        <w:ind w:firstLine="0"/>
        <w:jc w:val="left"/>
      </w:pPr>
      <w:bookmarkStart w:id="10041" w:name="post_40"/>
      <w:r>
        <w:t>Zechariah</w:t>
      </w:r>
      <w:bookmarkEnd w:id="10041"/>
    </w:p>
    <w:p>
      <w:pPr>
        <w:pStyle w:val="SOFSectionHeading"/>
      </w:pPr>
      <w:r>
        <w:t>Why This Matters</w:t>
      </w:r>
    </w:p>
    <w:p>
      <w:pPr>
        <w:pStyle w:val="CSP-ChapterBodyText"/>
      </w:pPr>
      <w:r>
        <w:t>We can begin doing what God asks and still become discouraged by how much remains unfinished. We take the first steps, make the needed changes, and return to work we should never have neglected. Yet the distance between where we are and where we hoped to be can feel overwhelming. Obedience does not always produce an immediate transformation in what we see.</w:t>
      </w:r>
    </w:p>
    <w:p>
      <w:pPr>
        <w:pStyle w:val="CSP-ChapterBodyText"/>
      </w:pPr>
      <w:r>
        <w:t>The people listening to Zechariah understood that tension. They had returned from exile, but Jerusalem still bore the wounds of judgment. The temple needed rebuilding, a foreign empire governed their lives, and the promises they had inherited seemed greater than anything taking shape around them. We can imagine how easily hope might weaken when each day brings another reminder of what has been lost.</w:t>
      </w:r>
    </w:p>
    <w:p>
      <w:pPr>
        <w:pStyle w:val="CSP-ChapterBodyText"/>
      </w:pPr>
      <w:r>
        <w:t>God sent Zechariah into that discouragement. Through visions, warnings, and promises, He showed His people that their circumstances did not reveal the whole story. He saw their distress, knew their need for cleansing, and had purposes that reached far beyond the work before them.</w:t>
      </w:r>
    </w:p>
    <w:p>
      <w:pPr>
        <w:pStyle w:val="CSP-ChapterBodyText"/>
      </w:pPr>
      <w:r>
        <w:t>Zechariah invites us to stand beside those returning exiles and learn to see differently. As the book unfolds, we discover how God’s presence strengthens His people, how His mercy calls them to changed lives, and how their hope leads toward a King whose reign will reach the nations.</w:t>
      </w:r>
    </w:p>
    <w:p>
      <w:pPr>
        <w:pStyle w:val="SOFSectionHeading"/>
      </w:pPr>
      <w:r>
        <w:t>What We Are Reading</w:t>
      </w:r>
    </w:p>
    <w:p>
      <w:pPr>
        <w:pStyle w:val="CSP-ChapterBodyText"/>
      </w:pPr>
      <w:r>
        <w:t>Zechariah is the eleventh of the twelve books commonly called the Minor Prophets. That name refers to their relative length, not their importance. Written in Hebrew, the book combines prophetic preaching, symbolic visions, enacted signs, and poetry to address Judah after the return from Babylonian exile.</w:t>
      </w:r>
    </w:p>
    <w:p>
      <w:pPr>
        <w:pStyle w:val="CSP-ChapterBodyText"/>
      </w:pPr>
      <w:r>
        <w:t>The prophet is identified as Zechariah, the son of Berechiah, the son of Iddo. He belonged to a priestly family, and his recorded ministry began in the eighth month of the second year of Darius, king of Persia, in 520 BC. Haggai had begun preaching about two months earlier. Ezra remembers both prophets as men who encouraged the rebuilding of God’s house.</w:t>
      </w:r>
    </w:p>
    <w:p>
      <w:pPr>
        <w:pStyle w:val="CSP-ChapterBodyText"/>
      </w:pPr>
      <w:r>
        <w:t>Two leaders figure prominently in their ministry. Joshua was the high priest, responsible for leadership in worship. Zerubbabel, a descendant of David, served as governor of Judah. The royal family line remained, but Zerubbabel did not occupy an independent throne. Judah lived under Persian authority.</w:t>
      </w:r>
    </w:p>
    <w:p>
      <w:pPr>
        <w:pStyle w:val="CSP-ChapterBodyText"/>
      </w:pPr>
      <w:r>
        <w:t>The dated messages in chapters 1–8 belong to the years 520–518 BC, during the rebuilding of the temple. Chapters 9–14 contain undated messages concerning judgment, deliverance, and the coming reign of God. The book is traditionally received under Zechariah’s name, though scholars debate the composition and dating of these later chapters. That discussion should encourage care without preventing us from following the message of the whole book.</w:t>
      </w:r>
    </w:p>
    <w:p>
      <w:pPr>
        <w:pStyle w:val="CSP-ChapterBodyText"/>
      </w:pPr>
      <w:r>
        <w:t>Zechariah’s name means that the Lord remembers. Throughout these chapters, God’s remembering takes the form of covenant faithfulness. He acts upon promises His people might have feared were slipping beyond reach.</w:t>
      </w:r>
    </w:p>
    <w:p>
      <w:pPr>
        <w:pStyle w:val="SOFSectionHeading"/>
      </w:pPr>
      <w:r>
        <w:t>Where It Fits in the Story</w:t>
      </w:r>
    </w:p>
    <w:p>
      <w:pPr>
        <w:pStyle w:val="CSP-ChapterBodyText"/>
      </w:pPr>
      <w:r>
        <w:t>Zechariah stands between the return from exile and the coming of Jesus. Generations of prophets had warned Israel and Judah about idolatry, injustice, and rebellion. Jerusalem’s destruction and the loss of the temple exposed the seriousness of refusing to listen.</w:t>
      </w:r>
    </w:p>
    <w:p>
      <w:pPr>
        <w:pStyle w:val="CSP-ChapterBodyText"/>
      </w:pPr>
      <w:r>
        <w:t>Then Persia conquered Babylon, and Cyrus permitted the exiles to return and rebuild. Their homecoming was a real act of restoration, but questions remained. What would become of David’s house? Would God dwell among His people again? How would this diminished community fulfill its calling among the nations?</w:t>
      </w:r>
    </w:p>
    <w:p>
      <w:pPr>
        <w:pStyle w:val="CSP-ChapterBodyText"/>
      </w:pPr>
      <w:r>
        <w:t>Haggai and Zechariah speak into those questions together. Haggai confronts misplaced priorities and calls the people back to rebuilding. Zechariah supports that work while opening a wider view of renewed priesthood, righteous leadership, cleansing, and divine presence.</w:t>
      </w:r>
    </w:p>
    <w:p>
      <w:pPr>
        <w:pStyle w:val="CSP-ChapterBodyText"/>
      </w:pPr>
      <w:r>
        <w:t>The temple stood at the center of Israel’s worship, but the promises carried through Abraham and David could not be contained within one building. God had promised blessing for the nations and an enduring royal house. Zechariah shows those strands continuing toward fulfillment.</w:t>
      </w:r>
    </w:p>
    <w:p>
      <w:pPr>
        <w:pStyle w:val="CSP-ChapterBodyText"/>
      </w:pPr>
      <w:r>
        <w:t>By the time we reach the Gospels, this book’s language has become deeply familiar. Kingship, shepherding, rejection, piercing, and cleansing help explain the life and suffering of Jesus. The returned exiles are participating in a story whose full significance they cannot yet see.</w:t>
      </w:r>
    </w:p>
    <w:p>
      <w:pPr>
        <w:pStyle w:val="SOFSectionHeading"/>
      </w:pPr>
      <w:r>
        <w:t>What Happens in This Book</w:t>
      </w:r>
    </w:p>
    <w:p>
      <w:pPr>
        <w:pStyle w:val="CSP-ChapterBodyText"/>
      </w:pPr>
      <w:r>
        <w:t>The opening summons establishes the direction of everything that follows: the people must return to the Lord. Their fathers had refused to hear the earlier prophets, and God’s warnings had overtaken them. A new generation now has the opportunity to respond differently.</w:t>
      </w:r>
    </w:p>
    <w:p>
      <w:pPr>
        <w:pStyle w:val="CSP-ChapterBodyText"/>
      </w:pPr>
      <w:r>
        <w:t>Returning to their homeland had brought them back to a place. Returning to God required a change in their ways and deeds. Zechariah’s encouragement begins with that gracious and serious call to repentance.</w:t>
      </w:r>
    </w:p>
    <w:p>
      <w:pPr>
        <w:pStyle w:val="CSP-ChapterBodyText"/>
      </w:pPr>
      <w:r>
        <w:t>Chapters 1–6 then unfold through eight night visions and a symbolic crowning. The images are unfamiliar to many of us, but the concerns they address are recognizable: injustice, vulnerability, guilt, inadequate strength, and the longing for a secure future.</w:t>
      </w:r>
    </w:p>
    <w:p>
      <w:pPr>
        <w:pStyle w:val="CSP-ChapterBodyText"/>
      </w:pPr>
      <w:r>
        <w:t>The first vision shows horsemen among myrtle trees. They have patrolled the earth and report that it is at rest, while Jerusalem still waits for mercy. The surrounding nations appear settled, but the suffering of God’s people has not escaped His attention. He answers with comfort and promises that Jerusalem will be restored.</w:t>
      </w:r>
    </w:p>
    <w:p>
      <w:pPr>
        <w:pStyle w:val="CSP-ChapterBodyText"/>
      </w:pPr>
      <w:r>
        <w:t>That reassurance leads into a vision of four horns and four craftsmen. The horns represent powers that scattered Judah, Israel, and Jerusalem; the craftsmen come to overthrow them. The empires that seemed beyond challenge remain answerable to God.</w:t>
      </w:r>
    </w:p>
    <w:p>
      <w:pPr>
        <w:pStyle w:val="CSP-ChapterBodyText"/>
      </w:pPr>
      <w:r>
        <w:t>A man with a measuring line next prepares to measure Jerusalem. God’s promise, however, reaches beyond the security an ordinary city wall could provide. He speaks of a flourishing population, His own protection around the city, and His glory within it. Nations will join themselves to the Lord. The community that feels exposed is being taught to understand its future through His presence.</w:t>
      </w:r>
    </w:p>
    <w:p>
      <w:pPr>
        <w:pStyle w:val="CSP-ChapterBodyText"/>
      </w:pPr>
      <w:r>
        <w:t>But what about the sin that helped bring Jerusalem to ruin? The next vision brings us into that deeper need.</w:t>
      </w:r>
    </w:p>
    <w:p>
      <w:pPr>
        <w:pStyle w:val="CSP-ChapterBodyText"/>
      </w:pPr>
      <w:r>
        <w:t>Joshua the high priest stands before the angel of the Lord in filthy garments, with Satan at his right hand to accuse him. His office cannot conceal his condition. The man who serves on behalf of the people also needs mercy.</w:t>
      </w:r>
    </w:p>
    <w:p>
      <w:pPr>
        <w:pStyle w:val="CSP-ChapterBodyText"/>
      </w:pPr>
      <w:r>
        <w:t>God rebukes the accuser, and Joshua’s filthy clothing is removed. He receives clean garments, and the explanation is unmistakable: his iniquity has been taken away. The scene allows us to feel the relief of being received where we might have expected only condemnation. Joshua does not clean himself before approaching God. Cleansing is given to him, and he is charged to walk faithfully in the life and service restored to him.</w:t>
      </w:r>
    </w:p>
    <w:p>
      <w:pPr>
        <w:pStyle w:val="CSP-ChapterBodyText"/>
      </w:pPr>
      <w:r>
        <w:t>The vision also points beyond Joshua to God’s servant, the Branch. What happens to this priest is part of a promise larger than his own ministry.</w:t>
      </w:r>
    </w:p>
    <w:p>
      <w:pPr>
        <w:pStyle w:val="CSP-ChapterBodyText"/>
      </w:pPr>
      <w:r>
        <w:t>Beside Joshua’s cleansing stands the fifth vision, a golden lampstand supplied with oil and accompanied by two olive trees. Here Zerubbabel receives assurance that God’s Spirit will accomplish the temple work. The hands that laid its foundation will complete it. The two anointed figures are commonly understood as Joshua and Zerubbabel, the priest and governor serving the Lord of the whole earth.</w:t>
      </w:r>
    </w:p>
    <w:p>
      <w:pPr>
        <w:pStyle w:val="CSP-ChapterBodyText"/>
      </w:pPr>
      <w:r>
        <w:t>These central visions address the community’s need for both cleansing and strength. Restored worship requires God’s mercy, and the task ahead requires His enabling.</w:t>
      </w:r>
    </w:p>
    <w:p>
      <w:pPr>
        <w:pStyle w:val="CSP-ChapterBodyText"/>
      </w:pPr>
      <w:r>
        <w:t>The sixth and seventh visions show why that renewal cannot make peace with wickedness. A flying scroll announces judgment against theft and false swearing. Wickedness, portrayed as a woman confined in a basket, is then carried away to Shinar, the region associated with Babylon. Sin must be confronted within the community as surely as hostile powers must be confronted outside it.</w:t>
      </w:r>
    </w:p>
    <w:p>
      <w:pPr>
        <w:pStyle w:val="CSP-ChapterBodyText"/>
      </w:pPr>
      <w:r>
        <w:t>Finally, four chariots emerge from between bronze mountains and go out across the earth. The sequence that began with heavenly patrols ends with heavenly agents carrying out God’s purposes. Judah’s future rests within the authority of the Lord of all the earth.</w:t>
      </w:r>
    </w:p>
    <w:p>
      <w:pPr>
        <w:pStyle w:val="CSP-ChapterBodyText"/>
      </w:pPr>
      <w:r>
        <w:t>Following the visions, Zechariah is instructed to place a crown on Joshua’s head. Crowning a high priest is a striking act. The accompanying promise speaks of the Branch, the building of the Lord’s temple, royal rule, and harmony between royal and priestly authority. Interpreters differ over some details of how those roles relate in the passage, but Joshua’s crowning clearly directs attention beyond his ordinary priestly duties toward God’s promised future.</w:t>
      </w:r>
    </w:p>
    <w:p>
      <w:pPr>
        <w:pStyle w:val="CSP-ChapterBodyText"/>
      </w:pPr>
      <w:r>
        <w:t>Chapters 7–8 bring the message into everyday conduct. A delegation asks whether a fast remembering Jerusalem’s destruction should continue. God responds by examining the hearts behind the observance. Had their fasting truly been for Him? Had they listened when the earlier prophets called for justice, mercy, and protection of the vulnerable?</w:t>
      </w:r>
    </w:p>
    <w:p>
      <w:pPr>
        <w:pStyle w:val="CSP-ChapterBodyText"/>
      </w:pPr>
      <w:r>
        <w:t>Their ancestors had refused those words. The renewed community must therefore learn to speak truth, judge fairly, and stop plotting harm against one another. The temple’s restoration and the people’s treatment of their neighbors belong within the same covenant life.</w:t>
      </w:r>
    </w:p>
    <w:p>
      <w:pPr>
        <w:pStyle w:val="CSP-ChapterBodyText"/>
      </w:pPr>
      <w:r>
        <w:t>Then God gives a picture of peace that almost anyone can understand. Elderly men and women sit in Jerusalem’s streets, and boys and girls play there. After siege, displacement, and death, people will again have time to grow old. Children will have room to be children. The promise reaches into the ordinary life that violence had stolen.</w:t>
      </w:r>
    </w:p>
    <w:p>
      <w:pPr>
        <w:pStyle w:val="CSP-ChapterBodyText"/>
      </w:pPr>
      <w:r>
        <w:t>Fasts will become celebrations, and people from many cities and nations will seek the Lord. The security God gives His people becomes part of a wider invitation into His presence.</w:t>
      </w:r>
    </w:p>
    <w:p>
      <w:pPr>
        <w:pStyle w:val="CSP-ChapterBodyText"/>
      </w:pPr>
      <w:r>
        <w:t>Chapters 9–11 contain the first of two major concluding oracles. God confronts surrounding nations and announces a righteous, humble King who brings peace beyond Israel’s borders. He promises to gather His scattered people and challenges the failed shepherds who have misled them.</w:t>
      </w:r>
    </w:p>
    <w:p>
      <w:pPr>
        <w:pStyle w:val="CSP-ChapterBodyText"/>
      </w:pPr>
      <w:r>
        <w:t>Yet the promise of faithful leadership is accompanied by rejection. In chapter 11, Zechariah enacts the work of a shepherd caring for a doomed flock. Broken staffs picture the collapse of relationships, and thirty pieces of silver express the contempt shown for his service. A people in desperate need of care can still reject the shepherd sent to them.</w:t>
      </w:r>
    </w:p>
    <w:p>
      <w:pPr>
        <w:pStyle w:val="CSP-ChapterBodyText"/>
      </w:pPr>
      <w:r>
        <w:t>The final oracle, in chapters 12–14, moves through conflict, divine deliverance, mourning over the pierced one, and an opened fountain for cleansing. False prophecy and idolatry are confronted. A shepherd is struck, the sheep scatter, and a remnant passes through refining.</w:t>
      </w:r>
    </w:p>
    <w:p>
      <w:pPr>
        <w:pStyle w:val="CSP-ChapterBodyText"/>
      </w:pPr>
      <w:r>
        <w:t>The closing chapter portrays the Lord’s victory, living waters flowing from Jerusalem, and nations coming to worship Him. Holiness reaches even the ordinary objects of daily life. The book leaves us with a world brought under God’s kingship, far beyond the limited recovery the returned exiles could accomplish for themselves.</w:t>
      </w:r>
    </w:p>
    <w:p>
      <w:pPr>
        <w:pStyle w:val="SOFSectionHeading"/>
      </w:pPr>
      <w:r>
        <w:t>Major Themes to Watch</w:t>
      </w:r>
    </w:p>
    <w:p>
      <w:pPr>
        <w:pStyle w:val="CSP-ChapterBodyText"/>
      </w:pPr>
      <w:r>
        <w:t>One theme running through these movements is God’s desire to dwell among His people. The temple matters because relationship with Him matters. Protection, flourishing streets, restored worship, and the gathering of nations all find their meaning in His presence.</w:t>
      </w:r>
    </w:p>
    <w:p>
      <w:pPr>
        <w:pStyle w:val="CSP-ChapterBodyText"/>
      </w:pPr>
      <w:r>
        <w:t>Another is the connection between grace and holiness. Joshua receives cleansing, then a charge to walk in God’s ways. The later promise of a cleansing fountain appears alongside the removal of idolatry and false prophecy. God’s mercy restores people to a life shaped by His character.</w:t>
      </w:r>
    </w:p>
    <w:p>
      <w:pPr>
        <w:pStyle w:val="CSP-ChapterBodyText"/>
      </w:pPr>
      <w:r>
        <w:t>Zechariah also explores leadership and the responsibility of those who care for others. Priests, governors, kings, and shepherds all appear in the book. Their work can serve God’s people or expose them to harm. These passages prepare us to recognize both the failures of human leadership and the worth of the faithful King who is coming.</w:t>
      </w:r>
    </w:p>
    <w:p>
      <w:pPr>
        <w:pStyle w:val="CSP-ChapterBodyText"/>
      </w:pPr>
      <w:r>
        <w:t>Finally, the book joins future hope to present responsibility. Promises about what God will do give meaning to the people’s work, worship, and relationships now. Hope should make them more attentive to the life before them, more willing to obey, and more generous toward those who share it.</w:t>
      </w:r>
    </w:p>
    <w:p>
      <w:pPr>
        <w:pStyle w:val="SOFSectionHeading"/>
      </w:pPr>
      <w:r>
        <w:t>A Key Verse</w:t>
      </w:r>
    </w:p>
    <w:p>
      <w:pPr>
        <w:pStyle w:val="CSP-ChapterBodyText"/>
        <w:keepNext/>
      </w:pPr>
      <w:r>
        <w:t>God’s assurance to Zerubbabel gives us a helpful anchor for reading the book:</w:t>
      </w:r>
    </w:p>
    <w:p>
      <w:pPr>
        <w:pStyle w:val="CSP-ChapterBodyText"/>
        <w:ind w:left="288"/>
      </w:pPr>
      <w:r>
        <w:t>“Not by might, nor by power, but by my Spirit, says the LORD of hosts.” (Zechariah 4:6, excerpt, ESV).</w:t>
      </w:r>
    </w:p>
    <w:p>
      <w:pPr>
        <w:pStyle w:val="CSP-ChapterBodyText"/>
      </w:pPr>
      <w:r>
        <w:t>These words first address the rebuilding of the temple. Zerubbabel has a particular task, and God assures him that it will be completed through divine enabling. His confidence must rest in the One who has called him.</w:t>
      </w:r>
    </w:p>
    <w:p>
      <w:pPr>
        <w:pStyle w:val="CSP-ChapterBodyText"/>
      </w:pPr>
      <w:r>
        <w:t>His hands still have work to do. Dependence on God does not release him from responsibility; it gives him courage to fulfill it. The mountain before him will not have the final word over God’s promise.</w:t>
      </w:r>
    </w:p>
    <w:p>
      <w:pPr>
        <w:pStyle w:val="CSP-ChapterBodyText"/>
      </w:pPr>
      <w:r>
        <w:t>For us, the verse encourages diligent obedience without self-sufficiency. It does not guarantee success for every undertaking we choose. It teaches us to distinguish between trusting God’s revealed purposes and asking Him to endorse our own ambitions. We can work wholeheartedly while acknowledging how deeply we depend upon Him.</w:t>
      </w:r>
    </w:p>
    <w:p>
      <w:pPr>
        <w:pStyle w:val="SOFSectionHeading"/>
      </w:pPr>
      <w:r>
        <w:t>How It Points to King Jesus</w:t>
      </w:r>
    </w:p>
    <w:p>
      <w:pPr>
        <w:pStyle w:val="CSP-ChapterBodyText"/>
        <w:keepNext/>
      </w:pPr>
      <w:r>
        <w:t>The Gospels lead us along clear paths from Zechariah to Jesus. One of the most familiar begins with the promised King:</w:t>
      </w:r>
    </w:p>
    <w:p>
      <w:pPr>
        <w:pStyle w:val="CSP-ChapterBodyText"/>
        <w:ind w:left="288"/>
      </w:pPr>
      <w:r>
        <w:t>“Rejoice greatly, O daughter of Zion! Shout aloud, O daughter of Jerusalem! Behold, your king is coming to you; righteous and having salvation is he, humble and mounted on a donkey, on a colt, the foal of a donkey.” (Zechariah 9:9 ESV).</w:t>
      </w:r>
    </w:p>
    <w:p>
      <w:pPr>
        <w:pStyle w:val="CSP-ChapterBodyText"/>
      </w:pPr>
      <w:r>
        <w:t>Matthew 21 and John 12 identify Jesus’ entry into Jerusalem with this promise. He arrives as King, yet His humility challenges expectations about how royal power should appear. The salvation He brings will come through self-giving love, suffering, and victory over death.</w:t>
      </w:r>
    </w:p>
    <w:p>
      <w:pPr>
        <w:pStyle w:val="CSP-ChapterBodyText"/>
      </w:pPr>
      <w:r>
        <w:t>That connection becomes painfully personal on the night of His arrest. In Matthew 26:31 and Mark 14:27, Jesus applies Zechariah’s words about the struck shepherd and scattered sheep to Himself and His disciples. He knows their courage will fail. Even as He prepares to bear the suffering before Him, He understands the weakness of those He loves.</w:t>
      </w:r>
    </w:p>
    <w:p>
      <w:pPr>
        <w:pStyle w:val="CSP-ChapterBodyText"/>
      </w:pPr>
      <w:r>
        <w:t>John 19:37 then directs us to the pierced one as Jesus hangs upon the cross. The Gospel identifies His wounds through the prophet’s words. Zechariah helps us recognize that rejection and suffering belong within the Messiah’s saving work.</w:t>
      </w:r>
    </w:p>
    <w:p>
      <w:pPr>
        <w:pStyle w:val="CSP-ChapterBodyText"/>
      </w:pPr>
      <w:r>
        <w:t>The thirty pieces of silver also appear in Matthew’s account of Judas’s betrayal. Matthew 27:9–10 names Jeremiah while using wording that closely recalls Zechariah 11 and connects it with the purchase of the potter’s field. Scholars differ over the precise way these prophetic passages are brought together. For this overview, the clear connection is the contemptuous valuation of the shepherd, now echoed in the betrayal of Jesus.</w:t>
      </w:r>
    </w:p>
    <w:p>
      <w:pPr>
        <w:pStyle w:val="CSP-ChapterBodyText"/>
      </w:pPr>
      <w:r>
        <w:t>The promise of the Branch and Joshua’s symbolic crowning add to this expectation. They bring priestly service and royal authority into the same prophetic picture. The New Testament reveals their fullest harmony in Jesus, the reigning King who also serves as our great High Priest. He brings His people into God’s presence through His own perfect offering.</w:t>
      </w:r>
    </w:p>
    <w:p>
      <w:pPr>
        <w:pStyle w:val="CSP-ChapterBodyText"/>
      </w:pPr>
      <w:r>
        <w:t>The book’s closing hope reaches forward as well. Revelation draws upon Zechariah’s imagery of the pierced One, living water, light, holiness, and the removal of the curse. Reading these books together helps us hold the present reign of Jesus alongside the promised completion of His work in new creation.</w:t>
      </w:r>
    </w:p>
    <w:p>
      <w:pPr>
        <w:pStyle w:val="CSP-ChapterBodyText"/>
      </w:pPr>
      <w:r>
        <w:t>We therefore come to Zechariah with both gratitude and expectation. We recognize the King who has come and given Himself for us, and we await the fullness of life with Him when every enemy has been overcome.</w:t>
      </w:r>
    </w:p>
    <w:p>
      <w:pPr>
        <w:pStyle w:val="SOFSectionHeading"/>
      </w:pPr>
      <w:r>
        <w:t>How to Read It Well</w:t>
      </w:r>
    </w:p>
    <w:p>
      <w:pPr>
        <w:pStyle w:val="CSP-ChapterBodyText"/>
      </w:pPr>
      <w:r>
        <w:t>Begin with the returned exiles and the questions they carried. Ask what a vision would communicate to people facing insecurity, guilt, failed leadership, and the demands of rebuilding. That historical setting gives the imagery its initial force.</w:t>
      </w:r>
    </w:p>
    <w:p>
      <w:pPr>
        <w:pStyle w:val="CSP-ChapterBodyText"/>
      </w:pPr>
      <w:r>
        <w:t>Then pay attention to the explanations the book provides. The horns are connected with scattering powers, filthy garments with iniquity, and the woman in the basket with Wickedness. Zechariah himself asks questions. We can learn from his willingness to listen before assuming he understands.</w:t>
      </w:r>
    </w:p>
    <w:p>
      <w:pPr>
        <w:pStyle w:val="CSP-ChapterBodyText"/>
      </w:pPr>
      <w:r>
        <w:t>Prophetic poetry and visions also require patience with their form. Chapters 9–14 move among images of conflict, shepherding, mourning, cleansing, and victory. We should follow their relationships without assuming every scene supplies the next event in a consecutive timeline.</w:t>
      </w:r>
    </w:p>
    <w:p>
      <w:pPr>
        <w:pStyle w:val="CSP-ChapterBodyText"/>
      </w:pPr>
      <w:r>
        <w:t>Christians differ over details of these chapters, particularly chapter 14. Its images of battle, transformed landscape, worship, and holiness require careful reading. The Gospels and Revelation help direct our understanding toward Christ’s saving work and the renewal of creation. We can acknowledge unresolved details while receiving the central assurance that God will overcome evil and dwell with His people.</w:t>
      </w:r>
    </w:p>
    <w:p>
      <w:pPr>
        <w:pStyle w:val="CSP-ChapterBodyText"/>
      </w:pPr>
      <w:r>
        <w:t>Keep the whole book in conversation with itself. The promises of worldwide worship belong with the calls for truthful speech and mercy. The visions of cleansing belong with the summons to repent. Reading the parts together protects us from using a favorite promise to avoid a searching command.</w:t>
      </w:r>
    </w:p>
    <w:p>
      <w:pPr>
        <w:pStyle w:val="SOFSectionHeading"/>
      </w:pPr>
      <w:r>
        <w:t>What We Carry With Us</w:t>
      </w:r>
    </w:p>
    <w:p>
      <w:pPr>
        <w:pStyle w:val="CSP-ChapterBodyText"/>
      </w:pPr>
      <w:r>
        <w:t>Zechariah teaches us to be careful about the conclusions we draw from appearances. We may see little progress and assume our obedience has little value. Yet a truthful conversation, an act of mercy, a repaired relationship, or a quiet season of faithful service can honor God even when no dramatic result follows.</w:t>
      </w:r>
    </w:p>
    <w:p>
      <w:pPr>
        <w:pStyle w:val="CSP-ChapterBodyText"/>
      </w:pPr>
      <w:r>
        <w:t>This does not require us to pretend that difficulty is pleasant. The returned exiles had suffered real losses. Faith gave them a reason to continue within those circumstances, and we can bring our own weariness honestly before the Lord while remaining attentive to what He asks of us.</w:t>
      </w:r>
    </w:p>
    <w:p>
      <w:pPr>
        <w:pStyle w:val="CSP-ChapterBodyText"/>
      </w:pPr>
      <w:r>
        <w:t>Joshua’s cleansing also speaks to the shame that can make us withdraw. Sometimes we imagine we must make ourselves worthy before we can seek mercy. The vision brings us before the God who knows the stain and provides cleansing. Through Jesus, forgiveness opens the way for renewed service. Our failures need not become the place where our story stops.</w:t>
      </w:r>
    </w:p>
    <w:p>
      <w:pPr>
        <w:pStyle w:val="CSP-ChapterBodyText"/>
      </w:pPr>
      <w:r>
        <w:t>The restored streets of Jerusalem remind us to notice the human shape of God’s goodness. Peace means something to an elderly person who can sit without fear and to a child who can play in safety. As followers of King Jesus, we reflect His care when we protect the vulnerable, make room for others, and help our neighbors share in the ordinary blessings of life.</w:t>
      </w:r>
    </w:p>
    <w:p>
      <w:pPr>
        <w:pStyle w:val="CSP-ChapterBodyText"/>
      </w:pPr>
      <w:r>
        <w:t>Zechariah also challenges us to examine the leadership we offer. Whether we care for a family, teach, serve a congregation, or carry responsibility at work, people are affected by how we use what has been entrusted to us. The faithful Shepherd teaches us to value their well-being above our comfort, reputation, or advantage.</w:t>
      </w:r>
    </w:p>
    <w:p>
      <w:pPr>
        <w:pStyle w:val="CSP-ChapterBodyText"/>
      </w:pPr>
      <w:r>
        <w:t>And the gathering of the nations keeps our hope generous. God is drawing people beyond the boundaries of our familiar world. Hospitality, compassion, and the sharing of the gospel allow our lives to participate in that outward movement.</w:t>
      </w:r>
    </w:p>
    <w:p>
      <w:pPr>
        <w:pStyle w:val="CSP-ChapterBodyText"/>
      </w:pPr>
      <w:r>
        <w:t>The unfinished places still require patience. Some burdens will remain longer than we expect, and some answers will lie beyond what we can presently understand. But Zechariah leaves us looking toward the rightful King of the whole earth:</w:t>
      </w:r>
    </w:p>
    <w:p>
      <w:pPr>
        <w:pStyle w:val="CSP-ChapterBodyText"/>
        <w:ind w:left="288"/>
      </w:pPr>
      <w:r>
        <w:t>“And the LORD will be king over all the earth.” (Zechariah 14:9, excerpt, ESV).</w:t>
      </w:r>
    </w:p>
    <w:p>
      <w:pPr>
        <w:pStyle w:val="CSP-ChapterBodyText"/>
      </w:pPr>
      <w:r>
        <w:t>As we sit with this book today, we can consider what faithfulness looks like in the place God has given us. Is there a responsibility we have begun to neglect because the results seem small? Is there mercy we need to receive, or mercy we need to extend? We do not have to see the completed work before taking the next faithful step. We follow King Jesus with confidence in His character, gratitude for His cleansing, and hope in the future He has promised.</w:t>
      </w:r>
    </w:p>
    <w:p w14:paraId="2AF9204F" w14:textId="77777777" w:rsidR="005E6208" w:rsidRPr="00C40C47" w:rsidRDefault="005E6208" w:rsidP="001C0B22">
      <w:pPr>
        <w:keepNext/>
        <w:pageBreakBefore/>
        <w:spacing w:after="0" w:line="240" w:lineRule="auto"/>
        <w:rPr>
          <w:rFonts w:ascii="Garamond" w:hAnsi="Garamond"/>
          <w:iCs/>
          <w:sz w:val="44"/>
          <w:szCs w:val="44"/>
        </w:rPr>
      </w:pPr>
      <w:r>
        <w:t xml:space="preserve"/>
      </w:r>
    </w:p>
    <w:p w14:paraId="32593830"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3CD59D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17FC3CC3"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42B3CC6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06B52A71"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446D910" w14:textId="77777777" w:rsidR="002C555E" w:rsidRDefault="002C555E" w:rsidP="002A2F2B">
      <w:pPr>
        <w:pStyle w:val="CSP-ChapterBodyText"/>
        <w:keepNext/>
        <w:rPr>
          <w:iCs w:val="0"/>
        </w:rPr>
      </w:pPr>
      <w:r>
        <w:t xml:space="preserve"/>
      </w:r>
    </w:p>
    <w:p w14:paraId="3380A1A9" w14:textId="77777777" w:rsidR="00C41C24" w:rsidRPr="004F1DDA" w:rsidRDefault="00C41C24" w:rsidP="002A2F2B">
      <w:pPr>
        <w:pStyle w:val="CSP-ChapterBodyText"/>
        <w:keepNext/>
        <w:rPr>
          <w:iCs w:val="0"/>
        </w:rPr>
      </w:pPr>
      <w:r>
        <w:t xml:space="preserve"/>
      </w:r>
    </w:p>
    <w:p w14:paraId="0B442400" w14:textId="77777777" w:rsidR="00B14D8E" w:rsidRDefault="00B14D8E" w:rsidP="002A2F2B">
      <w:pPr>
        <w:pStyle w:val="CSP-ChapterBodyText"/>
        <w:keepNext/>
        <w:ind w:firstLine="0"/>
        <w:rPr>
          <w:iCs w:val="0"/>
        </w:rPr>
      </w:pPr>
      <w:r>
        <w:t xml:space="preserve"/>
      </w:r>
    </w:p>
    <w:p>
      <w:pPr>
        <w:pStyle w:val="Heading1"/>
        <w:keepNext/>
        <w:ind w:firstLine="0"/>
        <w:jc w:val="left"/>
      </w:pPr>
      <w:bookmarkStart w:id="10042" w:name="post_41"/>
      <w:r>
        <w:t>Malachi</w:t>
      </w:r>
      <w:bookmarkEnd w:id="10042"/>
    </w:p>
    <w:p>
      <w:pPr>
        <w:pStyle w:val="SOFSectionHeading"/>
      </w:pPr>
      <w:r>
        <w:t>Why This Matters</w:t>
      </w:r>
    </w:p>
    <w:p>
      <w:pPr>
        <w:pStyle w:val="CSP-ChapterBodyText"/>
      </w:pPr>
      <w:r>
        <w:t>We do not always drift from God through one dramatic decision. Sometimes disappointment settles into our lives, and we gradually become less willing to let His word direct our choices. We continue to worship, yet resist what we hear. We speak of trusting God while quietly deciding that we must protect our own interests first. The habits remain, even as the heart behind them changes.</w:t>
      </w:r>
    </w:p>
    <w:p>
      <w:pPr>
        <w:pStyle w:val="CSP-ChapterBodyText"/>
      </w:pPr>
      <w:r>
        <w:t>Malachi speaks into that uncomfortable space. His listeners had inherited promises of restoration, and some of those promises had taken visible shape. The people were back in their land. The temple stood again. Yet their lives still carried hardship, and the world around them did not look like everything they had hoped for. They began questioning whether God loved them and whether serving Him was worth the trouble.</w:t>
      </w:r>
    </w:p>
    <w:p>
      <w:pPr>
        <w:pStyle w:val="CSP-ChapterBodyText"/>
      </w:pPr>
      <w:r>
        <w:t>God answered those questions by exposing what their disappointment had become. Worship was careless, relationships were being betrayed, and vulnerable people suffered. Yet He also called His people to return and promised that their future remained in His hands. Malachi helps us examine the kind of people we are becoming while we wait for God to fulfill what He has promised.</w:t>
      </w:r>
    </w:p>
    <w:p>
      <w:pPr>
        <w:pStyle w:val="SOFSectionHeading"/>
      </w:pPr>
      <w:r>
        <w:t>What We Are Reading</w:t>
      </w:r>
    </w:p>
    <w:p>
      <w:pPr>
        <w:pStyle w:val="CSP-ChapterBodyText"/>
      </w:pPr>
      <w:r>
        <w:t>Malachi is the final book of the twelve Minor Prophets and the last book in the familiar Christian ordering of the Old Testament. Its four English chapters contain a searching prophetic conversation with Israel, especially the priests and people of the restored community in Judah. The word Malachi means “my messenger.” Traditionally it is understood as the prophet’s name, although some scholars understand it as a designation for the messenger who delivered this word. The book gives us no family history or detailed biography.</w:t>
      </w:r>
    </w:p>
    <w:p>
      <w:pPr>
        <w:pStyle w:val="CSP-ChapterBodyText"/>
      </w:pPr>
      <w:r>
        <w:t>The precise date is also uncertain. The rebuilt temple is functioning, sacrifices are being offered, and a governor represents the political order. These details place the message after the exile, under Persian rule. Many scholars locate it in the fifth century BC, near the time of Ezra and Nehemiah. Its concerns about priestly corruption, marriage, neglected tithes, and injustice resemble problems addressed in those books, though Malachi does not identify a particular year.</w:t>
      </w:r>
    </w:p>
    <w:p>
      <w:pPr>
        <w:pStyle w:val="CSP-ChapterBodyText"/>
      </w:pPr>
      <w:r>
        <w:t>This is a different moment from the rebuilding effort we encountered in Haggai and the opening chapters of Zechariah. The question now reaches into life around a restored temple. What happens when the work has been completed, ordinary pressures return, and the people who worship there remain unfaithful?</w:t>
      </w:r>
    </w:p>
    <w:p>
      <w:pPr>
        <w:pStyle w:val="CSP-ChapterBodyText"/>
      </w:pPr>
      <w:r>
        <w:t>Malachi develops his message through a series of disputes. God makes a declaration or brings a charge, the people answer with a question or objection, and God exposes the reality they have failed to acknowledge. These exchanges draw us into the book because the objections often sound reasonable until we hear the rest of the conversation. We begin to recognize how easily we can defend ourselves before allowing God’s word to search us.</w:t>
      </w:r>
    </w:p>
    <w:p>
      <w:pPr>
        <w:pStyle w:val="SOFSectionHeading"/>
      </w:pPr>
      <w:r>
        <w:t>Where It Fits in the Story</w:t>
      </w:r>
    </w:p>
    <w:p>
      <w:pPr>
        <w:pStyle w:val="CSP-ChapterBodyText"/>
      </w:pPr>
      <w:r>
        <w:t>The return from Babylon preserved the people through whom God’s promises would unfold. Yet the restoration described in Ezra and Nehemiah left important needs unresolved. Judah still lived under foreign rule, and covenant unfaithfulness persisted within the community. Malachi shows why the story must continue beyond the return from exile toward the deeper renewal God would provide.</w:t>
      </w:r>
    </w:p>
    <w:p>
      <w:pPr>
        <w:pStyle w:val="CSP-ChapterBodyText"/>
      </w:pPr>
      <w:r>
        <w:t>Malachi gathers several threads from the story we have followed. Jacob and Esau bring us back to the family through whom God’s covenant purposes unfolded. Levi recalls the responsibility of those entrusted with worship and instruction. Moses brings the people back to the law, while the promise concerning Elijah points toward a future work of preparation and reconciliation.</w:t>
      </w:r>
    </w:p>
    <w:p>
      <w:pPr>
        <w:pStyle w:val="CSP-ChapterBodyText"/>
      </w:pPr>
      <w:r>
        <w:t>The book also keeps the nations in view. Judah’s small place within a vast empire does not diminish the Lord’s greatness. His name will be honored beyond Israel’s borders. The people must learn to see their worship and conduct in light of the great King they serve, whose authority reaches much farther than their circumstances suggest.</w:t>
      </w:r>
    </w:p>
    <w:p>
      <w:pPr>
        <w:pStyle w:val="CSP-ChapterBodyText"/>
      </w:pPr>
      <w:r>
        <w:t>As we reach the end of the Old Testament in our series, Malachi leaves us waiting with purpose. God’s people are to remember what He has already spoken and remain attentive to what He will yet do. The next movement of the story will bring us to a messenger in the wilderness and to the coming of King Jesus.</w:t>
      </w:r>
    </w:p>
    <w:p>
      <w:pPr>
        <w:pStyle w:val="SOFSectionHeading"/>
      </w:pPr>
      <w:r>
        <w:t>What Happens in This Book</w:t>
      </w:r>
    </w:p>
    <w:p>
      <w:pPr>
        <w:pStyle w:val="CSP-ChapterBodyText"/>
        <w:keepNext/>
      </w:pPr>
      <w:r>
        <w:t>The first exchange begins with a declaration the people struggle to receive:</w:t>
      </w:r>
    </w:p>
    <w:p>
      <w:pPr>
        <w:pStyle w:val="CSP-ChapterBodyText"/>
        <w:ind w:left="288"/>
      </w:pPr>
      <w:r>
        <w:t>“I have loved you,” says the LORD. (Malachi 1:2 ESV, excerpt).</w:t>
      </w:r>
    </w:p>
    <w:p>
      <w:pPr>
        <w:pStyle w:val="CSP-ChapterBodyText"/>
      </w:pPr>
      <w:r>
        <w:t>The people answer by asking how He has loved them. Their circumstances have become the evidence by which they judge His commitment. God directs them to remember His dealings with their people.</w:t>
      </w:r>
    </w:p>
    <w:p>
      <w:pPr>
        <w:pStyle w:val="CSP-ChapterBodyText"/>
      </w:pPr>
      <w:r>
        <w:t>God answers through the history of Jacob and Esau and the contrasting situation of Israel and Edom in Malachi 1:2–5. He reminds Judah that their existence as His covenant people rests on His gracious choice and continuing faithfulness. Edom’s determination to rebuild cannot overturn His judgment. The Lord’s rule extends beyond Israel, and Judah must learn to recognize His love within a story larger than its present disappointments.</w:t>
      </w:r>
    </w:p>
    <w:p>
      <w:pPr>
        <w:pStyle w:val="CSP-ChapterBodyText"/>
      </w:pPr>
      <w:r>
        <w:t>The next movement turns to the priests and the offerings brought to the altar in Malachi 1:6–2:9. People present blind, lame, and sick animals, while priests accept what dishonors the Lord. God asks them to consider whether they would offer such gifts to their governor. Their conduct exposes a disturbing difference between the honor they give a human official and the honor they give Him.</w:t>
      </w:r>
    </w:p>
    <w:p>
      <w:pPr>
        <w:pStyle w:val="CSP-ChapterBodyText"/>
      </w:pPr>
      <w:r>
        <w:t>The problem reaches beyond the condition of the animals. There is deception in promising one thing and offering another, and there are offerings associated with violence. The priests have also failed in their teaching. Instead of guarding knowledge and helping people turn from sin, they have shown partiality and caused others to stumble. Those entrusted with leading the community toward God are helping it lose its way.</w:t>
      </w:r>
    </w:p>
    <w:p>
      <w:pPr>
        <w:pStyle w:val="CSP-ChapterBodyText"/>
      </w:pPr>
      <w:r>
        <w:t>Malachi then moves from the altar into the relationships of the covenant community. In 2:10–16, faithlessness appears in the people’s treatment of one another and in marriage. Allegiance to foreign gods threatens their faithfulness to the Lord, while husbands deal treacherously with their wives by divorcing them. God has witnessed the covenant made with the wife of their youth. Religious tears at the altar cannot hide the harm done at home.</w:t>
      </w:r>
    </w:p>
    <w:p>
      <w:pPr>
        <w:pStyle w:val="CSP-ChapterBodyText"/>
      </w:pPr>
      <w:r>
        <w:t>The next dispute begins with a complaint about justice. In 2:17–3:5, the people speak as though God approves of evil or has failed to act against it. His answer is that a messenger will prepare the way and the Lord will come to His temple. But His coming raises a searching question for those demanding it: are they ready to stand before the justice they seek?</w:t>
      </w:r>
    </w:p>
    <w:p>
      <w:pPr>
        <w:pStyle w:val="CSP-ChapterBodyText"/>
      </w:pPr>
      <w:r>
        <w:t>The images of refining metal and washing cloth show that God intends to purify His people. The sons of Levi need cleansing so that their offerings can again be acceptable. Judgment also confronts adultery, false testimony, withheld wages, and the mistreatment of widows, orphans, and foreigners. God’s justice reaches into the very community asking why He has not dealt with evil.</w:t>
      </w:r>
    </w:p>
    <w:p>
      <w:pPr>
        <w:pStyle w:val="CSP-ChapterBodyText"/>
      </w:pPr>
      <w:r>
        <w:t>In 3:6–12, the Lord calls His people to return. His continuing faithfulness explains why they have not been consumed despite their long history of disobedience. When they ask how to return, He addresses their withheld tithes and contributions. Their relationship with Him must take practical shape in the responsibilities He has given them.</w:t>
      </w:r>
    </w:p>
    <w:p>
      <w:pPr>
        <w:pStyle w:val="CSP-ChapterBodyText"/>
      </w:pPr>
      <w:r>
        <w:t>The promised blessing belongs within Israel’s covenant life in the land. God speaks about crops, vines, provision, and the nations recognizing His blessing upon them. Withholding may have seemed necessary amid economic hardship, but Malachi does not specify every motive. The charge is clear: they have withheld what belongs to God. He calls them to trust His promises and fulfill their responsibilities.</w:t>
      </w:r>
    </w:p>
    <w:p>
      <w:pPr>
        <w:pStyle w:val="CSP-ChapterBodyText"/>
      </w:pPr>
      <w:r>
        <w:t>The final dispute exposes the conclusion toward which their resentment has been moving. In 3:13–15, some say that serving God is useless. They see arrogant people prosper and assume that faithfulness brings no meaningful difference. Their measure of God’s worth has become the visible advantage they expect to receive.</w:t>
      </w:r>
    </w:p>
    <w:p>
      <w:pPr>
        <w:pStyle w:val="CSP-ChapterBodyText"/>
        <w:keepNext/>
      </w:pPr>
      <w:r>
        <w:t>Then the scene changes. People who fear the Lord speak with one another. Malachi describes God’s response with words that give this quiet gathering extraordinary significance:</w:t>
      </w:r>
    </w:p>
    <w:p>
      <w:pPr>
        <w:pStyle w:val="CSP-ChapterBodyText"/>
        <w:ind w:left="288"/>
      </w:pPr>
      <w:r>
        <w:t>“The LORD paid attention and heard them” (Malachi 3:16 ESV, excerpt).</w:t>
      </w:r>
    </w:p>
    <w:p>
      <w:pPr>
        <w:pStyle w:val="CSP-ChapterBodyText"/>
      </w:pPr>
      <w:r>
        <w:t>A book of remembrance is written before Him, and He identifies these people as His treasured possession. Their faithfulness may seem insignificant beside the success of the arrogant, but it is neither unheard nor forgotten. God knows the difference between those who serve Him and those who do not.</w:t>
      </w:r>
    </w:p>
    <w:p>
      <w:pPr>
        <w:pStyle w:val="CSP-ChapterBodyText"/>
      </w:pPr>
      <w:r>
        <w:t>Chapter 4 carries that assurance into the coming day of the Lord. Evil will face judgment, while those who fear His name will experience healing and joy, pictured through the rising sun and calves released from a stall. The book closes by calling Israel to remember the law of Moses and promising the coming of Elijah, whose work will turn hearts. The final words leave judgment as a real warning and reconciliation as an urgent hope.</w:t>
      </w:r>
    </w:p>
    <w:p>
      <w:pPr>
        <w:pStyle w:val="SOFSectionHeading"/>
      </w:pPr>
      <w:r>
        <w:t>Major Themes to Watch</w:t>
      </w:r>
    </w:p>
    <w:p>
      <w:pPr>
        <w:pStyle w:val="CSP-ChapterBodyText"/>
      </w:pPr>
      <w:r>
        <w:t>First, God’s covenant love gives the book its foundation. His opening affirmation of love frames the rebukes that follow. We should hear those rebukes as the words of the God who remains committed to His people and therefore confronts what is destroying their life with Him.</w:t>
      </w:r>
    </w:p>
    <w:p>
      <w:pPr>
        <w:pStyle w:val="CSP-ChapterBodyText"/>
      </w:pPr>
      <w:r>
        <w:t>Another theme is the honor due God’s name. The priests speak and act as though His worship is a burden to manage, but the Lord identifies Himself as a great King. Reverence should shape what they offer, how they teach, and how they live. Familiarity with holy things becomes dangerous when it makes us careless with the God to whom they belong.</w:t>
      </w:r>
    </w:p>
    <w:p>
      <w:pPr>
        <w:pStyle w:val="CSP-ChapterBodyText"/>
      </w:pPr>
      <w:r>
        <w:t>A third theme is the unity of worship and covenant faithfulness. The movement from the altar into the home and community exposes the failure of a divided religious life. We cannot reserve reverence for worship while treating other people as disposable. The same Lord witnesses both.</w:t>
      </w:r>
    </w:p>
    <w:p>
      <w:pPr>
        <w:pStyle w:val="CSP-ChapterBodyText"/>
      </w:pPr>
      <w:r>
        <w:t>Finally, Malachi challenges the way we measure faithfulness. If we judge obedience only by its immediate rewards, the prosperity of the wicked will distort our understanding of God. His promised judgment calls us to assess the present in light of what He has said about the future.</w:t>
      </w:r>
    </w:p>
    <w:p>
      <w:pPr>
        <w:pStyle w:val="SOFSectionHeading"/>
      </w:pPr>
      <w:r>
        <w:t>A Key Verse</w:t>
      </w:r>
    </w:p>
    <w:p>
      <w:pPr>
        <w:pStyle w:val="CSP-ChapterBodyText"/>
        <w:keepNext/>
      </w:pPr>
      <w:r>
        <w:t>A central invitation appears within Malachi 3:7:</w:t>
      </w:r>
    </w:p>
    <w:p>
      <w:pPr>
        <w:pStyle w:val="CSP-ChapterBodyText"/>
        <w:ind w:left="288"/>
      </w:pPr>
      <w:r>
        <w:t>“Return to me, and I will return to you, says the LORD of hosts.” (Malachi 3:7 ESV).</w:t>
      </w:r>
    </w:p>
    <w:p>
      <w:pPr>
        <w:pStyle w:val="CSP-ChapterBodyText"/>
      </w:pPr>
      <w:r>
        <w:t>The invitation is personal: the people are called back to the Lord Himself. Their failures have not made repentance pointless or placed them beyond His appeal. Yet receiving the invitation requires them to stop defending their conduct and acknowledge their need to change.</w:t>
      </w:r>
    </w:p>
    <w:p>
      <w:pPr>
        <w:pStyle w:val="CSP-ChapterBodyText"/>
      </w:pPr>
      <w:r>
        <w:t>The question that follows the invitation asks how they should return. God answers with a specific neglected responsibility. His mercy gives them a way forward, and His word shows them where to begin.</w:t>
      </w:r>
    </w:p>
    <w:p>
      <w:pPr>
        <w:pStyle w:val="SOFSectionHeading"/>
      </w:pPr>
      <w:r>
        <w:t>How It Points to King Jesus</w:t>
      </w:r>
    </w:p>
    <w:p>
      <w:pPr>
        <w:pStyle w:val="CSP-ChapterBodyText"/>
      </w:pPr>
      <w:r>
        <w:t>Malachi’s connection to Jesus becomes especially clear through the promised messenger. In Matthew 11:10–14, Jesus applies the promise of the preparing messenger to John the Baptist and identifies him with the expected Elijah. Luke 1:17 explains that John will go before the Lord in Elijah’s spirit and power, turning hearts and preparing a people for Him. John’s call to repentance brings Malachi’s closing expectation directly into the story of Jesus’ coming.</w:t>
      </w:r>
    </w:p>
    <w:p>
      <w:pPr>
        <w:pStyle w:val="CSP-ChapterBodyText"/>
      </w:pPr>
      <w:r>
        <w:t>Malachi also prepares us to take that coming seriously. The Lord’s arrival involves purification and judgment as well as hope. Jesus confronts hypocrisy, exposes corrupt worship, and calls people to a righteousness that reaches the heart. Those who claim to belong to God must also answer to Him, while those who repent find mercy.</w:t>
      </w:r>
    </w:p>
    <w:p>
      <w:pPr>
        <w:pStyle w:val="CSP-ChapterBodyText"/>
      </w:pPr>
      <w:r>
        <w:t>The larger New Testament witness shows us how deeply that mercy reaches. Through His death and resurrection, Jesus deals with the sin that renewed buildings and repeated sacrifices could never finally remove. He brings us into the new covenant and forms a people whose worship and conduct belong to Him. His saving work opens the way for the faithfulness God desires.</w:t>
      </w:r>
    </w:p>
    <w:p>
      <w:pPr>
        <w:pStyle w:val="CSP-ChapterBodyText"/>
      </w:pPr>
      <w:r>
        <w:t>Malachi’s promise of coming justice also shapes Christian hope. Under the reign of the risen Jesus, we await His return and the fulfillment of God’s purposes. The call to readiness reaches us as people accountable to the King who has already come to save.</w:t>
      </w:r>
    </w:p>
    <w:p>
      <w:pPr>
        <w:pStyle w:val="SOFSectionHeading"/>
      </w:pPr>
      <w:r>
        <w:t>How to Read It Well</w:t>
      </w:r>
    </w:p>
    <w:p>
      <w:pPr>
        <w:pStyle w:val="CSP-ChapterBodyText"/>
      </w:pPr>
      <w:r>
        <w:t>Read each dispute through to God’s answer. An objection voiced by the people is not the book’s conclusion. Ask what assumption lies beneath their question and how the Lord’s response challenges it. That practice will help us recognize our own defenses as well as understand theirs.</w:t>
      </w:r>
    </w:p>
    <w:p>
      <w:pPr>
        <w:pStyle w:val="CSP-ChapterBodyText"/>
      </w:pPr>
      <w:r>
        <w:t>Keep the covenant setting in view as well. The opening discussion of Jacob and Esau addresses Israel and Edom within God’s historical dealings with them. The teaching about tithes concerns Israel’s obligations and God’s promises for life in the land. We should receive its challenge to trust and generosity without turning it into a guarantee that giving money will make every Christian financially prosperous.</w:t>
      </w:r>
    </w:p>
    <w:p>
      <w:pPr>
        <w:pStyle w:val="CSP-ChapterBodyText"/>
      </w:pPr>
      <w:r>
        <w:t>Read the marriage passage with attention to the betrayal it confronts. Malachi takes the injured spouse and the broken covenant seriously. We should allow the passage to expose faithlessness rather than reduce it to a slogan that passes over the people harmed by it. The concern about foreign worship is a concern about covenant allegiance, not permission for contempt toward another ethnicity.</w:t>
      </w:r>
    </w:p>
    <w:p>
      <w:pPr>
        <w:pStyle w:val="CSP-ChapterBodyText"/>
      </w:pPr>
      <w:r>
        <w:t>We should also distinguish honest lament from the rejection of God’s worth. Scripture gives faithful people room to grieve, question, and ask why evil prospers. Malachi confronts the conclusion that serving God is useless and the conduct that grows from it. We can bring Him our pain while continuing to trust His character and obey His word.</w:t>
      </w:r>
    </w:p>
    <w:p>
      <w:pPr>
        <w:pStyle w:val="CSP-ChapterBodyText"/>
      </w:pPr>
      <w:r>
        <w:t>Finally, read the images of judgment and healing together. The fire confronts evil, while the sunrise and released calves portray the joy of those who fear God. These images give different aspects of the coming day their proper force.</w:t>
      </w:r>
    </w:p>
    <w:p>
      <w:pPr>
        <w:pStyle w:val="SOFSectionHeading"/>
      </w:pPr>
      <w:r>
        <w:t>What We Carry With Us</w:t>
      </w:r>
    </w:p>
    <w:p>
      <w:pPr>
        <w:pStyle w:val="CSP-ChapterBodyText"/>
      </w:pPr>
      <w:r>
        <w:t>Malachi invites us to consider where disappointment has begun making decisions for us. Perhaps we have become less generous because we fear there will not be enough. Perhaps we have grown careless in worship or justified treating someone unfairly because life has been hard. We need to name those choices honestly, without assuming that our circumstances excuse them.</w:t>
      </w:r>
    </w:p>
    <w:p>
      <w:pPr>
        <w:pStyle w:val="CSP-ChapterBodyText"/>
      </w:pPr>
      <w:r>
        <w:t>The book also calls us to examine the influence we carry. The priests were responsible for teaching truth, and their partiality caused others to stumble. Whether we lead publicly, teach a class, raise children, or encourage a friend, our words should help people walk toward God. We cannot treat that responsibility lightly simply because those around us have grown accustomed to listening to us.</w:t>
      </w:r>
    </w:p>
    <w:p>
      <w:pPr>
        <w:pStyle w:val="CSP-ChapterBodyText"/>
      </w:pPr>
      <w:r>
        <w:t>Returning to God may require a concrete act of faithfulness. We may need to confess a wrong, honor a neglected commitment, repair dishonest dealings, or give with renewed trust. The invitation to return reaches into the next choice before us. We respond to mercy by allowing God’s word to change what we do.</w:t>
      </w:r>
    </w:p>
    <w:p>
      <w:pPr>
        <w:pStyle w:val="CSP-ChapterBodyText"/>
      </w:pPr>
      <w:r>
        <w:t>And for those who are quietly persevering, Malachi offers strong encouragement. God hears the conversations of those who fear Him. He sees service that attracts little attention and faithfulness that brings no immediate advantage. We can keep serving without measuring the value of obedience by how quickly our circumstances improve.</w:t>
      </w:r>
    </w:p>
    <w:p>
      <w:pPr>
        <w:pStyle w:val="CSP-ChapterBodyText"/>
      </w:pPr>
      <w:r>
        <w:t>As we sit with Malachi, where is God’s invitation to return calling for a change we have been defending or postponing? We may already recognize the answer in a neglected responsibility or a relationship that needs our attention. We can bring that honestly before Him and take the next faithful step, trusting the mercy revealed in King Jesus.</w:t>
      </w:r>
    </w:p>
    <w:p w14:paraId="2AF9204F" w14:textId="77777777" w:rsidR="005E6208" w:rsidRPr="00C40C47" w:rsidRDefault="005E6208" w:rsidP="001C0B22">
      <w:pPr>
        <w:keepNext/>
        <w:pageBreakBefore/>
        <w:spacing w:after="0" w:line="240" w:lineRule="auto"/>
        <w:rPr>
          <w:rFonts w:ascii="Garamond" w:hAnsi="Garamond"/>
          <w:iCs/>
          <w:sz w:val="44"/>
          <w:szCs w:val="44"/>
        </w:rPr>
      </w:pPr>
      <w:r>
        <w:t xml:space="preserve"/>
      </w:r>
    </w:p>
    <w:p w14:paraId="32593830"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3CD59D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17FC3CC3"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42B3CC66"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06B52A71" w14:textId="77777777" w:rsidR="005E6208" w:rsidRPr="00C40C47" w:rsidRDefault="005E6208" w:rsidP="005E6208">
      <w:pPr>
        <w:keepNext/>
        <w:spacing w:after="0" w:line="240" w:lineRule="auto"/>
        <w:jc w:val="center"/>
        <w:rPr>
          <w:rFonts w:ascii="Garamond" w:hAnsi="Garamond"/>
          <w:iCs/>
          <w:sz w:val="44"/>
          <w:szCs w:val="44"/>
        </w:rPr>
      </w:pPr>
      <w:r>
        <w:t xml:space="preserve"/>
      </w:r>
    </w:p>
    <w:p w14:paraId="2446D910" w14:textId="77777777" w:rsidR="002C555E" w:rsidRDefault="002C555E" w:rsidP="002A2F2B">
      <w:pPr>
        <w:pStyle w:val="CSP-ChapterBodyText"/>
        <w:keepNext/>
        <w:rPr>
          <w:iCs w:val="0"/>
        </w:rPr>
      </w:pPr>
      <w:r>
        <w:t xml:space="preserve"/>
      </w:r>
    </w:p>
    <w:p w14:paraId="3380A1A9" w14:textId="77777777" w:rsidR="00C41C24" w:rsidRPr="004F1DDA" w:rsidRDefault="00C41C24" w:rsidP="002A2F2B">
      <w:pPr>
        <w:pStyle w:val="CSP-ChapterBodyText"/>
        <w:keepNext/>
        <w:rPr>
          <w:iCs w:val="0"/>
        </w:rPr>
      </w:pPr>
      <w:r>
        <w:t xml:space="preserve"/>
      </w:r>
    </w:p>
    <w:p w14:paraId="0B442400" w14:textId="77777777" w:rsidR="00B14D8E" w:rsidRDefault="00B14D8E" w:rsidP="002A2F2B">
      <w:pPr>
        <w:pStyle w:val="CSP-ChapterBodyText"/>
        <w:keepNext/>
        <w:ind w:firstLine="0"/>
        <w:rPr>
          <w:iCs w:val="0"/>
        </w:rPr>
      </w:pPr>
      <w:r>
        <w:t xml:space="preserve"/>
      </w:r>
    </w:p>
    <w:p>
      <w:pPr>
        <w:pStyle w:val="Heading1"/>
        <w:keepNext/>
        <w:ind w:firstLine="0"/>
        <w:jc w:val="left"/>
      </w:pPr>
      <w:bookmarkStart w:id="10045" w:name="book_epilogue"/>
      <w:r>
        <w:t>With Our Bibles Still Open</w:t>
      </w:r>
      <w:bookmarkEnd w:id="10045"/>
    </w:p>
    <w:p>
      <w:pPr>
        <w:pStyle w:val="CSP-ChapterBodyText"/>
      </w:pPr>
      <w:r>
        <w:t>As we come to the end of our journey through the Old Testament, it is worth pausing to remember where we have been. We began with God’s good creation and followed the unfolding story of His dealings with people. We saw Him call Abraham and Sarah, make covenant promises, deliver Israel from slavery, and teach His people how to live in His presence.</w:t>
      </w:r>
    </w:p>
    <w:p>
      <w:pPr>
        <w:pStyle w:val="CSP-ChapterBodyText"/>
      </w:pPr>
      <w:r>
        <w:t>Along the way, we encountered courage and fear, faithfulness and failure, worship and wandering. We listened to songs of praise and prayers of grief. We considered wisdom for ordinary days and questions that do not yield easy answers. Through the prophets, we heard God confront injustice, call His people to return to Him, and speak hope into the pain of exile. We saw a people return home and begin the difficult work of rebuilding.</w:t>
      </w:r>
    </w:p>
    <w:p>
      <w:pPr>
        <w:pStyle w:val="CSP-ChapterBodyText"/>
      </w:pPr>
      <w:r>
        <w:t>When we reached Malachi, the call to covenant faithfulness remained urgent. God’s people were called to remember His instruction and turn toward Him, even as He promised to send a messenger to prepare the way before Him. Malachi leaves us with a call to live faithfully in the present and a promise that directs our hope toward what God would do.</w:t>
      </w:r>
    </w:p>
    <w:p>
      <w:pPr>
        <w:pStyle w:val="CSP-ChapterBodyText"/>
      </w:pPr>
      <w:r>
        <w:t>These books give us much to carry into our own lives. They teach us to remember God’s works, take His words seriously, and care about the things He cares about. They give us language for gratitude, repentance, sorrow, and hope. We will return to them with questions still to explore and wisdom still to receive.</w:t>
      </w:r>
    </w:p>
    <w:p>
      <w:pPr>
        <w:pStyle w:val="CSP-ChapterBodyText"/>
      </w:pPr>
      <w:r>
        <w:t>In Volume 2, we will follow this same unfolding story into the New Testament. We will see how the Scriptures we have explored help us understand King Jesus: His words and actions, His cross and resurrection, and His reign. We will meet those who followed Him and consider how His good news shaped their worship, their relationships, and their life together.</w:t>
      </w:r>
    </w:p>
    <w:p>
      <w:pPr>
        <w:pStyle w:val="CSP-ChapterBodyText"/>
      </w:pPr>
      <w:r>
        <w:t>Our allegiance to King Jesus grows in response to His grace. The King who calls us to follow Him is the One who gave Himself for us and rose to bring us life. As we trust Him, we learn to receive His teaching and let His ways shape how we live and love.</w:t>
      </w:r>
    </w:p>
    <w:p>
      <w:pPr>
        <w:pStyle w:val="CSP-ChapterBodyText"/>
      </w:pPr>
      <w:r>
        <w:t>For encouragement along the way, we can also continue our study and reflection at TuesdaysWithTony.com. The readings and videos there can accompany us as we explore Scripture and put what we learn into practice.</w:t>
      </w:r>
    </w:p>
    <w:p>
      <w:pPr>
        <w:pStyle w:val="CSP-ChapterBodyText"/>
      </w:pPr>
      <w:r>
        <w:t>Thank you for sharing this journey. As we close this volume, may God’s faithfulness steady our hope, deepen our worship, and strengthen our allegiance to King Jesus.</w:t>
      </w:r>
    </w:p>
    <w:p>
      <w:pPr>
        <w:spacing w:before="0" w:after="0" w:line="20" w:lineRule="exact"/>
        <w:sectPr w:rsidR="004538A3" w:rsidRPr="00C40C47" w:rsidSect="00EB3DCD">
          <w:footerReference w:type="even" r:id="rId17"/>
          <w:footerReference w:type="default" r:id="rId18"/>
          <w:footerReference w:type="first" r:id="rId19"/>
          <w:type w:val="nextColumn"/>
          <w:pgSz w:w="8640" w:h="12960"/>
          <w:pgMar w:top="1094" w:right="864" w:bottom="1094" w:left="1094" w:header="576" w:footer="432" w:gutter="202"/>
          <w:cols w:space="720"/>
          <w:titlePg/>
          <w:docGrid w:linePitch="360"/>
        </w:sectPr>
      </w:pPr>
      <w:r>
        <w:rPr>
          <w:sz w:val="2"/>
        </w:rPr>
      </w:r>
    </w:p>
    <w:p>
      <w:pPr>
        <w:keepNext/>
        <w:spacing w:before="0" w:after="0" w:line="3394" w:lineRule="exact"/>
      </w:pPr>
      <w:r>
        <w:rPr>
          <w:sz w:val="2"/>
        </w:rPr>
      </w:r>
    </w:p>
    <w:p w14:paraId="6EB87BD4" w14:textId="77777777" w:rsidR="00987D79" w:rsidRPr="00C40C47" w:rsidRDefault="00987D79" w:rsidP="00F87597">
      <w:pPr>
        <w:pStyle w:val="Heading1"/>
        <w:ind w:firstLine="0"/>
      </w:pPr>
      <w:bookmarkStart w:id="10043" w:name="about_author"/>
      <w:r>
        <w:t xml:space="preserve">ABOUT THE AUTHOR</w:t>
      </w:r>
      <w:bookmarkEnd w:id="10043"/>
    </w:p>
    <w:p w14:paraId="36736ADA" w14:textId="77777777" w:rsidR="00987D79" w:rsidRPr="00C40C47" w:rsidRDefault="00987D79" w:rsidP="00987D79">
      <w:pPr>
        <w:spacing w:after="0" w:line="240" w:lineRule="auto"/>
        <w:jc w:val="center"/>
        <w:rPr>
          <w:rFonts w:ascii="Garamond" w:hAnsi="Garamond"/>
          <w:iCs/>
          <w:sz w:val="24"/>
          <w:szCs w:val="24"/>
        </w:rPr>
      </w:pPr>
    </w:p>
    <w:p w14:paraId="04D70A56" w14:textId="77777777" w:rsidR="00987D79" w:rsidRPr="00C40C47" w:rsidRDefault="00987D79" w:rsidP="00987D79">
      <w:pPr>
        <w:spacing w:after="0" w:line="240" w:lineRule="auto"/>
        <w:jc w:val="center"/>
        <w:rPr>
          <w:rFonts w:ascii="Garamond" w:hAnsi="Garamond"/>
          <w:iCs/>
          <w:sz w:val="24"/>
          <w:szCs w:val="24"/>
        </w:rPr>
      </w:pPr>
    </w:p>
    <w:p w14:paraId="48B43040" w14:textId="6E92E1C6" w:rsidR="00987D79" w:rsidRPr="00C40C47" w:rsidRDefault="006B7371" w:rsidP="00F87597">
      <w:pPr>
        <w:pStyle w:val="CSP-FrontMatterBodyText"/>
        <w:jc w:val="both"/>
      </w:pPr>
      <w:r>
        <w:t>Tony Eldridge is the author of the Tuesdays With Tony series, The Sovereignty of God, The Lottery Ticket, and The Samson Effect. He has served as a full-time minister and taught Bible classes at various churches. He attends the Campbell Road Church of Christ in Garland, Texas. Tony and his wife, Emily, live in Wylie, Texas, and have three sons: Connor, Landon, and Ryder.</w:t>
      </w:r>
    </w:p>
    <w:p w14:paraId="361C186D" w14:textId="77777777" w:rsidR="004B4301" w:rsidRDefault="00124AE2" w:rsidP="00E97537">
      <w:pPr>
        <w:pStyle w:val="Heading1"/>
        <w:pageBreakBefore/>
        <w:ind w:firstLine="0"/>
      </w:pPr>
      <w:bookmarkStart w:id="10044" w:name="scripture_index"/>
      <w:r>
        <w:t xml:space="preserve">Scripture Index</w:t>
      </w:r>
      <w:bookmarkEnd w:id="10044"/>
    </w:p>
    <w:p w14:paraId="6EE1D394" w14:textId="77777777" w:rsidR="004B4301" w:rsidRDefault="004B4301"/>
    <w:tbl>
      <w:tblPr>
        <w:tblW w:w="0" w:type="auto"/>
        <w:tblBorders>
          <w:top w:val="nil"/>
          <w:left w:val="nil"/>
          <w:bottom w:val="nil"/>
          <w:right w:val="nil"/>
          <w:insideH w:val="nil"/>
          <w:insideV w:val="nil"/>
        </w:tblBorders>
        <w:tblLook w:val="04A0" w:firstRow="1" w:lastRow="0" w:firstColumn="1" w:lastColumn="0" w:noHBand="0" w:noVBand="1"/>
      </w:tblPr>
      <w:tblGrid>
        <w:gridCol w:w="3901"/>
        <w:gridCol w:w="2579"/>
      </w:tblGrid>
      <w:tr w:rsidR="004B4301" w14:paraId="14BA1AEE" w14:textId="77777777">
        <w:trPr>
          <w:tblHeader/>
          <w:cantSplit/>
        </w:trPr>
        <w:tc>
          <w:tcPr>
            <w:tcW w:w="3901" w:type="dxa"/>
          </w:tcPr>
          <w:p w14:paraId="687EC7A1" w14:textId="77777777" w:rsidR="004B4301" w:rsidRDefault="00124AE2">
            <w:pPr>
              <w:spacing w:before="0" w:after="0" w:line="240" w:lineRule="auto"/>
              <w:ind w:firstLine="0"/>
              <w:jc w:val="left"/>
              <w:keepNext/>
            </w:pPr>
            <w:r>
              <w:rPr>
                <w:rFonts w:ascii="Calibri" w:hAnsi="Calibri"/>
                <w:sz w:val="22"/>
              </w:rPr>
              <w:t>Scripture Reference</w:t>
            </w:r>
          </w:p>
        </w:tc>
        <w:tc>
          <w:tcPr>
            <w:tcW w:w="2579" w:type="dxa"/>
          </w:tcPr>
          <w:p w14:paraId="62BD56DC" w14:textId="77777777" w:rsidR="004B4301" w:rsidRDefault="00124AE2">
            <w:pPr>
              <w:spacing w:before="0" w:after="0" w:line="240" w:lineRule="auto"/>
              <w:ind w:firstLine="0"/>
              <w:jc w:val="left"/>
              <w:keepNext/>
            </w:pPr>
            <w:r>
              <w:rPr>
                <w:rFonts w:ascii="Calibri" w:hAnsi="Calibri"/>
                <w:sz w:val="22"/>
              </w:rPr>
              <w:t>Page Number</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Genesis 1</w:t>
            </w:r>
          </w:p>
        </w:tc>
        <w:tc>
          <w:tcPr>
            <w:tcW w:w="2579" w:type="dxa"/>
          </w:tcPr>
          <w:p w14:paraId="3A0685B0" w14:textId="77777777" w:rsidR="004B4301" w:rsidRDefault="00124AE2">
            <w:pPr>
              <w:spacing w:before="0" w:after="0" w:line="240" w:lineRule="auto"/>
              <w:ind w:firstLine="0"/>
              <w:jc w:val="left"/>
            </w:pPr>
            <w:r>
              <w:rPr>
                <w:rFonts w:ascii="Calibri" w:hAnsi="Calibri"/>
                <w:sz w:val="22"/>
              </w:rPr>
              <w:t>26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Genesis 2</w:t>
            </w:r>
          </w:p>
        </w:tc>
        <w:tc>
          <w:tcPr>
            <w:tcW w:w="2579" w:type="dxa"/>
          </w:tcPr>
          <w:p w14:paraId="3A0685B0" w14:textId="77777777" w:rsidR="004B4301" w:rsidRDefault="00124AE2">
            <w:pPr>
              <w:spacing w:before="0" w:after="0" w:line="240" w:lineRule="auto"/>
              <w:ind w:firstLine="0"/>
              <w:jc w:val="left"/>
            </w:pPr>
            <w:r>
              <w:rPr>
                <w:rFonts w:ascii="Calibri" w:hAnsi="Calibri"/>
                <w:sz w:val="22"/>
              </w:rPr>
              <w:t>26, 222, 226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Genesis 2:23</w:t>
            </w:r>
          </w:p>
        </w:tc>
        <w:tc>
          <w:tcPr>
            <w:tcW w:w="2579" w:type="dxa"/>
          </w:tcPr>
          <w:p w14:paraId="3A0685B0" w14:textId="77777777" w:rsidR="004B4301" w:rsidRDefault="00124AE2">
            <w:pPr>
              <w:spacing w:before="0" w:after="0" w:line="240" w:lineRule="auto"/>
              <w:ind w:firstLine="0"/>
              <w:jc w:val="left"/>
            </w:pPr>
            <w:r>
              <w:rPr>
                <w:rFonts w:ascii="Calibri" w:hAnsi="Calibri"/>
                <w:sz w:val="22"/>
              </w:rPr>
              <w:t>222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Genesis 3</w:t>
            </w:r>
          </w:p>
        </w:tc>
        <w:tc>
          <w:tcPr>
            <w:tcW w:w="2579" w:type="dxa"/>
          </w:tcPr>
          <w:p w14:paraId="3A0685B0" w14:textId="77777777" w:rsidR="004B4301" w:rsidRDefault="00124AE2">
            <w:pPr>
              <w:spacing w:before="0" w:after="0" w:line="240" w:lineRule="auto"/>
              <w:ind w:firstLine="0"/>
              <w:jc w:val="left"/>
            </w:pPr>
            <w:r>
              <w:rPr>
                <w:rFonts w:ascii="Calibri" w:hAnsi="Calibri"/>
                <w:sz w:val="22"/>
              </w:rPr>
              <w:t>223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Genesis 3–11</w:t>
            </w:r>
          </w:p>
        </w:tc>
        <w:tc>
          <w:tcPr>
            <w:tcW w:w="2579" w:type="dxa"/>
          </w:tcPr>
          <w:p w14:paraId="3A0685B0" w14:textId="77777777" w:rsidR="004B4301" w:rsidRDefault="00124AE2">
            <w:pPr>
              <w:spacing w:before="0" w:after="0" w:line="240" w:lineRule="auto"/>
              <w:ind w:firstLine="0"/>
              <w:jc w:val="left"/>
            </w:pPr>
            <w:r>
              <w:rPr>
                <w:rFonts w:ascii="Calibri" w:hAnsi="Calibri"/>
                <w:sz w:val="22"/>
              </w:rPr>
              <w:t>26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Genesis 3:15</w:t>
            </w:r>
          </w:p>
        </w:tc>
        <w:tc>
          <w:tcPr>
            <w:tcW w:w="2579" w:type="dxa"/>
          </w:tcPr>
          <w:p w14:paraId="3A0685B0" w14:textId="77777777" w:rsidR="004B4301" w:rsidRDefault="00124AE2">
            <w:pPr>
              <w:spacing w:before="0" w:after="0" w:line="240" w:lineRule="auto"/>
              <w:ind w:firstLine="0"/>
              <w:jc w:val="left"/>
            </w:pPr>
            <w:r>
              <w:rPr>
                <w:rFonts w:ascii="Calibri" w:hAnsi="Calibri"/>
                <w:sz w:val="22"/>
              </w:rPr>
              <w:t>29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Genesis 9:6</w:t>
            </w:r>
          </w:p>
        </w:tc>
        <w:tc>
          <w:tcPr>
            <w:tcW w:w="2579" w:type="dxa"/>
          </w:tcPr>
          <w:p w14:paraId="3A0685B0" w14:textId="77777777" w:rsidR="004B4301" w:rsidRDefault="00124AE2">
            <w:pPr>
              <w:spacing w:before="0" w:after="0" w:line="240" w:lineRule="auto"/>
              <w:ind w:firstLine="0"/>
              <w:jc w:val="left"/>
            </w:pPr>
            <w:r>
              <w:rPr>
                <w:rFonts w:ascii="Calibri" w:hAnsi="Calibri"/>
                <w:sz w:val="22"/>
              </w:rPr>
              <w:t>28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Genesis 9:8–17</w:t>
            </w:r>
          </w:p>
        </w:tc>
        <w:tc>
          <w:tcPr>
            <w:tcW w:w="2579" w:type="dxa"/>
          </w:tcPr>
          <w:p w14:paraId="3A0685B0" w14:textId="77777777" w:rsidR="004B4301" w:rsidRDefault="00124AE2">
            <w:pPr>
              <w:spacing w:before="0" w:after="0" w:line="240" w:lineRule="auto"/>
              <w:ind w:firstLine="0"/>
              <w:jc w:val="left"/>
            </w:pPr>
            <w:r>
              <w:rPr>
                <w:rFonts w:ascii="Calibri" w:hAnsi="Calibri"/>
                <w:sz w:val="22"/>
              </w:rPr>
              <w:t>27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Genesis 11:4</w:t>
            </w:r>
          </w:p>
        </w:tc>
        <w:tc>
          <w:tcPr>
            <w:tcW w:w="2579" w:type="dxa"/>
          </w:tcPr>
          <w:p w14:paraId="3A0685B0" w14:textId="77777777" w:rsidR="004B4301" w:rsidRDefault="00124AE2">
            <w:pPr>
              <w:spacing w:before="0" w:after="0" w:line="240" w:lineRule="auto"/>
              <w:ind w:firstLine="0"/>
              <w:jc w:val="left"/>
            </w:pPr>
            <w:r>
              <w:rPr>
                <w:rFonts w:ascii="Calibri" w:hAnsi="Calibri"/>
                <w:sz w:val="22"/>
              </w:rPr>
              <w:t>27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Genesis 12:2</w:t>
            </w:r>
          </w:p>
        </w:tc>
        <w:tc>
          <w:tcPr>
            <w:tcW w:w="2579" w:type="dxa"/>
          </w:tcPr>
          <w:p w14:paraId="3A0685B0" w14:textId="77777777" w:rsidR="004B4301" w:rsidRDefault="00124AE2">
            <w:pPr>
              <w:spacing w:before="0" w:after="0" w:line="240" w:lineRule="auto"/>
              <w:ind w:firstLine="0"/>
              <w:jc w:val="left"/>
            </w:pPr>
            <w:r>
              <w:rPr>
                <w:rFonts w:ascii="Calibri" w:hAnsi="Calibri"/>
                <w:sz w:val="22"/>
              </w:rPr>
              <w:t>27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Genesis 12:3</w:t>
            </w:r>
          </w:p>
        </w:tc>
        <w:tc>
          <w:tcPr>
            <w:tcW w:w="2579" w:type="dxa"/>
          </w:tcPr>
          <w:p w14:paraId="3A0685B0" w14:textId="77777777" w:rsidR="004B4301" w:rsidRDefault="00124AE2">
            <w:pPr>
              <w:spacing w:before="0" w:after="0" w:line="240" w:lineRule="auto"/>
              <w:ind w:firstLine="0"/>
              <w:jc w:val="left"/>
            </w:pPr>
            <w:r>
              <w:rPr>
                <w:rFonts w:ascii="Calibri" w:hAnsi="Calibri"/>
                <w:sz w:val="22"/>
              </w:rPr>
              <w:t>19, 29, 101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Genesis 15</w:t>
            </w:r>
          </w:p>
        </w:tc>
        <w:tc>
          <w:tcPr>
            <w:tcW w:w="2579" w:type="dxa"/>
          </w:tcPr>
          <w:p w14:paraId="3A0685B0" w14:textId="77777777" w:rsidR="004B4301" w:rsidRDefault="00124AE2">
            <w:pPr>
              <w:spacing w:before="0" w:after="0" w:line="240" w:lineRule="auto"/>
              <w:ind w:firstLine="0"/>
              <w:jc w:val="left"/>
            </w:pPr>
            <w:r>
              <w:rPr>
                <w:rFonts w:ascii="Calibri" w:hAnsi="Calibri"/>
                <w:sz w:val="22"/>
              </w:rPr>
              <w:t>27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Genesis 15:16</w:t>
            </w:r>
          </w:p>
        </w:tc>
        <w:tc>
          <w:tcPr>
            <w:tcW w:w="2579" w:type="dxa"/>
          </w:tcPr>
          <w:p w14:paraId="3A0685B0" w14:textId="77777777" w:rsidR="004B4301" w:rsidRDefault="00124AE2">
            <w:pPr>
              <w:spacing w:before="0" w:after="0" w:line="240" w:lineRule="auto"/>
              <w:ind w:firstLine="0"/>
              <w:jc w:val="left"/>
            </w:pPr>
            <w:r>
              <w:rPr>
                <w:rFonts w:ascii="Calibri" w:hAnsi="Calibri"/>
                <w:sz w:val="22"/>
              </w:rPr>
              <w:t>70, 71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Genesis 17</w:t>
            </w:r>
          </w:p>
        </w:tc>
        <w:tc>
          <w:tcPr>
            <w:tcW w:w="2579" w:type="dxa"/>
          </w:tcPr>
          <w:p w14:paraId="3A0685B0" w14:textId="77777777" w:rsidR="004B4301" w:rsidRDefault="00124AE2">
            <w:pPr>
              <w:spacing w:before="0" w:after="0" w:line="240" w:lineRule="auto"/>
              <w:ind w:firstLine="0"/>
              <w:jc w:val="left"/>
            </w:pPr>
            <w:r>
              <w:rPr>
                <w:rFonts w:ascii="Calibri" w:hAnsi="Calibri"/>
                <w:sz w:val="22"/>
              </w:rPr>
              <w:t>27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Genesis 18:19</w:t>
            </w:r>
          </w:p>
        </w:tc>
        <w:tc>
          <w:tcPr>
            <w:tcW w:w="2579" w:type="dxa"/>
          </w:tcPr>
          <w:p w14:paraId="3A0685B0" w14:textId="77777777" w:rsidR="004B4301" w:rsidRDefault="00124AE2">
            <w:pPr>
              <w:spacing w:before="0" w:after="0" w:line="240" w:lineRule="auto"/>
              <w:ind w:firstLine="0"/>
              <w:jc w:val="left"/>
            </w:pPr>
            <w:r>
              <w:rPr>
                <w:rFonts w:ascii="Calibri" w:hAnsi="Calibri"/>
                <w:sz w:val="22"/>
              </w:rPr>
              <w:t>28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Genesis 22</w:t>
            </w:r>
          </w:p>
        </w:tc>
        <w:tc>
          <w:tcPr>
            <w:tcW w:w="2579" w:type="dxa"/>
          </w:tcPr>
          <w:p w14:paraId="3A0685B0" w14:textId="77777777" w:rsidR="004B4301" w:rsidRDefault="00124AE2">
            <w:pPr>
              <w:spacing w:before="0" w:after="0" w:line="240" w:lineRule="auto"/>
              <w:ind w:firstLine="0"/>
              <w:jc w:val="left"/>
            </w:pPr>
            <w:r>
              <w:rPr>
                <w:rFonts w:ascii="Calibri" w:hAnsi="Calibri"/>
                <w:sz w:val="22"/>
              </w:rPr>
              <w:t>27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Genesis 26:2–5</w:t>
            </w:r>
          </w:p>
        </w:tc>
        <w:tc>
          <w:tcPr>
            <w:tcW w:w="2579" w:type="dxa"/>
          </w:tcPr>
          <w:p w14:paraId="3A0685B0" w14:textId="77777777" w:rsidR="004B4301" w:rsidRDefault="00124AE2">
            <w:pPr>
              <w:spacing w:before="0" w:after="0" w:line="240" w:lineRule="auto"/>
              <w:ind w:firstLine="0"/>
              <w:jc w:val="left"/>
            </w:pPr>
            <w:r>
              <w:rPr>
                <w:rFonts w:ascii="Calibri" w:hAnsi="Calibri"/>
                <w:sz w:val="22"/>
              </w:rPr>
              <w:t>27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Genesis 37–50</w:t>
            </w:r>
          </w:p>
        </w:tc>
        <w:tc>
          <w:tcPr>
            <w:tcW w:w="2579" w:type="dxa"/>
          </w:tcPr>
          <w:p w14:paraId="3A0685B0" w14:textId="77777777" w:rsidR="004B4301" w:rsidRDefault="00124AE2">
            <w:pPr>
              <w:spacing w:before="0" w:after="0" w:line="240" w:lineRule="auto"/>
              <w:ind w:firstLine="0"/>
              <w:jc w:val="left"/>
            </w:pPr>
            <w:r>
              <w:rPr>
                <w:rFonts w:ascii="Calibri" w:hAnsi="Calibri"/>
                <w:sz w:val="22"/>
              </w:rPr>
              <w:t>27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Genesis 39:5</w:t>
            </w:r>
          </w:p>
        </w:tc>
        <w:tc>
          <w:tcPr>
            <w:tcW w:w="2579" w:type="dxa"/>
          </w:tcPr>
          <w:p w14:paraId="3A0685B0" w14:textId="77777777" w:rsidR="004B4301" w:rsidRDefault="00124AE2">
            <w:pPr>
              <w:spacing w:before="0" w:after="0" w:line="240" w:lineRule="auto"/>
              <w:ind w:firstLine="0"/>
              <w:jc w:val="left"/>
            </w:pPr>
            <w:r>
              <w:rPr>
                <w:rFonts w:ascii="Calibri" w:hAnsi="Calibri"/>
                <w:sz w:val="22"/>
              </w:rPr>
              <w:t>28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Genesis 45:5–7</w:t>
            </w:r>
          </w:p>
        </w:tc>
        <w:tc>
          <w:tcPr>
            <w:tcW w:w="2579" w:type="dxa"/>
          </w:tcPr>
          <w:p w14:paraId="3A0685B0" w14:textId="77777777" w:rsidR="004B4301" w:rsidRDefault="00124AE2">
            <w:pPr>
              <w:spacing w:before="0" w:after="0" w:line="240" w:lineRule="auto"/>
              <w:ind w:firstLine="0"/>
              <w:jc w:val="left"/>
            </w:pPr>
            <w:r>
              <w:rPr>
                <w:rFonts w:ascii="Calibri" w:hAnsi="Calibri"/>
                <w:sz w:val="22"/>
              </w:rPr>
              <w:t>28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Genesis 49:8–12</w:t>
            </w:r>
          </w:p>
        </w:tc>
        <w:tc>
          <w:tcPr>
            <w:tcW w:w="2579" w:type="dxa"/>
          </w:tcPr>
          <w:p w14:paraId="3A0685B0" w14:textId="77777777" w:rsidR="004B4301" w:rsidRDefault="00124AE2">
            <w:pPr>
              <w:spacing w:before="0" w:after="0" w:line="240" w:lineRule="auto"/>
              <w:ind w:firstLine="0"/>
              <w:jc w:val="left"/>
            </w:pPr>
            <w:r>
              <w:rPr>
                <w:rFonts w:ascii="Calibri" w:hAnsi="Calibri"/>
                <w:sz w:val="22"/>
              </w:rPr>
              <w:t>29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Genesis 50:20</w:t>
            </w:r>
          </w:p>
        </w:tc>
        <w:tc>
          <w:tcPr>
            <w:tcW w:w="2579" w:type="dxa"/>
          </w:tcPr>
          <w:p w14:paraId="3A0685B0" w14:textId="77777777" w:rsidR="004B4301" w:rsidRDefault="00124AE2">
            <w:pPr>
              <w:spacing w:before="0" w:after="0" w:line="240" w:lineRule="auto"/>
              <w:ind w:firstLine="0"/>
              <w:jc w:val="left"/>
            </w:pPr>
            <w:r>
              <w:rPr>
                <w:rFonts w:ascii="Calibri" w:hAnsi="Calibri"/>
                <w:sz w:val="22"/>
              </w:rPr>
              <w:t>28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Exodus 1–6</w:t>
            </w:r>
          </w:p>
        </w:tc>
        <w:tc>
          <w:tcPr>
            <w:tcW w:w="2579" w:type="dxa"/>
          </w:tcPr>
          <w:p w14:paraId="3A0685B0" w14:textId="77777777" w:rsidR="004B4301" w:rsidRDefault="00124AE2">
            <w:pPr>
              <w:spacing w:before="0" w:after="0" w:line="240" w:lineRule="auto"/>
              <w:ind w:firstLine="0"/>
              <w:jc w:val="left"/>
            </w:pPr>
            <w:r>
              <w:rPr>
                <w:rFonts w:ascii="Calibri" w:hAnsi="Calibri"/>
                <w:sz w:val="22"/>
              </w:rPr>
              <w:t>34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Exodus 3:12–15</w:t>
            </w:r>
          </w:p>
        </w:tc>
        <w:tc>
          <w:tcPr>
            <w:tcW w:w="2579" w:type="dxa"/>
          </w:tcPr>
          <w:p w14:paraId="3A0685B0" w14:textId="77777777" w:rsidR="004B4301" w:rsidRDefault="00124AE2">
            <w:pPr>
              <w:spacing w:before="0" w:after="0" w:line="240" w:lineRule="auto"/>
              <w:ind w:firstLine="0"/>
              <w:jc w:val="left"/>
            </w:pPr>
            <w:r>
              <w:rPr>
                <w:rFonts w:ascii="Calibri" w:hAnsi="Calibri"/>
                <w:sz w:val="22"/>
              </w:rPr>
              <w:t>34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Exodus 7–15</w:t>
            </w:r>
          </w:p>
        </w:tc>
        <w:tc>
          <w:tcPr>
            <w:tcW w:w="2579" w:type="dxa"/>
          </w:tcPr>
          <w:p w14:paraId="3A0685B0" w14:textId="77777777" w:rsidR="004B4301" w:rsidRDefault="00124AE2">
            <w:pPr>
              <w:spacing w:before="0" w:after="0" w:line="240" w:lineRule="auto"/>
              <w:ind w:firstLine="0"/>
              <w:jc w:val="left"/>
            </w:pPr>
            <w:r>
              <w:rPr>
                <w:rFonts w:ascii="Calibri" w:hAnsi="Calibri"/>
                <w:sz w:val="22"/>
              </w:rPr>
              <w:t>34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Exodus 14</w:t>
            </w:r>
          </w:p>
        </w:tc>
        <w:tc>
          <w:tcPr>
            <w:tcW w:w="2579" w:type="dxa"/>
          </w:tcPr>
          <w:p w14:paraId="3A0685B0" w14:textId="77777777" w:rsidR="004B4301" w:rsidRDefault="00124AE2">
            <w:pPr>
              <w:spacing w:before="0" w:after="0" w:line="240" w:lineRule="auto"/>
              <w:ind w:firstLine="0"/>
              <w:jc w:val="left"/>
            </w:pPr>
            <w:r>
              <w:rPr>
                <w:rFonts w:ascii="Calibri" w:hAnsi="Calibri"/>
                <w:sz w:val="22"/>
              </w:rPr>
              <w:t>15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Exodus 15</w:t>
            </w:r>
          </w:p>
        </w:tc>
        <w:tc>
          <w:tcPr>
            <w:tcW w:w="2579" w:type="dxa"/>
          </w:tcPr>
          <w:p w14:paraId="3A0685B0" w14:textId="77777777" w:rsidR="004B4301" w:rsidRDefault="00124AE2">
            <w:pPr>
              <w:spacing w:before="0" w:after="0" w:line="240" w:lineRule="auto"/>
              <w:ind w:firstLine="0"/>
              <w:jc w:val="left"/>
            </w:pPr>
            <w:r>
              <w:rPr>
                <w:rFonts w:ascii="Calibri" w:hAnsi="Calibri"/>
                <w:sz w:val="22"/>
              </w:rPr>
              <w:t>15, 38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Exodus 15–18</w:t>
            </w:r>
          </w:p>
        </w:tc>
        <w:tc>
          <w:tcPr>
            <w:tcW w:w="2579" w:type="dxa"/>
          </w:tcPr>
          <w:p w14:paraId="3A0685B0" w14:textId="77777777" w:rsidR="004B4301" w:rsidRDefault="00124AE2">
            <w:pPr>
              <w:spacing w:before="0" w:after="0" w:line="240" w:lineRule="auto"/>
              <w:ind w:firstLine="0"/>
              <w:jc w:val="left"/>
            </w:pPr>
            <w:r>
              <w:rPr>
                <w:rFonts w:ascii="Calibri" w:hAnsi="Calibri"/>
                <w:sz w:val="22"/>
              </w:rPr>
              <w:t>35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Exodus 19–24</w:t>
            </w:r>
          </w:p>
        </w:tc>
        <w:tc>
          <w:tcPr>
            <w:tcW w:w="2579" w:type="dxa"/>
          </w:tcPr>
          <w:p w14:paraId="3A0685B0" w14:textId="77777777" w:rsidR="004B4301" w:rsidRDefault="00124AE2">
            <w:pPr>
              <w:spacing w:before="0" w:after="0" w:line="240" w:lineRule="auto"/>
              <w:ind w:firstLine="0"/>
              <w:jc w:val="left"/>
            </w:pPr>
            <w:r>
              <w:rPr>
                <w:rFonts w:ascii="Calibri" w:hAnsi="Calibri"/>
                <w:sz w:val="22"/>
              </w:rPr>
              <w:t>35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Exodus 19:4</w:t>
            </w:r>
          </w:p>
        </w:tc>
        <w:tc>
          <w:tcPr>
            <w:tcW w:w="2579" w:type="dxa"/>
          </w:tcPr>
          <w:p w14:paraId="3A0685B0" w14:textId="77777777" w:rsidR="004B4301" w:rsidRDefault="00124AE2">
            <w:pPr>
              <w:spacing w:before="0" w:after="0" w:line="240" w:lineRule="auto"/>
              <w:ind w:firstLine="0"/>
              <w:jc w:val="left"/>
            </w:pPr>
            <w:r>
              <w:rPr>
                <w:rFonts w:ascii="Calibri" w:hAnsi="Calibri"/>
                <w:sz w:val="22"/>
              </w:rPr>
              <w:t>19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Exodus 20</w:t>
            </w:r>
          </w:p>
        </w:tc>
        <w:tc>
          <w:tcPr>
            <w:tcW w:w="2579" w:type="dxa"/>
          </w:tcPr>
          <w:p w14:paraId="3A0685B0" w14:textId="77777777" w:rsidR="004B4301" w:rsidRDefault="00124AE2">
            <w:pPr>
              <w:spacing w:before="0" w:after="0" w:line="240" w:lineRule="auto"/>
              <w:ind w:firstLine="0"/>
              <w:jc w:val="left"/>
            </w:pPr>
            <w:r>
              <w:rPr>
                <w:rFonts w:ascii="Calibri" w:hAnsi="Calibri"/>
                <w:sz w:val="22"/>
              </w:rPr>
              <w:t>61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Exodus 22:26–27</w:t>
            </w:r>
          </w:p>
        </w:tc>
        <w:tc>
          <w:tcPr>
            <w:tcW w:w="2579" w:type="dxa"/>
          </w:tcPr>
          <w:p w14:paraId="3A0685B0" w14:textId="77777777" w:rsidR="004B4301" w:rsidRDefault="00124AE2">
            <w:pPr>
              <w:spacing w:before="0" w:after="0" w:line="240" w:lineRule="auto"/>
              <w:ind w:firstLine="0"/>
              <w:jc w:val="left"/>
            </w:pPr>
            <w:r>
              <w:rPr>
                <w:rFonts w:ascii="Calibri" w:hAnsi="Calibri"/>
                <w:sz w:val="22"/>
              </w:rPr>
              <w:t>306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Exodus 24</w:t>
            </w:r>
          </w:p>
        </w:tc>
        <w:tc>
          <w:tcPr>
            <w:tcW w:w="2579" w:type="dxa"/>
          </w:tcPr>
          <w:p w14:paraId="3A0685B0" w14:textId="77777777" w:rsidR="004B4301" w:rsidRDefault="00124AE2">
            <w:pPr>
              <w:spacing w:before="0" w:after="0" w:line="240" w:lineRule="auto"/>
              <w:ind w:firstLine="0"/>
              <w:jc w:val="left"/>
            </w:pPr>
            <w:r>
              <w:rPr>
                <w:rFonts w:ascii="Calibri" w:hAnsi="Calibri"/>
                <w:sz w:val="22"/>
              </w:rPr>
              <w:t>38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Exodus 25–34</w:t>
            </w:r>
          </w:p>
        </w:tc>
        <w:tc>
          <w:tcPr>
            <w:tcW w:w="2579" w:type="dxa"/>
          </w:tcPr>
          <w:p w14:paraId="3A0685B0" w14:textId="77777777" w:rsidR="004B4301" w:rsidRDefault="00124AE2">
            <w:pPr>
              <w:spacing w:before="0" w:after="0" w:line="240" w:lineRule="auto"/>
              <w:ind w:firstLine="0"/>
              <w:jc w:val="left"/>
            </w:pPr>
            <w:r>
              <w:rPr>
                <w:rFonts w:ascii="Calibri" w:hAnsi="Calibri"/>
                <w:sz w:val="22"/>
              </w:rPr>
              <w:t>36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Exodus 29:45</w:t>
            </w:r>
          </w:p>
        </w:tc>
        <w:tc>
          <w:tcPr>
            <w:tcW w:w="2579" w:type="dxa"/>
          </w:tcPr>
          <w:p w14:paraId="3A0685B0" w14:textId="77777777" w:rsidR="004B4301" w:rsidRDefault="00124AE2">
            <w:pPr>
              <w:spacing w:before="0" w:after="0" w:line="240" w:lineRule="auto"/>
              <w:ind w:firstLine="0"/>
              <w:jc w:val="left"/>
            </w:pPr>
            <w:r>
              <w:rPr>
                <w:rFonts w:ascii="Calibri" w:hAnsi="Calibri"/>
                <w:sz w:val="22"/>
              </w:rPr>
              <w:t>37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Exodus 29:46</w:t>
            </w:r>
          </w:p>
        </w:tc>
        <w:tc>
          <w:tcPr>
            <w:tcW w:w="2579" w:type="dxa"/>
          </w:tcPr>
          <w:p w14:paraId="3A0685B0" w14:textId="77777777" w:rsidR="004B4301" w:rsidRDefault="00124AE2">
            <w:pPr>
              <w:spacing w:before="0" w:after="0" w:line="240" w:lineRule="auto"/>
              <w:ind w:firstLine="0"/>
              <w:jc w:val="left"/>
            </w:pPr>
            <w:r>
              <w:rPr>
                <w:rFonts w:ascii="Calibri" w:hAnsi="Calibri"/>
                <w:sz w:val="22"/>
              </w:rPr>
              <w:t>37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Exodus 34</w:t>
            </w:r>
          </w:p>
        </w:tc>
        <w:tc>
          <w:tcPr>
            <w:tcW w:w="2579" w:type="dxa"/>
          </w:tcPr>
          <w:p w14:paraId="3A0685B0" w14:textId="77777777" w:rsidR="004B4301" w:rsidRDefault="00124AE2">
            <w:pPr>
              <w:spacing w:before="0" w:after="0" w:line="240" w:lineRule="auto"/>
              <w:ind w:firstLine="0"/>
              <w:jc w:val="left"/>
            </w:pPr>
            <w:r>
              <w:rPr>
                <w:rFonts w:ascii="Calibri" w:hAnsi="Calibri"/>
                <w:sz w:val="22"/>
              </w:rPr>
              <w:t>299, 326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Exodus 35–40</w:t>
            </w:r>
          </w:p>
        </w:tc>
        <w:tc>
          <w:tcPr>
            <w:tcW w:w="2579" w:type="dxa"/>
          </w:tcPr>
          <w:p w14:paraId="3A0685B0" w14:textId="77777777" w:rsidR="004B4301" w:rsidRDefault="00124AE2">
            <w:pPr>
              <w:spacing w:before="0" w:after="0" w:line="240" w:lineRule="auto"/>
              <w:ind w:firstLine="0"/>
              <w:jc w:val="left"/>
            </w:pPr>
            <w:r>
              <w:rPr>
                <w:rFonts w:ascii="Calibri" w:hAnsi="Calibri"/>
                <w:sz w:val="22"/>
              </w:rPr>
              <w:t>36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Leviticus 1–7</w:t>
            </w:r>
          </w:p>
        </w:tc>
        <w:tc>
          <w:tcPr>
            <w:tcW w:w="2579" w:type="dxa"/>
          </w:tcPr>
          <w:p w14:paraId="3A0685B0" w14:textId="77777777" w:rsidR="004B4301" w:rsidRDefault="00124AE2">
            <w:pPr>
              <w:spacing w:before="0" w:after="0" w:line="240" w:lineRule="auto"/>
              <w:ind w:firstLine="0"/>
              <w:jc w:val="left"/>
            </w:pPr>
            <w:r>
              <w:rPr>
                <w:rFonts w:ascii="Calibri" w:hAnsi="Calibri"/>
                <w:sz w:val="22"/>
              </w:rPr>
              <w:t>41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Leviticus 4:35</w:t>
            </w:r>
          </w:p>
        </w:tc>
        <w:tc>
          <w:tcPr>
            <w:tcW w:w="2579" w:type="dxa"/>
          </w:tcPr>
          <w:p w14:paraId="3A0685B0" w14:textId="77777777" w:rsidR="004B4301" w:rsidRDefault="00124AE2">
            <w:pPr>
              <w:spacing w:before="0" w:after="0" w:line="240" w:lineRule="auto"/>
              <w:ind w:firstLine="0"/>
              <w:jc w:val="left"/>
            </w:pPr>
            <w:r>
              <w:rPr>
                <w:rFonts w:ascii="Calibri" w:hAnsi="Calibri"/>
                <w:sz w:val="22"/>
              </w:rPr>
              <w:t>21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Leviticus 8–10</w:t>
            </w:r>
          </w:p>
        </w:tc>
        <w:tc>
          <w:tcPr>
            <w:tcW w:w="2579" w:type="dxa"/>
          </w:tcPr>
          <w:p w14:paraId="3A0685B0" w14:textId="77777777" w:rsidR="004B4301" w:rsidRDefault="00124AE2">
            <w:pPr>
              <w:spacing w:before="0" w:after="0" w:line="240" w:lineRule="auto"/>
              <w:ind w:firstLine="0"/>
              <w:jc w:val="left"/>
            </w:pPr>
            <w:r>
              <w:rPr>
                <w:rFonts w:ascii="Calibri" w:hAnsi="Calibri"/>
                <w:sz w:val="22"/>
              </w:rPr>
              <w:t>42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Leviticus 11–15</w:t>
            </w:r>
          </w:p>
        </w:tc>
        <w:tc>
          <w:tcPr>
            <w:tcW w:w="2579" w:type="dxa"/>
          </w:tcPr>
          <w:p w14:paraId="3A0685B0" w14:textId="77777777" w:rsidR="004B4301" w:rsidRDefault="00124AE2">
            <w:pPr>
              <w:spacing w:before="0" w:after="0" w:line="240" w:lineRule="auto"/>
              <w:ind w:firstLine="0"/>
              <w:jc w:val="left"/>
            </w:pPr>
            <w:r>
              <w:rPr>
                <w:rFonts w:ascii="Calibri" w:hAnsi="Calibri"/>
                <w:sz w:val="22"/>
              </w:rPr>
              <w:t>42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Leviticus 16</w:t>
            </w:r>
          </w:p>
        </w:tc>
        <w:tc>
          <w:tcPr>
            <w:tcW w:w="2579" w:type="dxa"/>
          </w:tcPr>
          <w:p w14:paraId="3A0685B0" w14:textId="77777777" w:rsidR="004B4301" w:rsidRDefault="00124AE2">
            <w:pPr>
              <w:spacing w:before="0" w:after="0" w:line="240" w:lineRule="auto"/>
              <w:ind w:firstLine="0"/>
              <w:jc w:val="left"/>
            </w:pPr>
            <w:r>
              <w:rPr>
                <w:rFonts w:ascii="Calibri" w:hAnsi="Calibri"/>
                <w:sz w:val="22"/>
              </w:rPr>
              <w:t>43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Leviticus 17</w:t>
            </w:r>
          </w:p>
        </w:tc>
        <w:tc>
          <w:tcPr>
            <w:tcW w:w="2579" w:type="dxa"/>
          </w:tcPr>
          <w:p w14:paraId="3A0685B0" w14:textId="77777777" w:rsidR="004B4301" w:rsidRDefault="00124AE2">
            <w:pPr>
              <w:spacing w:before="0" w:after="0" w:line="240" w:lineRule="auto"/>
              <w:ind w:firstLine="0"/>
              <w:jc w:val="left"/>
            </w:pPr>
            <w:r>
              <w:rPr>
                <w:rFonts w:ascii="Calibri" w:hAnsi="Calibri"/>
                <w:sz w:val="22"/>
              </w:rPr>
              <w:t>43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Leviticus 17–25</w:t>
            </w:r>
          </w:p>
        </w:tc>
        <w:tc>
          <w:tcPr>
            <w:tcW w:w="2579" w:type="dxa"/>
          </w:tcPr>
          <w:p w14:paraId="3A0685B0" w14:textId="77777777" w:rsidR="004B4301" w:rsidRDefault="00124AE2">
            <w:pPr>
              <w:spacing w:before="0" w:after="0" w:line="240" w:lineRule="auto"/>
              <w:ind w:firstLine="0"/>
              <w:jc w:val="left"/>
            </w:pPr>
            <w:r>
              <w:rPr>
                <w:rFonts w:ascii="Calibri" w:hAnsi="Calibri"/>
                <w:sz w:val="22"/>
              </w:rPr>
              <w:t>43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Leviticus 19</w:t>
            </w:r>
          </w:p>
        </w:tc>
        <w:tc>
          <w:tcPr>
            <w:tcW w:w="2579" w:type="dxa"/>
          </w:tcPr>
          <w:p w14:paraId="3A0685B0" w14:textId="77777777" w:rsidR="004B4301" w:rsidRDefault="00124AE2">
            <w:pPr>
              <w:spacing w:before="0" w:after="0" w:line="240" w:lineRule="auto"/>
              <w:ind w:firstLine="0"/>
              <w:jc w:val="left"/>
            </w:pPr>
            <w:r>
              <w:rPr>
                <w:rFonts w:ascii="Calibri" w:hAnsi="Calibri"/>
                <w:sz w:val="22"/>
              </w:rPr>
              <w:t>43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Leviticus 19:2</w:t>
            </w:r>
          </w:p>
        </w:tc>
        <w:tc>
          <w:tcPr>
            <w:tcW w:w="2579" w:type="dxa"/>
          </w:tcPr>
          <w:p w14:paraId="3A0685B0" w14:textId="77777777" w:rsidR="004B4301" w:rsidRDefault="00124AE2">
            <w:pPr>
              <w:spacing w:before="0" w:after="0" w:line="240" w:lineRule="auto"/>
              <w:ind w:firstLine="0"/>
              <w:jc w:val="left"/>
            </w:pPr>
            <w:r>
              <w:rPr>
                <w:rFonts w:ascii="Calibri" w:hAnsi="Calibri"/>
                <w:sz w:val="22"/>
              </w:rPr>
              <w:t>45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Leviticus 21</w:t>
            </w:r>
          </w:p>
        </w:tc>
        <w:tc>
          <w:tcPr>
            <w:tcW w:w="2579" w:type="dxa"/>
          </w:tcPr>
          <w:p w14:paraId="3A0685B0" w14:textId="77777777" w:rsidR="004B4301" w:rsidRDefault="00124AE2">
            <w:pPr>
              <w:spacing w:before="0" w:after="0" w:line="240" w:lineRule="auto"/>
              <w:ind w:firstLine="0"/>
              <w:jc w:val="left"/>
            </w:pPr>
            <w:r>
              <w:rPr>
                <w:rFonts w:ascii="Calibri" w:hAnsi="Calibri"/>
                <w:sz w:val="22"/>
              </w:rPr>
              <w:t>46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Leviticus 25</w:t>
            </w:r>
          </w:p>
        </w:tc>
        <w:tc>
          <w:tcPr>
            <w:tcW w:w="2579" w:type="dxa"/>
          </w:tcPr>
          <w:p w14:paraId="3A0685B0" w14:textId="77777777" w:rsidR="004B4301" w:rsidRDefault="00124AE2">
            <w:pPr>
              <w:spacing w:before="0" w:after="0" w:line="240" w:lineRule="auto"/>
              <w:ind w:firstLine="0"/>
              <w:jc w:val="left"/>
            </w:pPr>
            <w:r>
              <w:rPr>
                <w:rFonts w:ascii="Calibri" w:hAnsi="Calibri"/>
                <w:sz w:val="22"/>
              </w:rPr>
              <w:t>43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Leviticus 26</w:t>
            </w:r>
          </w:p>
        </w:tc>
        <w:tc>
          <w:tcPr>
            <w:tcW w:w="2579" w:type="dxa"/>
          </w:tcPr>
          <w:p w14:paraId="3A0685B0" w14:textId="77777777" w:rsidR="004B4301" w:rsidRDefault="00124AE2">
            <w:pPr>
              <w:spacing w:before="0" w:after="0" w:line="240" w:lineRule="auto"/>
              <w:ind w:firstLine="0"/>
              <w:jc w:val="left"/>
            </w:pPr>
            <w:r>
              <w:rPr>
                <w:rFonts w:ascii="Calibri" w:hAnsi="Calibri"/>
                <w:sz w:val="22"/>
              </w:rPr>
              <w:t>44, 46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Leviticus 27</w:t>
            </w:r>
          </w:p>
        </w:tc>
        <w:tc>
          <w:tcPr>
            <w:tcW w:w="2579" w:type="dxa"/>
          </w:tcPr>
          <w:p w14:paraId="3A0685B0" w14:textId="77777777" w:rsidR="004B4301" w:rsidRDefault="00124AE2">
            <w:pPr>
              <w:spacing w:before="0" w:after="0" w:line="240" w:lineRule="auto"/>
              <w:ind w:firstLine="0"/>
              <w:jc w:val="left"/>
            </w:pPr>
            <w:r>
              <w:rPr>
                <w:rFonts w:ascii="Calibri" w:hAnsi="Calibri"/>
                <w:sz w:val="22"/>
              </w:rPr>
              <w:t>44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Numbers 1</w:t>
            </w:r>
          </w:p>
        </w:tc>
        <w:tc>
          <w:tcPr>
            <w:tcW w:w="2579" w:type="dxa"/>
          </w:tcPr>
          <w:p w14:paraId="3A0685B0" w14:textId="77777777" w:rsidR="004B4301" w:rsidRDefault="00124AE2">
            <w:pPr>
              <w:spacing w:before="0" w:after="0" w:line="240" w:lineRule="auto"/>
              <w:ind w:firstLine="0"/>
              <w:jc w:val="left"/>
            </w:pPr>
            <w:r>
              <w:rPr>
                <w:rFonts w:ascii="Calibri" w:hAnsi="Calibri"/>
                <w:sz w:val="22"/>
              </w:rPr>
              <w:t>49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Numbers 1:1</w:t>
            </w:r>
          </w:p>
        </w:tc>
        <w:tc>
          <w:tcPr>
            <w:tcW w:w="2579" w:type="dxa"/>
          </w:tcPr>
          <w:p w14:paraId="3A0685B0" w14:textId="77777777" w:rsidR="004B4301" w:rsidRDefault="00124AE2">
            <w:pPr>
              <w:spacing w:before="0" w:after="0" w:line="240" w:lineRule="auto"/>
              <w:ind w:firstLine="0"/>
              <w:jc w:val="left"/>
            </w:pPr>
            <w:r>
              <w:rPr>
                <w:rFonts w:ascii="Calibri" w:hAnsi="Calibri"/>
                <w:sz w:val="22"/>
              </w:rPr>
              <w:t>49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Numbers 1:1–10:10</w:t>
            </w:r>
          </w:p>
        </w:tc>
        <w:tc>
          <w:tcPr>
            <w:tcW w:w="2579" w:type="dxa"/>
          </w:tcPr>
          <w:p w14:paraId="3A0685B0" w14:textId="77777777" w:rsidR="004B4301" w:rsidRDefault="00124AE2">
            <w:pPr>
              <w:spacing w:before="0" w:after="0" w:line="240" w:lineRule="auto"/>
              <w:ind w:firstLine="0"/>
              <w:jc w:val="left"/>
            </w:pPr>
            <w:r>
              <w:rPr>
                <w:rFonts w:ascii="Calibri" w:hAnsi="Calibri"/>
                <w:sz w:val="22"/>
              </w:rPr>
              <w:t>50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Numbers 5</w:t>
            </w:r>
          </w:p>
        </w:tc>
        <w:tc>
          <w:tcPr>
            <w:tcW w:w="2579" w:type="dxa"/>
          </w:tcPr>
          <w:p w14:paraId="3A0685B0" w14:textId="77777777" w:rsidR="004B4301" w:rsidRDefault="00124AE2">
            <w:pPr>
              <w:spacing w:before="0" w:after="0" w:line="240" w:lineRule="auto"/>
              <w:ind w:firstLine="0"/>
              <w:jc w:val="left"/>
            </w:pPr>
            <w:r>
              <w:rPr>
                <w:rFonts w:ascii="Calibri" w:hAnsi="Calibri"/>
                <w:sz w:val="22"/>
              </w:rPr>
              <w:t>54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Numbers 6</w:t>
            </w:r>
          </w:p>
        </w:tc>
        <w:tc>
          <w:tcPr>
            <w:tcW w:w="2579" w:type="dxa"/>
          </w:tcPr>
          <w:p w14:paraId="3A0685B0" w14:textId="77777777" w:rsidR="004B4301" w:rsidRDefault="00124AE2">
            <w:pPr>
              <w:spacing w:before="0" w:after="0" w:line="240" w:lineRule="auto"/>
              <w:ind w:firstLine="0"/>
              <w:jc w:val="left"/>
            </w:pPr>
            <w:r>
              <w:rPr>
                <w:rFonts w:ascii="Calibri" w:hAnsi="Calibri"/>
                <w:sz w:val="22"/>
              </w:rPr>
              <w:t>50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Numbers 10:11–14:45</w:t>
            </w:r>
          </w:p>
        </w:tc>
        <w:tc>
          <w:tcPr>
            <w:tcW w:w="2579" w:type="dxa"/>
          </w:tcPr>
          <w:p w14:paraId="3A0685B0" w14:textId="77777777" w:rsidR="004B4301" w:rsidRDefault="00124AE2">
            <w:pPr>
              <w:spacing w:before="0" w:after="0" w:line="240" w:lineRule="auto"/>
              <w:ind w:firstLine="0"/>
              <w:jc w:val="left"/>
            </w:pPr>
            <w:r>
              <w:rPr>
                <w:rFonts w:ascii="Calibri" w:hAnsi="Calibri"/>
                <w:sz w:val="22"/>
              </w:rPr>
              <w:t>50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Numbers 14</w:t>
            </w:r>
          </w:p>
        </w:tc>
        <w:tc>
          <w:tcPr>
            <w:tcW w:w="2579" w:type="dxa"/>
          </w:tcPr>
          <w:p w14:paraId="3A0685B0" w14:textId="77777777" w:rsidR="004B4301" w:rsidRDefault="00124AE2">
            <w:pPr>
              <w:spacing w:before="0" w:after="0" w:line="240" w:lineRule="auto"/>
              <w:ind w:firstLine="0"/>
              <w:jc w:val="left"/>
            </w:pPr>
            <w:r>
              <w:rPr>
                <w:rFonts w:ascii="Calibri" w:hAnsi="Calibri"/>
                <w:sz w:val="22"/>
              </w:rPr>
              <w:t>53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Numbers 14:8</w:t>
            </w:r>
          </w:p>
        </w:tc>
        <w:tc>
          <w:tcPr>
            <w:tcW w:w="2579" w:type="dxa"/>
          </w:tcPr>
          <w:p w14:paraId="3A0685B0" w14:textId="77777777" w:rsidR="004B4301" w:rsidRDefault="00124AE2">
            <w:pPr>
              <w:spacing w:before="0" w:after="0" w:line="240" w:lineRule="auto"/>
              <w:ind w:firstLine="0"/>
              <w:jc w:val="left"/>
            </w:pPr>
            <w:r>
              <w:rPr>
                <w:rFonts w:ascii="Calibri" w:hAnsi="Calibri"/>
                <w:sz w:val="22"/>
              </w:rPr>
              <w:t>53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Numbers 14:9</w:t>
            </w:r>
          </w:p>
        </w:tc>
        <w:tc>
          <w:tcPr>
            <w:tcW w:w="2579" w:type="dxa"/>
          </w:tcPr>
          <w:p w14:paraId="3A0685B0" w14:textId="77777777" w:rsidR="004B4301" w:rsidRDefault="00124AE2">
            <w:pPr>
              <w:spacing w:before="0" w:after="0" w:line="240" w:lineRule="auto"/>
              <w:ind w:firstLine="0"/>
              <w:jc w:val="left"/>
            </w:pPr>
            <w:r>
              <w:rPr>
                <w:rFonts w:ascii="Calibri" w:hAnsi="Calibri"/>
                <w:sz w:val="22"/>
              </w:rPr>
              <w:t>53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Numbers 15–19</w:t>
            </w:r>
          </w:p>
        </w:tc>
        <w:tc>
          <w:tcPr>
            <w:tcW w:w="2579" w:type="dxa"/>
          </w:tcPr>
          <w:p w14:paraId="3A0685B0" w14:textId="77777777" w:rsidR="004B4301" w:rsidRDefault="00124AE2">
            <w:pPr>
              <w:spacing w:before="0" w:after="0" w:line="240" w:lineRule="auto"/>
              <w:ind w:firstLine="0"/>
              <w:jc w:val="left"/>
            </w:pPr>
            <w:r>
              <w:rPr>
                <w:rFonts w:ascii="Calibri" w:hAnsi="Calibri"/>
                <w:sz w:val="22"/>
              </w:rPr>
              <w:t>51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Numbers 19</w:t>
            </w:r>
          </w:p>
        </w:tc>
        <w:tc>
          <w:tcPr>
            <w:tcW w:w="2579" w:type="dxa"/>
          </w:tcPr>
          <w:p w14:paraId="3A0685B0" w14:textId="77777777" w:rsidR="004B4301" w:rsidRDefault="00124AE2">
            <w:pPr>
              <w:spacing w:before="0" w:after="0" w:line="240" w:lineRule="auto"/>
              <w:ind w:firstLine="0"/>
              <w:jc w:val="left"/>
            </w:pPr>
            <w:r>
              <w:rPr>
                <w:rFonts w:ascii="Calibri" w:hAnsi="Calibri"/>
                <w:sz w:val="22"/>
              </w:rPr>
              <w:t>51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Numbers 20–25</w:t>
            </w:r>
          </w:p>
        </w:tc>
        <w:tc>
          <w:tcPr>
            <w:tcW w:w="2579" w:type="dxa"/>
          </w:tcPr>
          <w:p w14:paraId="3A0685B0" w14:textId="77777777" w:rsidR="004B4301" w:rsidRDefault="00124AE2">
            <w:pPr>
              <w:spacing w:before="0" w:after="0" w:line="240" w:lineRule="auto"/>
              <w:ind w:firstLine="0"/>
              <w:jc w:val="left"/>
            </w:pPr>
            <w:r>
              <w:rPr>
                <w:rFonts w:ascii="Calibri" w:hAnsi="Calibri"/>
                <w:sz w:val="22"/>
              </w:rPr>
              <w:t>51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Numbers 24:17</w:t>
            </w:r>
          </w:p>
        </w:tc>
        <w:tc>
          <w:tcPr>
            <w:tcW w:w="2579" w:type="dxa"/>
          </w:tcPr>
          <w:p w14:paraId="3A0685B0" w14:textId="77777777" w:rsidR="004B4301" w:rsidRDefault="00124AE2">
            <w:pPr>
              <w:spacing w:before="0" w:after="0" w:line="240" w:lineRule="auto"/>
              <w:ind w:firstLine="0"/>
              <w:jc w:val="left"/>
            </w:pPr>
            <w:r>
              <w:rPr>
                <w:rFonts w:ascii="Calibri" w:hAnsi="Calibri"/>
                <w:sz w:val="22"/>
              </w:rPr>
              <w:t>54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Numbers 25</w:t>
            </w:r>
          </w:p>
        </w:tc>
        <w:tc>
          <w:tcPr>
            <w:tcW w:w="2579" w:type="dxa"/>
          </w:tcPr>
          <w:p w14:paraId="3A0685B0" w14:textId="77777777" w:rsidR="004B4301" w:rsidRDefault="00124AE2">
            <w:pPr>
              <w:spacing w:before="0" w:after="0" w:line="240" w:lineRule="auto"/>
              <w:ind w:firstLine="0"/>
              <w:jc w:val="left"/>
            </w:pPr>
            <w:r>
              <w:rPr>
                <w:rFonts w:ascii="Calibri" w:hAnsi="Calibri"/>
                <w:sz w:val="22"/>
              </w:rPr>
              <w:t>51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Numbers 26</w:t>
            </w:r>
          </w:p>
        </w:tc>
        <w:tc>
          <w:tcPr>
            <w:tcW w:w="2579" w:type="dxa"/>
          </w:tcPr>
          <w:p w14:paraId="3A0685B0" w14:textId="77777777" w:rsidR="004B4301" w:rsidRDefault="00124AE2">
            <w:pPr>
              <w:spacing w:before="0" w:after="0" w:line="240" w:lineRule="auto"/>
              <w:ind w:firstLine="0"/>
              <w:jc w:val="left"/>
            </w:pPr>
            <w:r>
              <w:rPr>
                <w:rFonts w:ascii="Calibri" w:hAnsi="Calibri"/>
                <w:sz w:val="22"/>
              </w:rPr>
              <w:t>49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Numbers 26–36</w:t>
            </w:r>
          </w:p>
        </w:tc>
        <w:tc>
          <w:tcPr>
            <w:tcW w:w="2579" w:type="dxa"/>
          </w:tcPr>
          <w:p w14:paraId="3A0685B0" w14:textId="77777777" w:rsidR="004B4301" w:rsidRDefault="00124AE2">
            <w:pPr>
              <w:spacing w:before="0" w:after="0" w:line="240" w:lineRule="auto"/>
              <w:ind w:firstLine="0"/>
              <w:jc w:val="left"/>
            </w:pPr>
            <w:r>
              <w:rPr>
                <w:rFonts w:ascii="Calibri" w:hAnsi="Calibri"/>
                <w:sz w:val="22"/>
              </w:rPr>
              <w:t>52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Numbers 31</w:t>
            </w:r>
          </w:p>
        </w:tc>
        <w:tc>
          <w:tcPr>
            <w:tcW w:w="2579" w:type="dxa"/>
          </w:tcPr>
          <w:p w14:paraId="3A0685B0" w14:textId="77777777" w:rsidR="004B4301" w:rsidRDefault="00124AE2">
            <w:pPr>
              <w:spacing w:before="0" w:after="0" w:line="240" w:lineRule="auto"/>
              <w:ind w:firstLine="0"/>
              <w:jc w:val="left"/>
            </w:pPr>
            <w:r>
              <w:rPr>
                <w:rFonts w:ascii="Calibri" w:hAnsi="Calibri"/>
                <w:sz w:val="22"/>
              </w:rPr>
              <w:t>55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Numbers 31:16</w:t>
            </w:r>
          </w:p>
        </w:tc>
        <w:tc>
          <w:tcPr>
            <w:tcW w:w="2579" w:type="dxa"/>
          </w:tcPr>
          <w:p w14:paraId="3A0685B0" w14:textId="77777777" w:rsidR="004B4301" w:rsidRDefault="00124AE2">
            <w:pPr>
              <w:spacing w:before="0" w:after="0" w:line="240" w:lineRule="auto"/>
              <w:ind w:firstLine="0"/>
              <w:jc w:val="left"/>
            </w:pPr>
            <w:r>
              <w:rPr>
                <w:rFonts w:ascii="Calibri" w:hAnsi="Calibri"/>
                <w:sz w:val="22"/>
              </w:rPr>
              <w:t>51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Numbers 33:2</w:t>
            </w:r>
          </w:p>
        </w:tc>
        <w:tc>
          <w:tcPr>
            <w:tcW w:w="2579" w:type="dxa"/>
          </w:tcPr>
          <w:p w14:paraId="3A0685B0" w14:textId="77777777" w:rsidR="004B4301" w:rsidRDefault="00124AE2">
            <w:pPr>
              <w:spacing w:before="0" w:after="0" w:line="240" w:lineRule="auto"/>
              <w:ind w:firstLine="0"/>
              <w:jc w:val="left"/>
            </w:pPr>
            <w:r>
              <w:rPr>
                <w:rFonts w:ascii="Calibri" w:hAnsi="Calibri"/>
                <w:sz w:val="22"/>
              </w:rPr>
              <w:t>49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Numbers 36</w:t>
            </w:r>
          </w:p>
        </w:tc>
        <w:tc>
          <w:tcPr>
            <w:tcW w:w="2579" w:type="dxa"/>
          </w:tcPr>
          <w:p w14:paraId="3A0685B0" w14:textId="77777777" w:rsidR="004B4301" w:rsidRDefault="00124AE2">
            <w:pPr>
              <w:spacing w:before="0" w:after="0" w:line="240" w:lineRule="auto"/>
              <w:ind w:firstLine="0"/>
              <w:jc w:val="left"/>
            </w:pPr>
            <w:r>
              <w:rPr>
                <w:rFonts w:ascii="Calibri" w:hAnsi="Calibri"/>
                <w:sz w:val="22"/>
              </w:rPr>
              <w:t>52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Deuteronomy 1–4</w:t>
            </w:r>
          </w:p>
        </w:tc>
        <w:tc>
          <w:tcPr>
            <w:tcW w:w="2579" w:type="dxa"/>
          </w:tcPr>
          <w:p w14:paraId="3A0685B0" w14:textId="77777777" w:rsidR="004B4301" w:rsidRDefault="00124AE2">
            <w:pPr>
              <w:spacing w:before="0" w:after="0" w:line="240" w:lineRule="auto"/>
              <w:ind w:firstLine="0"/>
              <w:jc w:val="left"/>
            </w:pPr>
            <w:r>
              <w:rPr>
                <w:rFonts w:ascii="Calibri" w:hAnsi="Calibri"/>
                <w:sz w:val="22"/>
              </w:rPr>
              <w:t>59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Deuteronomy 5</w:t>
            </w:r>
          </w:p>
        </w:tc>
        <w:tc>
          <w:tcPr>
            <w:tcW w:w="2579" w:type="dxa"/>
          </w:tcPr>
          <w:p w14:paraId="3A0685B0" w14:textId="77777777" w:rsidR="004B4301" w:rsidRDefault="00124AE2">
            <w:pPr>
              <w:spacing w:before="0" w:after="0" w:line="240" w:lineRule="auto"/>
              <w:ind w:firstLine="0"/>
              <w:jc w:val="left"/>
            </w:pPr>
            <w:r>
              <w:rPr>
                <w:rFonts w:ascii="Calibri" w:hAnsi="Calibri"/>
                <w:sz w:val="22"/>
              </w:rPr>
              <w:t>61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Deuteronomy 5–11</w:t>
            </w:r>
          </w:p>
        </w:tc>
        <w:tc>
          <w:tcPr>
            <w:tcW w:w="2579" w:type="dxa"/>
          </w:tcPr>
          <w:p w14:paraId="3A0685B0" w14:textId="77777777" w:rsidR="004B4301" w:rsidRDefault="00124AE2">
            <w:pPr>
              <w:spacing w:before="0" w:after="0" w:line="240" w:lineRule="auto"/>
              <w:ind w:firstLine="0"/>
              <w:jc w:val="left"/>
            </w:pPr>
            <w:r>
              <w:rPr>
                <w:rFonts w:ascii="Calibri" w:hAnsi="Calibri"/>
                <w:sz w:val="22"/>
              </w:rPr>
              <w:t>59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Deuteronomy 6:4–5</w:t>
            </w:r>
          </w:p>
        </w:tc>
        <w:tc>
          <w:tcPr>
            <w:tcW w:w="2579" w:type="dxa"/>
          </w:tcPr>
          <w:p w14:paraId="3A0685B0" w14:textId="77777777" w:rsidR="004B4301" w:rsidRDefault="00124AE2">
            <w:pPr>
              <w:spacing w:before="0" w:after="0" w:line="240" w:lineRule="auto"/>
              <w:ind w:firstLine="0"/>
              <w:jc w:val="left"/>
            </w:pPr>
            <w:r>
              <w:rPr>
                <w:rFonts w:ascii="Calibri" w:hAnsi="Calibri"/>
                <w:sz w:val="22"/>
              </w:rPr>
              <w:t>62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Deuteronomy 9</w:t>
            </w:r>
          </w:p>
        </w:tc>
        <w:tc>
          <w:tcPr>
            <w:tcW w:w="2579" w:type="dxa"/>
          </w:tcPr>
          <w:p w14:paraId="3A0685B0" w14:textId="77777777" w:rsidR="004B4301" w:rsidRDefault="00124AE2">
            <w:pPr>
              <w:spacing w:before="0" w:after="0" w:line="240" w:lineRule="auto"/>
              <w:ind w:firstLine="0"/>
              <w:jc w:val="left"/>
            </w:pPr>
            <w:r>
              <w:rPr>
                <w:rFonts w:ascii="Calibri" w:hAnsi="Calibri"/>
                <w:sz w:val="22"/>
              </w:rPr>
              <w:t>64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Deuteronomy 10</w:t>
            </w:r>
          </w:p>
        </w:tc>
        <w:tc>
          <w:tcPr>
            <w:tcW w:w="2579" w:type="dxa"/>
          </w:tcPr>
          <w:p w14:paraId="3A0685B0" w14:textId="77777777" w:rsidR="004B4301" w:rsidRDefault="00124AE2">
            <w:pPr>
              <w:spacing w:before="0" w:after="0" w:line="240" w:lineRule="auto"/>
              <w:ind w:firstLine="0"/>
              <w:jc w:val="left"/>
            </w:pPr>
            <w:r>
              <w:rPr>
                <w:rFonts w:ascii="Calibri" w:hAnsi="Calibri"/>
                <w:sz w:val="22"/>
              </w:rPr>
              <w:t>61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Deuteronomy 10:19</w:t>
            </w:r>
          </w:p>
        </w:tc>
        <w:tc>
          <w:tcPr>
            <w:tcW w:w="2579" w:type="dxa"/>
          </w:tcPr>
          <w:p w14:paraId="3A0685B0" w14:textId="77777777" w:rsidR="004B4301" w:rsidRDefault="00124AE2">
            <w:pPr>
              <w:spacing w:before="0" w:after="0" w:line="240" w:lineRule="auto"/>
              <w:ind w:firstLine="0"/>
              <w:jc w:val="left"/>
            </w:pPr>
            <w:r>
              <w:rPr>
                <w:rFonts w:ascii="Calibri" w:hAnsi="Calibri"/>
                <w:sz w:val="22"/>
              </w:rPr>
              <w:t>61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Deuteronomy 12–26</w:t>
            </w:r>
          </w:p>
        </w:tc>
        <w:tc>
          <w:tcPr>
            <w:tcW w:w="2579" w:type="dxa"/>
          </w:tcPr>
          <w:p w14:paraId="3A0685B0" w14:textId="77777777" w:rsidR="004B4301" w:rsidRDefault="00124AE2">
            <w:pPr>
              <w:spacing w:before="0" w:after="0" w:line="240" w:lineRule="auto"/>
              <w:ind w:firstLine="0"/>
              <w:jc w:val="left"/>
            </w:pPr>
            <w:r>
              <w:rPr>
                <w:rFonts w:ascii="Calibri" w:hAnsi="Calibri"/>
                <w:sz w:val="22"/>
              </w:rPr>
              <w:t>60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Deuteronomy 18</w:t>
            </w:r>
          </w:p>
        </w:tc>
        <w:tc>
          <w:tcPr>
            <w:tcW w:w="2579" w:type="dxa"/>
          </w:tcPr>
          <w:p w14:paraId="3A0685B0" w14:textId="77777777" w:rsidR="004B4301" w:rsidRDefault="00124AE2">
            <w:pPr>
              <w:spacing w:before="0" w:after="0" w:line="240" w:lineRule="auto"/>
              <w:ind w:firstLine="0"/>
              <w:jc w:val="left"/>
            </w:pPr>
            <w:r>
              <w:rPr>
                <w:rFonts w:ascii="Calibri" w:hAnsi="Calibri"/>
                <w:sz w:val="22"/>
              </w:rPr>
              <w:t>63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Deuteronomy 23:7</w:t>
            </w:r>
          </w:p>
        </w:tc>
        <w:tc>
          <w:tcPr>
            <w:tcW w:w="2579" w:type="dxa"/>
          </w:tcPr>
          <w:p w14:paraId="3A0685B0" w14:textId="77777777" w:rsidR="004B4301" w:rsidRDefault="00124AE2">
            <w:pPr>
              <w:spacing w:before="0" w:after="0" w:line="240" w:lineRule="auto"/>
              <w:ind w:firstLine="0"/>
              <w:jc w:val="left"/>
            </w:pPr>
            <w:r>
              <w:rPr>
                <w:rFonts w:ascii="Calibri" w:hAnsi="Calibri"/>
                <w:sz w:val="22"/>
              </w:rPr>
              <w:t>314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Deuteronomy 26</w:t>
            </w:r>
          </w:p>
        </w:tc>
        <w:tc>
          <w:tcPr>
            <w:tcW w:w="2579" w:type="dxa"/>
          </w:tcPr>
          <w:p w14:paraId="3A0685B0" w14:textId="77777777" w:rsidR="004B4301" w:rsidRDefault="00124AE2">
            <w:pPr>
              <w:spacing w:before="0" w:after="0" w:line="240" w:lineRule="auto"/>
              <w:ind w:firstLine="0"/>
              <w:jc w:val="left"/>
            </w:pPr>
            <w:r>
              <w:rPr>
                <w:rFonts w:ascii="Calibri" w:hAnsi="Calibri"/>
                <w:sz w:val="22"/>
              </w:rPr>
              <w:t>61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Deuteronomy 27–30</w:t>
            </w:r>
          </w:p>
        </w:tc>
        <w:tc>
          <w:tcPr>
            <w:tcW w:w="2579" w:type="dxa"/>
          </w:tcPr>
          <w:p w14:paraId="3A0685B0" w14:textId="77777777" w:rsidR="004B4301" w:rsidRDefault="00124AE2">
            <w:pPr>
              <w:spacing w:before="0" w:after="0" w:line="240" w:lineRule="auto"/>
              <w:ind w:firstLine="0"/>
              <w:jc w:val="left"/>
            </w:pPr>
            <w:r>
              <w:rPr>
                <w:rFonts w:ascii="Calibri" w:hAnsi="Calibri"/>
                <w:sz w:val="22"/>
              </w:rPr>
              <w:t>60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Deuteronomy 30:6</w:t>
            </w:r>
          </w:p>
        </w:tc>
        <w:tc>
          <w:tcPr>
            <w:tcW w:w="2579" w:type="dxa"/>
          </w:tcPr>
          <w:p w14:paraId="3A0685B0" w14:textId="77777777" w:rsidR="004B4301" w:rsidRDefault="00124AE2">
            <w:pPr>
              <w:spacing w:before="0" w:after="0" w:line="240" w:lineRule="auto"/>
              <w:ind w:firstLine="0"/>
              <w:jc w:val="left"/>
            </w:pPr>
            <w:r>
              <w:rPr>
                <w:rFonts w:ascii="Calibri" w:hAnsi="Calibri"/>
                <w:sz w:val="22"/>
              </w:rPr>
              <w:t>63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Deuteronomy 31–34</w:t>
            </w:r>
          </w:p>
        </w:tc>
        <w:tc>
          <w:tcPr>
            <w:tcW w:w="2579" w:type="dxa"/>
          </w:tcPr>
          <w:p w14:paraId="3A0685B0" w14:textId="77777777" w:rsidR="004B4301" w:rsidRDefault="00124AE2">
            <w:pPr>
              <w:spacing w:before="0" w:after="0" w:line="240" w:lineRule="auto"/>
              <w:ind w:firstLine="0"/>
              <w:jc w:val="left"/>
            </w:pPr>
            <w:r>
              <w:rPr>
                <w:rFonts w:ascii="Calibri" w:hAnsi="Calibri"/>
                <w:sz w:val="22"/>
              </w:rPr>
              <w:t>60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Joshua 3</w:t>
            </w:r>
          </w:p>
        </w:tc>
        <w:tc>
          <w:tcPr>
            <w:tcW w:w="2579" w:type="dxa"/>
          </w:tcPr>
          <w:p w14:paraId="3A0685B0" w14:textId="77777777" w:rsidR="004B4301" w:rsidRDefault="00124AE2">
            <w:pPr>
              <w:spacing w:before="0" w:after="0" w:line="240" w:lineRule="auto"/>
              <w:ind w:firstLine="0"/>
              <w:jc w:val="left"/>
            </w:pPr>
            <w:r>
              <w:rPr>
                <w:rFonts w:ascii="Calibri" w:hAnsi="Calibri"/>
                <w:sz w:val="22"/>
              </w:rPr>
              <w:t>69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Joshua 4</w:t>
            </w:r>
          </w:p>
        </w:tc>
        <w:tc>
          <w:tcPr>
            <w:tcW w:w="2579" w:type="dxa"/>
          </w:tcPr>
          <w:p w14:paraId="3A0685B0" w14:textId="77777777" w:rsidR="004B4301" w:rsidRDefault="00124AE2">
            <w:pPr>
              <w:spacing w:before="0" w:after="0" w:line="240" w:lineRule="auto"/>
              <w:ind w:firstLine="0"/>
              <w:jc w:val="left"/>
            </w:pPr>
            <w:r>
              <w:rPr>
                <w:rFonts w:ascii="Calibri" w:hAnsi="Calibri"/>
                <w:sz w:val="22"/>
              </w:rPr>
              <w:t>69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Joshua 6</w:t>
            </w:r>
          </w:p>
        </w:tc>
        <w:tc>
          <w:tcPr>
            <w:tcW w:w="2579" w:type="dxa"/>
          </w:tcPr>
          <w:p w14:paraId="3A0685B0" w14:textId="77777777" w:rsidR="004B4301" w:rsidRDefault="00124AE2">
            <w:pPr>
              <w:spacing w:before="0" w:after="0" w:line="240" w:lineRule="auto"/>
              <w:ind w:firstLine="0"/>
              <w:jc w:val="left"/>
            </w:pPr>
            <w:r>
              <w:rPr>
                <w:rFonts w:ascii="Calibri" w:hAnsi="Calibri"/>
                <w:sz w:val="22"/>
              </w:rPr>
              <w:t>69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Joshua 7</w:t>
            </w:r>
          </w:p>
        </w:tc>
        <w:tc>
          <w:tcPr>
            <w:tcW w:w="2579" w:type="dxa"/>
          </w:tcPr>
          <w:p w14:paraId="3A0685B0" w14:textId="77777777" w:rsidR="004B4301" w:rsidRDefault="00124AE2">
            <w:pPr>
              <w:spacing w:before="0" w:after="0" w:line="240" w:lineRule="auto"/>
              <w:ind w:firstLine="0"/>
              <w:jc w:val="left"/>
            </w:pPr>
            <w:r>
              <w:rPr>
                <w:rFonts w:ascii="Calibri" w:hAnsi="Calibri"/>
                <w:sz w:val="22"/>
              </w:rPr>
              <w:t>69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Joshua 7:1</w:t>
            </w:r>
          </w:p>
        </w:tc>
        <w:tc>
          <w:tcPr>
            <w:tcW w:w="2579" w:type="dxa"/>
          </w:tcPr>
          <w:p w14:paraId="3A0685B0" w14:textId="77777777" w:rsidR="004B4301" w:rsidRDefault="00124AE2">
            <w:pPr>
              <w:spacing w:before="0" w:after="0" w:line="240" w:lineRule="auto"/>
              <w:ind w:firstLine="0"/>
              <w:jc w:val="left"/>
            </w:pPr>
            <w:r>
              <w:rPr>
                <w:rFonts w:ascii="Calibri" w:hAnsi="Calibri"/>
                <w:sz w:val="22"/>
              </w:rPr>
              <w:t>69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Joshua 8</w:t>
            </w:r>
          </w:p>
        </w:tc>
        <w:tc>
          <w:tcPr>
            <w:tcW w:w="2579" w:type="dxa"/>
          </w:tcPr>
          <w:p w14:paraId="3A0685B0" w14:textId="77777777" w:rsidR="004B4301" w:rsidRDefault="00124AE2">
            <w:pPr>
              <w:spacing w:before="0" w:after="0" w:line="240" w:lineRule="auto"/>
              <w:ind w:firstLine="0"/>
              <w:jc w:val="left"/>
            </w:pPr>
            <w:r>
              <w:rPr>
                <w:rFonts w:ascii="Calibri" w:hAnsi="Calibri"/>
                <w:sz w:val="22"/>
              </w:rPr>
              <w:t>69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Joshua 9</w:t>
            </w:r>
          </w:p>
        </w:tc>
        <w:tc>
          <w:tcPr>
            <w:tcW w:w="2579" w:type="dxa"/>
          </w:tcPr>
          <w:p w14:paraId="3A0685B0" w14:textId="77777777" w:rsidR="004B4301" w:rsidRDefault="00124AE2">
            <w:pPr>
              <w:spacing w:before="0" w:after="0" w:line="240" w:lineRule="auto"/>
              <w:ind w:firstLine="0"/>
              <w:jc w:val="left"/>
            </w:pPr>
            <w:r>
              <w:rPr>
                <w:rFonts w:ascii="Calibri" w:hAnsi="Calibri"/>
                <w:sz w:val="22"/>
              </w:rPr>
              <w:t>70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Joshua 19:15</w:t>
            </w:r>
          </w:p>
        </w:tc>
        <w:tc>
          <w:tcPr>
            <w:tcW w:w="2579" w:type="dxa"/>
          </w:tcPr>
          <w:p w14:paraId="3A0685B0" w14:textId="77777777" w:rsidR="004B4301" w:rsidRDefault="00124AE2">
            <w:pPr>
              <w:spacing w:before="0" w:after="0" w:line="240" w:lineRule="auto"/>
              <w:ind w:firstLine="0"/>
              <w:jc w:val="left"/>
            </w:pPr>
            <w:r>
              <w:rPr>
                <w:rFonts w:ascii="Calibri" w:hAnsi="Calibri"/>
                <w:sz w:val="22"/>
              </w:rPr>
              <w:t>336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Joshua 21:45</w:t>
            </w:r>
          </w:p>
        </w:tc>
        <w:tc>
          <w:tcPr>
            <w:tcW w:w="2579" w:type="dxa"/>
          </w:tcPr>
          <w:p w14:paraId="3A0685B0" w14:textId="77777777" w:rsidR="004B4301" w:rsidRDefault="00124AE2">
            <w:pPr>
              <w:spacing w:before="0" w:after="0" w:line="240" w:lineRule="auto"/>
              <w:ind w:firstLine="0"/>
              <w:jc w:val="left"/>
            </w:pPr>
            <w:r>
              <w:rPr>
                <w:rFonts w:ascii="Calibri" w:hAnsi="Calibri"/>
                <w:sz w:val="22"/>
              </w:rPr>
              <w:t>71, 72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Joshua 24</w:t>
            </w:r>
          </w:p>
        </w:tc>
        <w:tc>
          <w:tcPr>
            <w:tcW w:w="2579" w:type="dxa"/>
          </w:tcPr>
          <w:p w14:paraId="3A0685B0" w14:textId="77777777" w:rsidR="004B4301" w:rsidRDefault="00124AE2">
            <w:pPr>
              <w:spacing w:before="0" w:after="0" w:line="240" w:lineRule="auto"/>
              <w:ind w:firstLine="0"/>
              <w:jc w:val="left"/>
            </w:pPr>
            <w:r>
              <w:rPr>
                <w:rFonts w:ascii="Calibri" w:hAnsi="Calibri"/>
                <w:sz w:val="22"/>
              </w:rPr>
              <w:t>71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Judges 21:25</w:t>
            </w:r>
          </w:p>
        </w:tc>
        <w:tc>
          <w:tcPr>
            <w:tcW w:w="2579" w:type="dxa"/>
          </w:tcPr>
          <w:p w14:paraId="3A0685B0" w14:textId="77777777" w:rsidR="004B4301" w:rsidRDefault="00124AE2">
            <w:pPr>
              <w:spacing w:before="0" w:after="0" w:line="240" w:lineRule="auto"/>
              <w:ind w:firstLine="0"/>
              <w:jc w:val="left"/>
            </w:pPr>
            <w:r>
              <w:rPr>
                <w:rFonts w:ascii="Calibri" w:hAnsi="Calibri"/>
                <w:sz w:val="22"/>
              </w:rPr>
              <w:t>79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Ruth 1:16</w:t>
            </w:r>
          </w:p>
        </w:tc>
        <w:tc>
          <w:tcPr>
            <w:tcW w:w="2579" w:type="dxa"/>
          </w:tcPr>
          <w:p w14:paraId="3A0685B0" w14:textId="77777777" w:rsidR="004B4301" w:rsidRDefault="00124AE2">
            <w:pPr>
              <w:spacing w:before="0" w:after="0" w:line="240" w:lineRule="auto"/>
              <w:ind w:firstLine="0"/>
              <w:jc w:val="left"/>
            </w:pPr>
            <w:r>
              <w:rPr>
                <w:rFonts w:ascii="Calibri" w:hAnsi="Calibri"/>
                <w:sz w:val="22"/>
              </w:rPr>
              <w:t>85, 88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Ruth 1:21</w:t>
            </w:r>
          </w:p>
        </w:tc>
        <w:tc>
          <w:tcPr>
            <w:tcW w:w="2579" w:type="dxa"/>
          </w:tcPr>
          <w:p w14:paraId="3A0685B0" w14:textId="77777777" w:rsidR="004B4301" w:rsidRDefault="00124AE2">
            <w:pPr>
              <w:spacing w:before="0" w:after="0" w:line="240" w:lineRule="auto"/>
              <w:ind w:firstLine="0"/>
              <w:jc w:val="left"/>
            </w:pPr>
            <w:r>
              <w:rPr>
                <w:rFonts w:ascii="Calibri" w:hAnsi="Calibri"/>
                <w:sz w:val="22"/>
              </w:rPr>
              <w:t>86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Samuel 2:7</w:t>
            </w:r>
          </w:p>
        </w:tc>
        <w:tc>
          <w:tcPr>
            <w:tcW w:w="2579" w:type="dxa"/>
          </w:tcPr>
          <w:p w14:paraId="3A0685B0" w14:textId="77777777" w:rsidR="004B4301" w:rsidRDefault="00124AE2">
            <w:pPr>
              <w:spacing w:before="0" w:after="0" w:line="240" w:lineRule="auto"/>
              <w:ind w:firstLine="0"/>
              <w:jc w:val="left"/>
            </w:pPr>
            <w:r>
              <w:rPr>
                <w:rFonts w:ascii="Calibri" w:hAnsi="Calibri"/>
                <w:sz w:val="22"/>
              </w:rPr>
              <w:t>93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Samuel 8:5</w:t>
            </w:r>
          </w:p>
        </w:tc>
        <w:tc>
          <w:tcPr>
            <w:tcW w:w="2579" w:type="dxa"/>
          </w:tcPr>
          <w:p w14:paraId="3A0685B0" w14:textId="77777777" w:rsidR="004B4301" w:rsidRDefault="00124AE2">
            <w:pPr>
              <w:spacing w:before="0" w:after="0" w:line="240" w:lineRule="auto"/>
              <w:ind w:firstLine="0"/>
              <w:jc w:val="left"/>
            </w:pPr>
            <w:r>
              <w:rPr>
                <w:rFonts w:ascii="Calibri" w:hAnsi="Calibri"/>
                <w:sz w:val="22"/>
              </w:rPr>
              <w:t>91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Samuel 8:7</w:t>
            </w:r>
          </w:p>
        </w:tc>
        <w:tc>
          <w:tcPr>
            <w:tcW w:w="2579" w:type="dxa"/>
          </w:tcPr>
          <w:p w14:paraId="3A0685B0" w14:textId="77777777" w:rsidR="004B4301" w:rsidRDefault="00124AE2">
            <w:pPr>
              <w:spacing w:before="0" w:after="0" w:line="240" w:lineRule="auto"/>
              <w:ind w:firstLine="0"/>
              <w:jc w:val="left"/>
            </w:pPr>
            <w:r>
              <w:rPr>
                <w:rFonts w:ascii="Calibri" w:hAnsi="Calibri"/>
                <w:sz w:val="22"/>
              </w:rPr>
              <w:t>93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Samuel 15:22</w:t>
            </w:r>
          </w:p>
        </w:tc>
        <w:tc>
          <w:tcPr>
            <w:tcW w:w="2579" w:type="dxa"/>
          </w:tcPr>
          <w:p w14:paraId="3A0685B0" w14:textId="77777777" w:rsidR="004B4301" w:rsidRDefault="00124AE2">
            <w:pPr>
              <w:spacing w:before="0" w:after="0" w:line="240" w:lineRule="auto"/>
              <w:ind w:firstLine="0"/>
              <w:jc w:val="left"/>
            </w:pPr>
            <w:r>
              <w:rPr>
                <w:rFonts w:ascii="Calibri" w:hAnsi="Calibri"/>
                <w:sz w:val="22"/>
              </w:rPr>
              <w:t>94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Samuel 16:7</w:t>
            </w:r>
          </w:p>
        </w:tc>
        <w:tc>
          <w:tcPr>
            <w:tcW w:w="2579" w:type="dxa"/>
          </w:tcPr>
          <w:p w14:paraId="3A0685B0" w14:textId="77777777" w:rsidR="004B4301" w:rsidRDefault="00124AE2">
            <w:pPr>
              <w:spacing w:before="0" w:after="0" w:line="240" w:lineRule="auto"/>
              <w:ind w:firstLine="0"/>
              <w:jc w:val="left"/>
            </w:pPr>
            <w:r>
              <w:rPr>
                <w:rFonts w:ascii="Calibri" w:hAnsi="Calibri"/>
                <w:sz w:val="22"/>
              </w:rPr>
              <w:t>95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Samuel 17:45</w:t>
            </w:r>
          </w:p>
        </w:tc>
        <w:tc>
          <w:tcPr>
            <w:tcW w:w="2579" w:type="dxa"/>
          </w:tcPr>
          <w:p w14:paraId="3A0685B0" w14:textId="77777777" w:rsidR="004B4301" w:rsidRDefault="00124AE2">
            <w:pPr>
              <w:spacing w:before="0" w:after="0" w:line="240" w:lineRule="auto"/>
              <w:ind w:firstLine="0"/>
              <w:jc w:val="left"/>
            </w:pPr>
            <w:r>
              <w:rPr>
                <w:rFonts w:ascii="Calibri" w:hAnsi="Calibri"/>
                <w:sz w:val="22"/>
              </w:rPr>
              <w:t>94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Samuel 30:6</w:t>
            </w:r>
          </w:p>
        </w:tc>
        <w:tc>
          <w:tcPr>
            <w:tcW w:w="2579" w:type="dxa"/>
          </w:tcPr>
          <w:p w14:paraId="3A0685B0" w14:textId="77777777" w:rsidR="004B4301" w:rsidRDefault="00124AE2">
            <w:pPr>
              <w:spacing w:before="0" w:after="0" w:line="240" w:lineRule="auto"/>
              <w:ind w:firstLine="0"/>
              <w:jc w:val="left"/>
            </w:pPr>
            <w:r>
              <w:rPr>
                <w:rFonts w:ascii="Calibri" w:hAnsi="Calibri"/>
                <w:sz w:val="22"/>
              </w:rPr>
              <w:t>95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2 Samuel 5:2</w:t>
            </w:r>
          </w:p>
        </w:tc>
        <w:tc>
          <w:tcPr>
            <w:tcW w:w="2579" w:type="dxa"/>
          </w:tcPr>
          <w:p w14:paraId="3A0685B0" w14:textId="77777777" w:rsidR="004B4301" w:rsidRDefault="00124AE2">
            <w:pPr>
              <w:spacing w:before="0" w:after="0" w:line="240" w:lineRule="auto"/>
              <w:ind w:firstLine="0"/>
              <w:jc w:val="left"/>
            </w:pPr>
            <w:r>
              <w:rPr>
                <w:rFonts w:ascii="Calibri" w:hAnsi="Calibri"/>
                <w:sz w:val="22"/>
              </w:rPr>
              <w:t>336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2 Samuel 7</w:t>
            </w:r>
          </w:p>
        </w:tc>
        <w:tc>
          <w:tcPr>
            <w:tcW w:w="2579" w:type="dxa"/>
          </w:tcPr>
          <w:p w14:paraId="3A0685B0" w14:textId="77777777" w:rsidR="004B4301" w:rsidRDefault="00124AE2">
            <w:pPr>
              <w:spacing w:before="0" w:after="0" w:line="240" w:lineRule="auto"/>
              <w:ind w:firstLine="0"/>
              <w:jc w:val="left"/>
            </w:pPr>
            <w:r>
              <w:rPr>
                <w:rFonts w:ascii="Calibri" w:hAnsi="Calibri"/>
                <w:sz w:val="22"/>
              </w:rPr>
              <w:t>102, 103, 105, 310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2 Samuel 7:16</w:t>
            </w:r>
          </w:p>
        </w:tc>
        <w:tc>
          <w:tcPr>
            <w:tcW w:w="2579" w:type="dxa"/>
          </w:tcPr>
          <w:p w14:paraId="3A0685B0" w14:textId="77777777" w:rsidR="004B4301" w:rsidRDefault="00124AE2">
            <w:pPr>
              <w:spacing w:before="0" w:after="0" w:line="240" w:lineRule="auto"/>
              <w:ind w:firstLine="0"/>
              <w:jc w:val="left"/>
            </w:pPr>
            <w:r>
              <w:rPr>
                <w:rFonts w:ascii="Calibri" w:hAnsi="Calibri"/>
                <w:sz w:val="22"/>
              </w:rPr>
              <w:t>104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2 Samuel 11</w:t>
            </w:r>
          </w:p>
        </w:tc>
        <w:tc>
          <w:tcPr>
            <w:tcW w:w="2579" w:type="dxa"/>
          </w:tcPr>
          <w:p w14:paraId="3A0685B0" w14:textId="77777777" w:rsidR="004B4301" w:rsidRDefault="00124AE2">
            <w:pPr>
              <w:spacing w:before="0" w:after="0" w:line="240" w:lineRule="auto"/>
              <w:ind w:firstLine="0"/>
              <w:jc w:val="left"/>
            </w:pPr>
            <w:r>
              <w:rPr>
                <w:rFonts w:ascii="Calibri" w:hAnsi="Calibri"/>
                <w:sz w:val="22"/>
              </w:rPr>
              <w:t>102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2 Samuel 12:7</w:t>
            </w:r>
          </w:p>
        </w:tc>
        <w:tc>
          <w:tcPr>
            <w:tcW w:w="2579" w:type="dxa"/>
          </w:tcPr>
          <w:p w14:paraId="3A0685B0" w14:textId="77777777" w:rsidR="004B4301" w:rsidRDefault="00124AE2">
            <w:pPr>
              <w:spacing w:before="0" w:after="0" w:line="240" w:lineRule="auto"/>
              <w:ind w:firstLine="0"/>
              <w:jc w:val="left"/>
            </w:pPr>
            <w:r>
              <w:rPr>
                <w:rFonts w:ascii="Calibri" w:hAnsi="Calibri"/>
                <w:sz w:val="22"/>
              </w:rPr>
              <w:t>102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2 Samuel 12:13</w:t>
            </w:r>
          </w:p>
        </w:tc>
        <w:tc>
          <w:tcPr>
            <w:tcW w:w="2579" w:type="dxa"/>
          </w:tcPr>
          <w:p w14:paraId="3A0685B0" w14:textId="77777777" w:rsidR="004B4301" w:rsidRDefault="00124AE2">
            <w:pPr>
              <w:spacing w:before="0" w:after="0" w:line="240" w:lineRule="auto"/>
              <w:ind w:firstLine="0"/>
              <w:jc w:val="left"/>
            </w:pPr>
            <w:r>
              <w:rPr>
                <w:rFonts w:ascii="Calibri" w:hAnsi="Calibri"/>
                <w:sz w:val="22"/>
              </w:rPr>
              <w:t>102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2 Samuel 18:33</w:t>
            </w:r>
          </w:p>
        </w:tc>
        <w:tc>
          <w:tcPr>
            <w:tcW w:w="2579" w:type="dxa"/>
          </w:tcPr>
          <w:p w14:paraId="3A0685B0" w14:textId="77777777" w:rsidR="004B4301" w:rsidRDefault="00124AE2">
            <w:pPr>
              <w:spacing w:before="0" w:after="0" w:line="240" w:lineRule="auto"/>
              <w:ind w:firstLine="0"/>
              <w:jc w:val="left"/>
            </w:pPr>
            <w:r>
              <w:rPr>
                <w:rFonts w:ascii="Calibri" w:hAnsi="Calibri"/>
                <w:sz w:val="22"/>
              </w:rPr>
              <w:t>102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2 Samuel 23:2</w:t>
            </w:r>
          </w:p>
        </w:tc>
        <w:tc>
          <w:tcPr>
            <w:tcW w:w="2579" w:type="dxa"/>
          </w:tcPr>
          <w:p w14:paraId="3A0685B0" w14:textId="77777777" w:rsidR="004B4301" w:rsidRDefault="00124AE2">
            <w:pPr>
              <w:spacing w:before="0" w:after="0" w:line="240" w:lineRule="auto"/>
              <w:ind w:firstLine="0"/>
              <w:jc w:val="left"/>
            </w:pPr>
            <w:r>
              <w:rPr>
                <w:rFonts w:ascii="Calibri" w:hAnsi="Calibri"/>
                <w:sz w:val="22"/>
              </w:rPr>
              <w:t>190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Kings 4:29–34</w:t>
            </w:r>
          </w:p>
        </w:tc>
        <w:tc>
          <w:tcPr>
            <w:tcW w:w="2579" w:type="dxa"/>
          </w:tcPr>
          <w:p w14:paraId="3A0685B0" w14:textId="77777777" w:rsidR="004B4301" w:rsidRDefault="00124AE2">
            <w:pPr>
              <w:spacing w:before="0" w:after="0" w:line="240" w:lineRule="auto"/>
              <w:ind w:firstLine="0"/>
              <w:jc w:val="left"/>
            </w:pPr>
            <w:r>
              <w:rPr>
                <w:rFonts w:ascii="Calibri" w:hAnsi="Calibri"/>
                <w:sz w:val="22"/>
              </w:rPr>
              <w:t>200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Kings 8:61</w:t>
            </w:r>
          </w:p>
        </w:tc>
        <w:tc>
          <w:tcPr>
            <w:tcW w:w="2579" w:type="dxa"/>
          </w:tcPr>
          <w:p w14:paraId="3A0685B0" w14:textId="77777777" w:rsidR="004B4301" w:rsidRDefault="00124AE2">
            <w:pPr>
              <w:spacing w:before="0" w:after="0" w:line="240" w:lineRule="auto"/>
              <w:ind w:firstLine="0"/>
              <w:jc w:val="left"/>
            </w:pPr>
            <w:r>
              <w:rPr>
                <w:rFonts w:ascii="Calibri" w:hAnsi="Calibri"/>
                <w:sz w:val="22"/>
              </w:rPr>
              <w:t>110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Kings 18:21</w:t>
            </w:r>
          </w:p>
        </w:tc>
        <w:tc>
          <w:tcPr>
            <w:tcW w:w="2579" w:type="dxa"/>
          </w:tcPr>
          <w:p w14:paraId="3A0685B0" w14:textId="77777777" w:rsidR="004B4301" w:rsidRDefault="00124AE2">
            <w:pPr>
              <w:spacing w:before="0" w:after="0" w:line="240" w:lineRule="auto"/>
              <w:ind w:firstLine="0"/>
              <w:jc w:val="left"/>
            </w:pPr>
            <w:r>
              <w:rPr>
                <w:rFonts w:ascii="Calibri" w:hAnsi="Calibri"/>
                <w:sz w:val="22"/>
              </w:rPr>
              <w:t>111, 113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2 Kings 14:25</w:t>
            </w:r>
          </w:p>
        </w:tc>
        <w:tc>
          <w:tcPr>
            <w:tcW w:w="2579" w:type="dxa"/>
          </w:tcPr>
          <w:p w14:paraId="3A0685B0" w14:textId="77777777" w:rsidR="004B4301" w:rsidRDefault="00124AE2">
            <w:pPr>
              <w:spacing w:before="0" w:after="0" w:line="240" w:lineRule="auto"/>
              <w:ind w:firstLine="0"/>
              <w:jc w:val="left"/>
            </w:pPr>
            <w:r>
              <w:rPr>
                <w:rFonts w:ascii="Calibri" w:hAnsi="Calibri"/>
                <w:sz w:val="22"/>
              </w:rPr>
              <w:t>322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2 Kings 17:13</w:t>
            </w:r>
          </w:p>
        </w:tc>
        <w:tc>
          <w:tcPr>
            <w:tcW w:w="2579" w:type="dxa"/>
          </w:tcPr>
          <w:p w14:paraId="3A0685B0" w14:textId="77777777" w:rsidR="004B4301" w:rsidRDefault="00124AE2">
            <w:pPr>
              <w:spacing w:before="0" w:after="0" w:line="240" w:lineRule="auto"/>
              <w:ind w:firstLine="0"/>
              <w:jc w:val="left"/>
            </w:pPr>
            <w:r>
              <w:rPr>
                <w:rFonts w:ascii="Calibri" w:hAnsi="Calibri"/>
                <w:sz w:val="22"/>
              </w:rPr>
              <w:t>121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Chronicles 1–9</w:t>
            </w:r>
          </w:p>
        </w:tc>
        <w:tc>
          <w:tcPr>
            <w:tcW w:w="2579" w:type="dxa"/>
          </w:tcPr>
          <w:p w14:paraId="3A0685B0" w14:textId="77777777" w:rsidR="004B4301" w:rsidRDefault="00124AE2">
            <w:pPr>
              <w:spacing w:before="0" w:after="0" w:line="240" w:lineRule="auto"/>
              <w:ind w:firstLine="0"/>
              <w:jc w:val="left"/>
            </w:pPr>
            <w:r>
              <w:rPr>
                <w:rFonts w:ascii="Calibri" w:hAnsi="Calibri"/>
                <w:sz w:val="22"/>
              </w:rPr>
              <w:t>126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Chronicles 9</w:t>
            </w:r>
          </w:p>
        </w:tc>
        <w:tc>
          <w:tcPr>
            <w:tcW w:w="2579" w:type="dxa"/>
          </w:tcPr>
          <w:p w14:paraId="3A0685B0" w14:textId="77777777" w:rsidR="004B4301" w:rsidRDefault="00124AE2">
            <w:pPr>
              <w:spacing w:before="0" w:after="0" w:line="240" w:lineRule="auto"/>
              <w:ind w:firstLine="0"/>
              <w:jc w:val="left"/>
            </w:pPr>
            <w:r>
              <w:rPr>
                <w:rFonts w:ascii="Calibri" w:hAnsi="Calibri"/>
                <w:sz w:val="22"/>
              </w:rPr>
              <w:t>127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Chronicles 10</w:t>
            </w:r>
          </w:p>
        </w:tc>
        <w:tc>
          <w:tcPr>
            <w:tcW w:w="2579" w:type="dxa"/>
          </w:tcPr>
          <w:p w14:paraId="3A0685B0" w14:textId="77777777" w:rsidR="004B4301" w:rsidRDefault="00124AE2">
            <w:pPr>
              <w:spacing w:before="0" w:after="0" w:line="240" w:lineRule="auto"/>
              <w:ind w:firstLine="0"/>
              <w:jc w:val="left"/>
            </w:pPr>
            <w:r>
              <w:rPr>
                <w:rFonts w:ascii="Calibri" w:hAnsi="Calibri"/>
                <w:sz w:val="22"/>
              </w:rPr>
              <w:t>127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Chronicles 11–12</w:t>
            </w:r>
          </w:p>
        </w:tc>
        <w:tc>
          <w:tcPr>
            <w:tcW w:w="2579" w:type="dxa"/>
          </w:tcPr>
          <w:p w14:paraId="3A0685B0" w14:textId="77777777" w:rsidR="004B4301" w:rsidRDefault="00124AE2">
            <w:pPr>
              <w:spacing w:before="0" w:after="0" w:line="240" w:lineRule="auto"/>
              <w:ind w:firstLine="0"/>
              <w:jc w:val="left"/>
            </w:pPr>
            <w:r>
              <w:rPr>
                <w:rFonts w:ascii="Calibri" w:hAnsi="Calibri"/>
                <w:sz w:val="22"/>
              </w:rPr>
              <w:t>127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Chronicles 13–16</w:t>
            </w:r>
          </w:p>
        </w:tc>
        <w:tc>
          <w:tcPr>
            <w:tcW w:w="2579" w:type="dxa"/>
          </w:tcPr>
          <w:p w14:paraId="3A0685B0" w14:textId="77777777" w:rsidR="004B4301" w:rsidRDefault="00124AE2">
            <w:pPr>
              <w:spacing w:before="0" w:after="0" w:line="240" w:lineRule="auto"/>
              <w:ind w:firstLine="0"/>
              <w:jc w:val="left"/>
            </w:pPr>
            <w:r>
              <w:rPr>
                <w:rFonts w:ascii="Calibri" w:hAnsi="Calibri"/>
                <w:sz w:val="22"/>
              </w:rPr>
              <w:t>128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Chronicles 17</w:t>
            </w:r>
          </w:p>
        </w:tc>
        <w:tc>
          <w:tcPr>
            <w:tcW w:w="2579" w:type="dxa"/>
          </w:tcPr>
          <w:p w14:paraId="3A0685B0" w14:textId="77777777" w:rsidR="004B4301" w:rsidRDefault="00124AE2">
            <w:pPr>
              <w:spacing w:before="0" w:after="0" w:line="240" w:lineRule="auto"/>
              <w:ind w:firstLine="0"/>
              <w:jc w:val="left"/>
            </w:pPr>
            <w:r>
              <w:rPr>
                <w:rFonts w:ascii="Calibri" w:hAnsi="Calibri"/>
                <w:sz w:val="22"/>
              </w:rPr>
              <w:t>128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Chronicles 17:11–14</w:t>
            </w:r>
          </w:p>
        </w:tc>
        <w:tc>
          <w:tcPr>
            <w:tcW w:w="2579" w:type="dxa"/>
          </w:tcPr>
          <w:p w14:paraId="3A0685B0" w14:textId="77777777" w:rsidR="004B4301" w:rsidRDefault="00124AE2">
            <w:pPr>
              <w:spacing w:before="0" w:after="0" w:line="240" w:lineRule="auto"/>
              <w:ind w:firstLine="0"/>
              <w:jc w:val="left"/>
            </w:pPr>
            <w:r>
              <w:rPr>
                <w:rFonts w:ascii="Calibri" w:hAnsi="Calibri"/>
                <w:sz w:val="22"/>
              </w:rPr>
              <w:t>128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Chronicles 18–20</w:t>
            </w:r>
          </w:p>
        </w:tc>
        <w:tc>
          <w:tcPr>
            <w:tcW w:w="2579" w:type="dxa"/>
          </w:tcPr>
          <w:p w14:paraId="3A0685B0" w14:textId="77777777" w:rsidR="004B4301" w:rsidRDefault="00124AE2">
            <w:pPr>
              <w:spacing w:before="0" w:after="0" w:line="240" w:lineRule="auto"/>
              <w:ind w:firstLine="0"/>
              <w:jc w:val="left"/>
            </w:pPr>
            <w:r>
              <w:rPr>
                <w:rFonts w:ascii="Calibri" w:hAnsi="Calibri"/>
                <w:sz w:val="22"/>
              </w:rPr>
              <w:t>129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Chronicles 18–21</w:t>
            </w:r>
          </w:p>
        </w:tc>
        <w:tc>
          <w:tcPr>
            <w:tcW w:w="2579" w:type="dxa"/>
          </w:tcPr>
          <w:p w14:paraId="3A0685B0" w14:textId="77777777" w:rsidR="004B4301" w:rsidRDefault="00124AE2">
            <w:pPr>
              <w:spacing w:before="0" w:after="0" w:line="240" w:lineRule="auto"/>
              <w:ind w:firstLine="0"/>
              <w:jc w:val="left"/>
            </w:pPr>
            <w:r>
              <w:rPr>
                <w:rFonts w:ascii="Calibri" w:hAnsi="Calibri"/>
                <w:sz w:val="22"/>
              </w:rPr>
              <w:t>129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Chronicles 21</w:t>
            </w:r>
          </w:p>
        </w:tc>
        <w:tc>
          <w:tcPr>
            <w:tcW w:w="2579" w:type="dxa"/>
          </w:tcPr>
          <w:p w14:paraId="3A0685B0" w14:textId="77777777" w:rsidR="004B4301" w:rsidRDefault="00124AE2">
            <w:pPr>
              <w:spacing w:before="0" w:after="0" w:line="240" w:lineRule="auto"/>
              <w:ind w:firstLine="0"/>
              <w:jc w:val="left"/>
            </w:pPr>
            <w:r>
              <w:rPr>
                <w:rFonts w:ascii="Calibri" w:hAnsi="Calibri"/>
                <w:sz w:val="22"/>
              </w:rPr>
              <w:t>129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Chronicles 22–27</w:t>
            </w:r>
          </w:p>
        </w:tc>
        <w:tc>
          <w:tcPr>
            <w:tcW w:w="2579" w:type="dxa"/>
          </w:tcPr>
          <w:p w14:paraId="3A0685B0" w14:textId="77777777" w:rsidR="004B4301" w:rsidRDefault="00124AE2">
            <w:pPr>
              <w:spacing w:before="0" w:after="0" w:line="240" w:lineRule="auto"/>
              <w:ind w:firstLine="0"/>
              <w:jc w:val="left"/>
            </w:pPr>
            <w:r>
              <w:rPr>
                <w:rFonts w:ascii="Calibri" w:hAnsi="Calibri"/>
                <w:sz w:val="22"/>
              </w:rPr>
              <w:t>129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Chronicles 28–29</w:t>
            </w:r>
          </w:p>
        </w:tc>
        <w:tc>
          <w:tcPr>
            <w:tcW w:w="2579" w:type="dxa"/>
          </w:tcPr>
          <w:p w14:paraId="3A0685B0" w14:textId="77777777" w:rsidR="004B4301" w:rsidRDefault="00124AE2">
            <w:pPr>
              <w:spacing w:before="0" w:after="0" w:line="240" w:lineRule="auto"/>
              <w:ind w:firstLine="0"/>
              <w:jc w:val="left"/>
            </w:pPr>
            <w:r>
              <w:rPr>
                <w:rFonts w:ascii="Calibri" w:hAnsi="Calibri"/>
                <w:sz w:val="22"/>
              </w:rPr>
              <w:t>130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Chronicles 29:11</w:t>
            </w:r>
          </w:p>
        </w:tc>
        <w:tc>
          <w:tcPr>
            <w:tcW w:w="2579" w:type="dxa"/>
          </w:tcPr>
          <w:p w14:paraId="3A0685B0" w14:textId="77777777" w:rsidR="004B4301" w:rsidRDefault="00124AE2">
            <w:pPr>
              <w:spacing w:before="0" w:after="0" w:line="240" w:lineRule="auto"/>
              <w:ind w:firstLine="0"/>
              <w:jc w:val="left"/>
            </w:pPr>
            <w:r>
              <w:rPr>
                <w:rFonts w:ascii="Calibri" w:hAnsi="Calibri"/>
                <w:sz w:val="22"/>
              </w:rPr>
              <w:t>132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2 Chronicles 7:14</w:t>
            </w:r>
          </w:p>
        </w:tc>
        <w:tc>
          <w:tcPr>
            <w:tcW w:w="2579" w:type="dxa"/>
          </w:tcPr>
          <w:p w14:paraId="3A0685B0" w14:textId="77777777" w:rsidR="004B4301" w:rsidRDefault="00124AE2">
            <w:pPr>
              <w:spacing w:before="0" w:after="0" w:line="240" w:lineRule="auto"/>
              <w:ind w:firstLine="0"/>
              <w:jc w:val="left"/>
            </w:pPr>
            <w:r>
              <w:rPr>
                <w:rFonts w:ascii="Calibri" w:hAnsi="Calibri"/>
                <w:sz w:val="22"/>
              </w:rPr>
              <w:t>138, 143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2 Chronicles 15:2</w:t>
            </w:r>
          </w:p>
        </w:tc>
        <w:tc>
          <w:tcPr>
            <w:tcW w:w="2579" w:type="dxa"/>
          </w:tcPr>
          <w:p w14:paraId="3A0685B0" w14:textId="77777777" w:rsidR="004B4301" w:rsidRDefault="00124AE2">
            <w:pPr>
              <w:spacing w:before="0" w:after="0" w:line="240" w:lineRule="auto"/>
              <w:ind w:firstLine="0"/>
              <w:jc w:val="left"/>
            </w:pPr>
            <w:r>
              <w:rPr>
                <w:rFonts w:ascii="Calibri" w:hAnsi="Calibri"/>
                <w:sz w:val="22"/>
              </w:rPr>
              <w:t>139, 142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2 Chronicles 36:15–16</w:t>
            </w:r>
          </w:p>
        </w:tc>
        <w:tc>
          <w:tcPr>
            <w:tcW w:w="2579" w:type="dxa"/>
          </w:tcPr>
          <w:p w14:paraId="3A0685B0" w14:textId="77777777" w:rsidR="004B4301" w:rsidRDefault="00124AE2">
            <w:pPr>
              <w:spacing w:before="0" w:after="0" w:line="240" w:lineRule="auto"/>
              <w:ind w:firstLine="0"/>
              <w:jc w:val="left"/>
            </w:pPr>
            <w:r>
              <w:rPr>
                <w:rFonts w:ascii="Calibri" w:hAnsi="Calibri"/>
                <w:sz w:val="22"/>
              </w:rPr>
              <w:t>141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Ezra 1–6</w:t>
            </w:r>
          </w:p>
        </w:tc>
        <w:tc>
          <w:tcPr>
            <w:tcW w:w="2579" w:type="dxa"/>
          </w:tcPr>
          <w:p w14:paraId="3A0685B0" w14:textId="77777777" w:rsidR="004B4301" w:rsidRDefault="00124AE2">
            <w:pPr>
              <w:spacing w:before="0" w:after="0" w:line="240" w:lineRule="auto"/>
              <w:ind w:firstLine="0"/>
              <w:jc w:val="left"/>
            </w:pPr>
            <w:r>
              <w:rPr>
                <w:rFonts w:ascii="Calibri" w:hAnsi="Calibri"/>
                <w:sz w:val="22"/>
              </w:rPr>
              <w:t>146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Ezra 1:1</w:t>
            </w:r>
          </w:p>
        </w:tc>
        <w:tc>
          <w:tcPr>
            <w:tcW w:w="2579" w:type="dxa"/>
          </w:tcPr>
          <w:p w14:paraId="3A0685B0" w14:textId="77777777" w:rsidR="004B4301" w:rsidRDefault="00124AE2">
            <w:pPr>
              <w:spacing w:before="0" w:after="0" w:line="240" w:lineRule="auto"/>
              <w:ind w:firstLine="0"/>
              <w:jc w:val="left"/>
            </w:pPr>
            <w:r>
              <w:rPr>
                <w:rFonts w:ascii="Calibri" w:hAnsi="Calibri"/>
                <w:sz w:val="22"/>
              </w:rPr>
              <w:t>147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Ezra 2</w:t>
            </w:r>
          </w:p>
        </w:tc>
        <w:tc>
          <w:tcPr>
            <w:tcW w:w="2579" w:type="dxa"/>
          </w:tcPr>
          <w:p w14:paraId="3A0685B0" w14:textId="77777777" w:rsidR="004B4301" w:rsidRDefault="00124AE2">
            <w:pPr>
              <w:spacing w:before="0" w:after="0" w:line="240" w:lineRule="auto"/>
              <w:ind w:firstLine="0"/>
              <w:jc w:val="left"/>
            </w:pPr>
            <w:r>
              <w:rPr>
                <w:rFonts w:ascii="Calibri" w:hAnsi="Calibri"/>
                <w:sz w:val="22"/>
              </w:rPr>
              <w:t>148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Ezra 3:11</w:t>
            </w:r>
          </w:p>
        </w:tc>
        <w:tc>
          <w:tcPr>
            <w:tcW w:w="2579" w:type="dxa"/>
          </w:tcPr>
          <w:p w14:paraId="3A0685B0" w14:textId="77777777" w:rsidR="004B4301" w:rsidRDefault="00124AE2">
            <w:pPr>
              <w:spacing w:before="0" w:after="0" w:line="240" w:lineRule="auto"/>
              <w:ind w:firstLine="0"/>
              <w:jc w:val="left"/>
            </w:pPr>
            <w:r>
              <w:rPr>
                <w:rFonts w:ascii="Calibri" w:hAnsi="Calibri"/>
                <w:sz w:val="22"/>
              </w:rPr>
              <w:t>149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Ezra 4</w:t>
            </w:r>
          </w:p>
        </w:tc>
        <w:tc>
          <w:tcPr>
            <w:tcW w:w="2579" w:type="dxa"/>
          </w:tcPr>
          <w:p w14:paraId="3A0685B0" w14:textId="77777777" w:rsidR="004B4301" w:rsidRDefault="00124AE2">
            <w:pPr>
              <w:spacing w:before="0" w:after="0" w:line="240" w:lineRule="auto"/>
              <w:ind w:firstLine="0"/>
              <w:jc w:val="left"/>
            </w:pPr>
            <w:r>
              <w:rPr>
                <w:rFonts w:ascii="Calibri" w:hAnsi="Calibri"/>
                <w:sz w:val="22"/>
              </w:rPr>
              <w:t>149, 153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Ezra 4:24</w:t>
            </w:r>
          </w:p>
        </w:tc>
        <w:tc>
          <w:tcPr>
            <w:tcW w:w="2579" w:type="dxa"/>
          </w:tcPr>
          <w:p w14:paraId="3A0685B0" w14:textId="77777777" w:rsidR="004B4301" w:rsidRDefault="00124AE2">
            <w:pPr>
              <w:spacing w:before="0" w:after="0" w:line="240" w:lineRule="auto"/>
              <w:ind w:firstLine="0"/>
              <w:jc w:val="left"/>
            </w:pPr>
            <w:r>
              <w:rPr>
                <w:rFonts w:ascii="Calibri" w:hAnsi="Calibri"/>
                <w:sz w:val="22"/>
              </w:rPr>
              <w:t>149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Ezra 6</w:t>
            </w:r>
          </w:p>
        </w:tc>
        <w:tc>
          <w:tcPr>
            <w:tcW w:w="2579" w:type="dxa"/>
          </w:tcPr>
          <w:p w14:paraId="3A0685B0" w14:textId="77777777" w:rsidR="004B4301" w:rsidRDefault="00124AE2">
            <w:pPr>
              <w:spacing w:before="0" w:after="0" w:line="240" w:lineRule="auto"/>
              <w:ind w:firstLine="0"/>
              <w:jc w:val="left"/>
            </w:pPr>
            <w:r>
              <w:rPr>
                <w:rFonts w:ascii="Calibri" w:hAnsi="Calibri"/>
                <w:sz w:val="22"/>
              </w:rPr>
              <w:t>169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Ezra 6:14–15</w:t>
            </w:r>
          </w:p>
        </w:tc>
        <w:tc>
          <w:tcPr>
            <w:tcW w:w="2579" w:type="dxa"/>
          </w:tcPr>
          <w:p w14:paraId="3A0685B0" w14:textId="77777777" w:rsidR="004B4301" w:rsidRDefault="00124AE2">
            <w:pPr>
              <w:spacing w:before="0" w:after="0" w:line="240" w:lineRule="auto"/>
              <w:ind w:firstLine="0"/>
              <w:jc w:val="left"/>
            </w:pPr>
            <w:r>
              <w:rPr>
                <w:rFonts w:ascii="Calibri" w:hAnsi="Calibri"/>
                <w:sz w:val="22"/>
              </w:rPr>
              <w:t>150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Ezra 7</w:t>
            </w:r>
          </w:p>
        </w:tc>
        <w:tc>
          <w:tcPr>
            <w:tcW w:w="2579" w:type="dxa"/>
          </w:tcPr>
          <w:p w14:paraId="3A0685B0" w14:textId="77777777" w:rsidR="004B4301" w:rsidRDefault="00124AE2">
            <w:pPr>
              <w:spacing w:before="0" w:after="0" w:line="240" w:lineRule="auto"/>
              <w:ind w:firstLine="0"/>
              <w:jc w:val="left"/>
            </w:pPr>
            <w:r>
              <w:rPr>
                <w:rFonts w:ascii="Calibri" w:hAnsi="Calibri"/>
                <w:sz w:val="22"/>
              </w:rPr>
              <w:t>150, 169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Ezra 7–10</w:t>
            </w:r>
          </w:p>
        </w:tc>
        <w:tc>
          <w:tcPr>
            <w:tcW w:w="2579" w:type="dxa"/>
          </w:tcPr>
          <w:p w14:paraId="3A0685B0" w14:textId="77777777" w:rsidR="004B4301" w:rsidRDefault="00124AE2">
            <w:pPr>
              <w:spacing w:before="0" w:after="0" w:line="240" w:lineRule="auto"/>
              <w:ind w:firstLine="0"/>
              <w:jc w:val="left"/>
            </w:pPr>
            <w:r>
              <w:rPr>
                <w:rFonts w:ascii="Calibri" w:hAnsi="Calibri"/>
                <w:sz w:val="22"/>
              </w:rPr>
              <w:t>146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Ezra 7:10</w:t>
            </w:r>
          </w:p>
        </w:tc>
        <w:tc>
          <w:tcPr>
            <w:tcW w:w="2579" w:type="dxa"/>
          </w:tcPr>
          <w:p w14:paraId="3A0685B0" w14:textId="77777777" w:rsidR="004B4301" w:rsidRDefault="00124AE2">
            <w:pPr>
              <w:spacing w:before="0" w:after="0" w:line="240" w:lineRule="auto"/>
              <w:ind w:firstLine="0"/>
              <w:jc w:val="left"/>
            </w:pPr>
            <w:r>
              <w:rPr>
                <w:rFonts w:ascii="Calibri" w:hAnsi="Calibri"/>
                <w:sz w:val="22"/>
              </w:rPr>
              <w:t>152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Ezra 9</w:t>
            </w:r>
          </w:p>
        </w:tc>
        <w:tc>
          <w:tcPr>
            <w:tcW w:w="2579" w:type="dxa"/>
          </w:tcPr>
          <w:p w14:paraId="3A0685B0" w14:textId="77777777" w:rsidR="004B4301" w:rsidRDefault="00124AE2">
            <w:pPr>
              <w:spacing w:before="0" w:after="0" w:line="240" w:lineRule="auto"/>
              <w:ind w:firstLine="0"/>
              <w:jc w:val="left"/>
            </w:pPr>
            <w:r>
              <w:rPr>
                <w:rFonts w:ascii="Calibri" w:hAnsi="Calibri"/>
                <w:sz w:val="22"/>
              </w:rPr>
              <w:t>153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Ezra 9:13</w:t>
            </w:r>
          </w:p>
        </w:tc>
        <w:tc>
          <w:tcPr>
            <w:tcW w:w="2579" w:type="dxa"/>
          </w:tcPr>
          <w:p w14:paraId="3A0685B0" w14:textId="77777777" w:rsidR="004B4301" w:rsidRDefault="00124AE2">
            <w:pPr>
              <w:spacing w:before="0" w:after="0" w:line="240" w:lineRule="auto"/>
              <w:ind w:firstLine="0"/>
              <w:jc w:val="left"/>
            </w:pPr>
            <w:r>
              <w:rPr>
                <w:rFonts w:ascii="Calibri" w:hAnsi="Calibri"/>
                <w:sz w:val="22"/>
              </w:rPr>
              <w:t>151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Ezra 10</w:t>
            </w:r>
          </w:p>
        </w:tc>
        <w:tc>
          <w:tcPr>
            <w:tcW w:w="2579" w:type="dxa"/>
          </w:tcPr>
          <w:p w14:paraId="3A0685B0" w14:textId="77777777" w:rsidR="004B4301" w:rsidRDefault="00124AE2">
            <w:pPr>
              <w:spacing w:before="0" w:after="0" w:line="240" w:lineRule="auto"/>
              <w:ind w:firstLine="0"/>
              <w:jc w:val="left"/>
            </w:pPr>
            <w:r>
              <w:rPr>
                <w:rFonts w:ascii="Calibri" w:hAnsi="Calibri"/>
                <w:sz w:val="22"/>
              </w:rPr>
              <w:t>153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Nehemiah 1</w:t>
            </w:r>
          </w:p>
        </w:tc>
        <w:tc>
          <w:tcPr>
            <w:tcW w:w="2579" w:type="dxa"/>
          </w:tcPr>
          <w:p w14:paraId="3A0685B0" w14:textId="77777777" w:rsidR="004B4301" w:rsidRDefault="00124AE2">
            <w:pPr>
              <w:spacing w:before="0" w:after="0" w:line="240" w:lineRule="auto"/>
              <w:ind w:firstLine="0"/>
              <w:jc w:val="left"/>
            </w:pPr>
            <w:r>
              <w:rPr>
                <w:rFonts w:ascii="Calibri" w:hAnsi="Calibri"/>
                <w:sz w:val="22"/>
              </w:rPr>
              <w:t>158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Nehemiah 1:4</w:t>
            </w:r>
          </w:p>
        </w:tc>
        <w:tc>
          <w:tcPr>
            <w:tcW w:w="2579" w:type="dxa"/>
          </w:tcPr>
          <w:p w14:paraId="3A0685B0" w14:textId="77777777" w:rsidR="004B4301" w:rsidRDefault="00124AE2">
            <w:pPr>
              <w:spacing w:before="0" w:after="0" w:line="240" w:lineRule="auto"/>
              <w:ind w:firstLine="0"/>
              <w:jc w:val="left"/>
            </w:pPr>
            <w:r>
              <w:rPr>
                <w:rFonts w:ascii="Calibri" w:hAnsi="Calibri"/>
                <w:sz w:val="22"/>
              </w:rPr>
              <w:t>158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Nehemiah 1:11</w:t>
            </w:r>
          </w:p>
        </w:tc>
        <w:tc>
          <w:tcPr>
            <w:tcW w:w="2579" w:type="dxa"/>
          </w:tcPr>
          <w:p w14:paraId="3A0685B0" w14:textId="77777777" w:rsidR="004B4301" w:rsidRDefault="00124AE2">
            <w:pPr>
              <w:spacing w:before="0" w:after="0" w:line="240" w:lineRule="auto"/>
              <w:ind w:firstLine="0"/>
              <w:jc w:val="left"/>
            </w:pPr>
            <w:r>
              <w:rPr>
                <w:rFonts w:ascii="Calibri" w:hAnsi="Calibri"/>
                <w:sz w:val="22"/>
              </w:rPr>
              <w:t>158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Nehemiah 2:8</w:t>
            </w:r>
          </w:p>
        </w:tc>
        <w:tc>
          <w:tcPr>
            <w:tcW w:w="2579" w:type="dxa"/>
          </w:tcPr>
          <w:p w14:paraId="3A0685B0" w14:textId="77777777" w:rsidR="004B4301" w:rsidRDefault="00124AE2">
            <w:pPr>
              <w:spacing w:before="0" w:after="0" w:line="240" w:lineRule="auto"/>
              <w:ind w:firstLine="0"/>
              <w:jc w:val="left"/>
            </w:pPr>
            <w:r>
              <w:rPr>
                <w:rFonts w:ascii="Calibri" w:hAnsi="Calibri"/>
                <w:sz w:val="22"/>
              </w:rPr>
              <w:t>159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Nehemiah 3</w:t>
            </w:r>
          </w:p>
        </w:tc>
        <w:tc>
          <w:tcPr>
            <w:tcW w:w="2579" w:type="dxa"/>
          </w:tcPr>
          <w:p w14:paraId="3A0685B0" w14:textId="77777777" w:rsidR="004B4301" w:rsidRDefault="00124AE2">
            <w:pPr>
              <w:spacing w:before="0" w:after="0" w:line="240" w:lineRule="auto"/>
              <w:ind w:firstLine="0"/>
              <w:jc w:val="left"/>
            </w:pPr>
            <w:r>
              <w:rPr>
                <w:rFonts w:ascii="Calibri" w:hAnsi="Calibri"/>
                <w:sz w:val="22"/>
              </w:rPr>
              <w:t>159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Nehemiah 4:9</w:t>
            </w:r>
          </w:p>
        </w:tc>
        <w:tc>
          <w:tcPr>
            <w:tcW w:w="2579" w:type="dxa"/>
          </w:tcPr>
          <w:p w14:paraId="3A0685B0" w14:textId="77777777" w:rsidR="004B4301" w:rsidRDefault="00124AE2">
            <w:pPr>
              <w:spacing w:before="0" w:after="0" w:line="240" w:lineRule="auto"/>
              <w:ind w:firstLine="0"/>
              <w:jc w:val="left"/>
            </w:pPr>
            <w:r>
              <w:rPr>
                <w:rFonts w:ascii="Calibri" w:hAnsi="Calibri"/>
                <w:sz w:val="22"/>
              </w:rPr>
              <w:t>159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Nehemiah 5</w:t>
            </w:r>
          </w:p>
        </w:tc>
        <w:tc>
          <w:tcPr>
            <w:tcW w:w="2579" w:type="dxa"/>
          </w:tcPr>
          <w:p w14:paraId="3A0685B0" w14:textId="77777777" w:rsidR="004B4301" w:rsidRDefault="00124AE2">
            <w:pPr>
              <w:spacing w:before="0" w:after="0" w:line="240" w:lineRule="auto"/>
              <w:ind w:firstLine="0"/>
              <w:jc w:val="left"/>
            </w:pPr>
            <w:r>
              <w:rPr>
                <w:rFonts w:ascii="Calibri" w:hAnsi="Calibri"/>
                <w:sz w:val="22"/>
              </w:rPr>
              <w:t>160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Nehemiah 6</w:t>
            </w:r>
          </w:p>
        </w:tc>
        <w:tc>
          <w:tcPr>
            <w:tcW w:w="2579" w:type="dxa"/>
          </w:tcPr>
          <w:p w14:paraId="3A0685B0" w14:textId="77777777" w:rsidR="004B4301" w:rsidRDefault="00124AE2">
            <w:pPr>
              <w:spacing w:before="0" w:after="0" w:line="240" w:lineRule="auto"/>
              <w:ind w:firstLine="0"/>
              <w:jc w:val="left"/>
            </w:pPr>
            <w:r>
              <w:rPr>
                <w:rFonts w:ascii="Calibri" w:hAnsi="Calibri"/>
                <w:sz w:val="22"/>
              </w:rPr>
              <w:t>156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Nehemiah 6:3</w:t>
            </w:r>
          </w:p>
        </w:tc>
        <w:tc>
          <w:tcPr>
            <w:tcW w:w="2579" w:type="dxa"/>
          </w:tcPr>
          <w:p w14:paraId="3A0685B0" w14:textId="77777777" w:rsidR="004B4301" w:rsidRDefault="00124AE2">
            <w:pPr>
              <w:spacing w:before="0" w:after="0" w:line="240" w:lineRule="auto"/>
              <w:ind w:firstLine="0"/>
              <w:jc w:val="left"/>
            </w:pPr>
            <w:r>
              <w:rPr>
                <w:rFonts w:ascii="Calibri" w:hAnsi="Calibri"/>
                <w:sz w:val="22"/>
              </w:rPr>
              <w:t>160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Nehemiah 6:16</w:t>
            </w:r>
          </w:p>
        </w:tc>
        <w:tc>
          <w:tcPr>
            <w:tcW w:w="2579" w:type="dxa"/>
          </w:tcPr>
          <w:p w14:paraId="3A0685B0" w14:textId="77777777" w:rsidR="004B4301" w:rsidRDefault="00124AE2">
            <w:pPr>
              <w:spacing w:before="0" w:after="0" w:line="240" w:lineRule="auto"/>
              <w:ind w:firstLine="0"/>
              <w:jc w:val="left"/>
            </w:pPr>
            <w:r>
              <w:rPr>
                <w:rFonts w:ascii="Calibri" w:hAnsi="Calibri"/>
                <w:sz w:val="22"/>
              </w:rPr>
              <w:t>160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Nehemiah 7</w:t>
            </w:r>
          </w:p>
        </w:tc>
        <w:tc>
          <w:tcPr>
            <w:tcW w:w="2579" w:type="dxa"/>
          </w:tcPr>
          <w:p w14:paraId="3A0685B0" w14:textId="77777777" w:rsidR="004B4301" w:rsidRDefault="00124AE2">
            <w:pPr>
              <w:spacing w:before="0" w:after="0" w:line="240" w:lineRule="auto"/>
              <w:ind w:firstLine="0"/>
              <w:jc w:val="left"/>
            </w:pPr>
            <w:r>
              <w:rPr>
                <w:rFonts w:ascii="Calibri" w:hAnsi="Calibri"/>
                <w:sz w:val="22"/>
              </w:rPr>
              <w:t>160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Nehemiah 8</w:t>
            </w:r>
          </w:p>
        </w:tc>
        <w:tc>
          <w:tcPr>
            <w:tcW w:w="2579" w:type="dxa"/>
          </w:tcPr>
          <w:p w14:paraId="3A0685B0" w14:textId="77777777" w:rsidR="004B4301" w:rsidRDefault="00124AE2">
            <w:pPr>
              <w:spacing w:before="0" w:after="0" w:line="240" w:lineRule="auto"/>
              <w:ind w:firstLine="0"/>
              <w:jc w:val="left"/>
            </w:pPr>
            <w:r>
              <w:rPr>
                <w:rFonts w:ascii="Calibri" w:hAnsi="Calibri"/>
                <w:sz w:val="22"/>
              </w:rPr>
              <w:t>160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Nehemiah 8:8</w:t>
            </w:r>
          </w:p>
        </w:tc>
        <w:tc>
          <w:tcPr>
            <w:tcW w:w="2579" w:type="dxa"/>
          </w:tcPr>
          <w:p w14:paraId="3A0685B0" w14:textId="77777777" w:rsidR="004B4301" w:rsidRDefault="00124AE2">
            <w:pPr>
              <w:spacing w:before="0" w:after="0" w:line="240" w:lineRule="auto"/>
              <w:ind w:firstLine="0"/>
              <w:jc w:val="left"/>
            </w:pPr>
            <w:r>
              <w:rPr>
                <w:rFonts w:ascii="Calibri" w:hAnsi="Calibri"/>
                <w:sz w:val="22"/>
              </w:rPr>
              <w:t>161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Nehemiah 8:10</w:t>
            </w:r>
          </w:p>
        </w:tc>
        <w:tc>
          <w:tcPr>
            <w:tcW w:w="2579" w:type="dxa"/>
          </w:tcPr>
          <w:p w14:paraId="3A0685B0" w14:textId="77777777" w:rsidR="004B4301" w:rsidRDefault="00124AE2">
            <w:pPr>
              <w:spacing w:before="0" w:after="0" w:line="240" w:lineRule="auto"/>
              <w:ind w:firstLine="0"/>
              <w:jc w:val="left"/>
            </w:pPr>
            <w:r>
              <w:rPr>
                <w:rFonts w:ascii="Calibri" w:hAnsi="Calibri"/>
                <w:sz w:val="22"/>
              </w:rPr>
              <w:t>161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Nehemiah 9</w:t>
            </w:r>
          </w:p>
        </w:tc>
        <w:tc>
          <w:tcPr>
            <w:tcW w:w="2579" w:type="dxa"/>
          </w:tcPr>
          <w:p w14:paraId="3A0685B0" w14:textId="77777777" w:rsidR="004B4301" w:rsidRDefault="00124AE2">
            <w:pPr>
              <w:spacing w:before="0" w:after="0" w:line="240" w:lineRule="auto"/>
              <w:ind w:firstLine="0"/>
              <w:jc w:val="left"/>
            </w:pPr>
            <w:r>
              <w:rPr>
                <w:rFonts w:ascii="Calibri" w:hAnsi="Calibri"/>
                <w:sz w:val="22"/>
              </w:rPr>
              <w:t>161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Nehemiah 9:33</w:t>
            </w:r>
          </w:p>
        </w:tc>
        <w:tc>
          <w:tcPr>
            <w:tcW w:w="2579" w:type="dxa"/>
          </w:tcPr>
          <w:p w14:paraId="3A0685B0" w14:textId="77777777" w:rsidR="004B4301" w:rsidRDefault="00124AE2">
            <w:pPr>
              <w:spacing w:before="0" w:after="0" w:line="240" w:lineRule="auto"/>
              <w:ind w:firstLine="0"/>
              <w:jc w:val="left"/>
            </w:pPr>
            <w:r>
              <w:rPr>
                <w:rFonts w:ascii="Calibri" w:hAnsi="Calibri"/>
                <w:sz w:val="22"/>
              </w:rPr>
              <w:t>161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Nehemiah 9:36–37</w:t>
            </w:r>
          </w:p>
        </w:tc>
        <w:tc>
          <w:tcPr>
            <w:tcW w:w="2579" w:type="dxa"/>
          </w:tcPr>
          <w:p w14:paraId="3A0685B0" w14:textId="77777777" w:rsidR="004B4301" w:rsidRDefault="00124AE2">
            <w:pPr>
              <w:spacing w:before="0" w:after="0" w:line="240" w:lineRule="auto"/>
              <w:ind w:firstLine="0"/>
              <w:jc w:val="left"/>
            </w:pPr>
            <w:r>
              <w:rPr>
                <w:rFonts w:ascii="Calibri" w:hAnsi="Calibri"/>
                <w:sz w:val="22"/>
              </w:rPr>
              <w:t>163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Nehemiah 10</w:t>
            </w:r>
          </w:p>
        </w:tc>
        <w:tc>
          <w:tcPr>
            <w:tcW w:w="2579" w:type="dxa"/>
          </w:tcPr>
          <w:p w14:paraId="3A0685B0" w14:textId="77777777" w:rsidR="004B4301" w:rsidRDefault="00124AE2">
            <w:pPr>
              <w:spacing w:before="0" w:after="0" w:line="240" w:lineRule="auto"/>
              <w:ind w:firstLine="0"/>
              <w:jc w:val="left"/>
            </w:pPr>
            <w:r>
              <w:rPr>
                <w:rFonts w:ascii="Calibri" w:hAnsi="Calibri"/>
                <w:sz w:val="22"/>
              </w:rPr>
              <w:t>161, 162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Nehemiah 11</w:t>
            </w:r>
          </w:p>
        </w:tc>
        <w:tc>
          <w:tcPr>
            <w:tcW w:w="2579" w:type="dxa"/>
          </w:tcPr>
          <w:p w14:paraId="3A0685B0" w14:textId="77777777" w:rsidR="004B4301" w:rsidRDefault="00124AE2">
            <w:pPr>
              <w:spacing w:before="0" w:after="0" w:line="240" w:lineRule="auto"/>
              <w:ind w:firstLine="0"/>
              <w:jc w:val="left"/>
            </w:pPr>
            <w:r>
              <w:rPr>
                <w:rFonts w:ascii="Calibri" w:hAnsi="Calibri"/>
                <w:sz w:val="22"/>
              </w:rPr>
              <w:t>161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Nehemiah 12</w:t>
            </w:r>
          </w:p>
        </w:tc>
        <w:tc>
          <w:tcPr>
            <w:tcW w:w="2579" w:type="dxa"/>
          </w:tcPr>
          <w:p w14:paraId="3A0685B0" w14:textId="77777777" w:rsidR="004B4301" w:rsidRDefault="00124AE2">
            <w:pPr>
              <w:spacing w:before="0" w:after="0" w:line="240" w:lineRule="auto"/>
              <w:ind w:firstLine="0"/>
              <w:jc w:val="left"/>
            </w:pPr>
            <w:r>
              <w:rPr>
                <w:rFonts w:ascii="Calibri" w:hAnsi="Calibri"/>
                <w:sz w:val="22"/>
              </w:rPr>
              <w:t>161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Nehemiah 12:43</w:t>
            </w:r>
          </w:p>
        </w:tc>
        <w:tc>
          <w:tcPr>
            <w:tcW w:w="2579" w:type="dxa"/>
          </w:tcPr>
          <w:p w14:paraId="3A0685B0" w14:textId="77777777" w:rsidR="004B4301" w:rsidRDefault="00124AE2">
            <w:pPr>
              <w:spacing w:before="0" w:after="0" w:line="240" w:lineRule="auto"/>
              <w:ind w:firstLine="0"/>
              <w:jc w:val="left"/>
            </w:pPr>
            <w:r>
              <w:rPr>
                <w:rFonts w:ascii="Calibri" w:hAnsi="Calibri"/>
                <w:sz w:val="22"/>
              </w:rPr>
              <w:t>161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Nehemiah 13</w:t>
            </w:r>
          </w:p>
        </w:tc>
        <w:tc>
          <w:tcPr>
            <w:tcW w:w="2579" w:type="dxa"/>
          </w:tcPr>
          <w:p w14:paraId="3A0685B0" w14:textId="77777777" w:rsidR="004B4301" w:rsidRDefault="00124AE2">
            <w:pPr>
              <w:spacing w:before="0" w:after="0" w:line="240" w:lineRule="auto"/>
              <w:ind w:firstLine="0"/>
              <w:jc w:val="left"/>
            </w:pPr>
            <w:r>
              <w:rPr>
                <w:rFonts w:ascii="Calibri" w:hAnsi="Calibri"/>
                <w:sz w:val="22"/>
              </w:rPr>
              <w:t>157, 163, 165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Nehemiah 13:31</w:t>
            </w:r>
          </w:p>
        </w:tc>
        <w:tc>
          <w:tcPr>
            <w:tcW w:w="2579" w:type="dxa"/>
          </w:tcPr>
          <w:p w14:paraId="3A0685B0" w14:textId="77777777" w:rsidR="004B4301" w:rsidRDefault="00124AE2">
            <w:pPr>
              <w:spacing w:before="0" w:after="0" w:line="240" w:lineRule="auto"/>
              <w:ind w:firstLine="0"/>
              <w:jc w:val="left"/>
            </w:pPr>
            <w:r>
              <w:rPr>
                <w:rFonts w:ascii="Calibri" w:hAnsi="Calibri"/>
                <w:sz w:val="22"/>
              </w:rPr>
              <w:t>166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Esther 1</w:t>
            </w:r>
          </w:p>
        </w:tc>
        <w:tc>
          <w:tcPr>
            <w:tcW w:w="2579" w:type="dxa"/>
          </w:tcPr>
          <w:p w14:paraId="3A0685B0" w14:textId="77777777" w:rsidR="004B4301" w:rsidRDefault="00124AE2">
            <w:pPr>
              <w:spacing w:before="0" w:after="0" w:line="240" w:lineRule="auto"/>
              <w:ind w:firstLine="0"/>
              <w:jc w:val="left"/>
            </w:pPr>
            <w:r>
              <w:rPr>
                <w:rFonts w:ascii="Calibri" w:hAnsi="Calibri"/>
                <w:sz w:val="22"/>
              </w:rPr>
              <w:t>168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Esther 4:14</w:t>
            </w:r>
          </w:p>
        </w:tc>
        <w:tc>
          <w:tcPr>
            <w:tcW w:w="2579" w:type="dxa"/>
          </w:tcPr>
          <w:p w14:paraId="3A0685B0" w14:textId="77777777" w:rsidR="004B4301" w:rsidRDefault="00124AE2">
            <w:pPr>
              <w:spacing w:before="0" w:after="0" w:line="240" w:lineRule="auto"/>
              <w:ind w:firstLine="0"/>
              <w:jc w:val="left"/>
            </w:pPr>
            <w:r>
              <w:rPr>
                <w:rFonts w:ascii="Calibri" w:hAnsi="Calibri"/>
                <w:sz w:val="22"/>
              </w:rPr>
              <w:t>174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Esther 4:16</w:t>
            </w:r>
          </w:p>
        </w:tc>
        <w:tc>
          <w:tcPr>
            <w:tcW w:w="2579" w:type="dxa"/>
          </w:tcPr>
          <w:p w14:paraId="3A0685B0" w14:textId="77777777" w:rsidR="004B4301" w:rsidRDefault="00124AE2">
            <w:pPr>
              <w:spacing w:before="0" w:after="0" w:line="240" w:lineRule="auto"/>
              <w:ind w:firstLine="0"/>
              <w:jc w:val="left"/>
            </w:pPr>
            <w:r>
              <w:rPr>
                <w:rFonts w:ascii="Calibri" w:hAnsi="Calibri"/>
                <w:sz w:val="22"/>
              </w:rPr>
              <w:t>171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Esther 6:1</w:t>
            </w:r>
          </w:p>
        </w:tc>
        <w:tc>
          <w:tcPr>
            <w:tcW w:w="2579" w:type="dxa"/>
          </w:tcPr>
          <w:p w14:paraId="3A0685B0" w14:textId="77777777" w:rsidR="004B4301" w:rsidRDefault="00124AE2">
            <w:pPr>
              <w:spacing w:before="0" w:after="0" w:line="240" w:lineRule="auto"/>
              <w:ind w:firstLine="0"/>
              <w:jc w:val="left"/>
            </w:pPr>
            <w:r>
              <w:rPr>
                <w:rFonts w:ascii="Calibri" w:hAnsi="Calibri"/>
                <w:sz w:val="22"/>
              </w:rPr>
              <w:t>171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Esther 7:6</w:t>
            </w:r>
          </w:p>
        </w:tc>
        <w:tc>
          <w:tcPr>
            <w:tcW w:w="2579" w:type="dxa"/>
          </w:tcPr>
          <w:p w14:paraId="3A0685B0" w14:textId="77777777" w:rsidR="004B4301" w:rsidRDefault="00124AE2">
            <w:pPr>
              <w:spacing w:before="0" w:after="0" w:line="240" w:lineRule="auto"/>
              <w:ind w:firstLine="0"/>
              <w:jc w:val="left"/>
            </w:pPr>
            <w:r>
              <w:rPr>
                <w:rFonts w:ascii="Calibri" w:hAnsi="Calibri"/>
                <w:sz w:val="22"/>
              </w:rPr>
              <w:t>172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Esther 9:1</w:t>
            </w:r>
          </w:p>
        </w:tc>
        <w:tc>
          <w:tcPr>
            <w:tcW w:w="2579" w:type="dxa"/>
          </w:tcPr>
          <w:p w14:paraId="3A0685B0" w14:textId="77777777" w:rsidR="004B4301" w:rsidRDefault="00124AE2">
            <w:pPr>
              <w:spacing w:before="0" w:after="0" w:line="240" w:lineRule="auto"/>
              <w:ind w:firstLine="0"/>
              <w:jc w:val="left"/>
            </w:pPr>
            <w:r>
              <w:rPr>
                <w:rFonts w:ascii="Calibri" w:hAnsi="Calibri"/>
                <w:sz w:val="22"/>
              </w:rPr>
              <w:t>172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Job 1</w:t>
            </w:r>
          </w:p>
        </w:tc>
        <w:tc>
          <w:tcPr>
            <w:tcW w:w="2579" w:type="dxa"/>
          </w:tcPr>
          <w:p w14:paraId="3A0685B0" w14:textId="77777777" w:rsidR="004B4301" w:rsidRDefault="00124AE2">
            <w:pPr>
              <w:spacing w:before="0" w:after="0" w:line="240" w:lineRule="auto"/>
              <w:ind w:firstLine="0"/>
              <w:jc w:val="left"/>
            </w:pPr>
            <w:r>
              <w:rPr>
                <w:rFonts w:ascii="Calibri" w:hAnsi="Calibri"/>
                <w:sz w:val="22"/>
              </w:rPr>
              <w:t>179, 183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Job 1:1</w:t>
            </w:r>
          </w:p>
        </w:tc>
        <w:tc>
          <w:tcPr>
            <w:tcW w:w="2579" w:type="dxa"/>
          </w:tcPr>
          <w:p w14:paraId="3A0685B0" w14:textId="77777777" w:rsidR="004B4301" w:rsidRDefault="00124AE2">
            <w:pPr>
              <w:spacing w:before="0" w:after="0" w:line="240" w:lineRule="auto"/>
              <w:ind w:firstLine="0"/>
              <w:jc w:val="left"/>
            </w:pPr>
            <w:r>
              <w:rPr>
                <w:rFonts w:ascii="Calibri" w:hAnsi="Calibri"/>
                <w:sz w:val="22"/>
              </w:rPr>
              <w:t>180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Job 1:21</w:t>
            </w:r>
          </w:p>
        </w:tc>
        <w:tc>
          <w:tcPr>
            <w:tcW w:w="2579" w:type="dxa"/>
          </w:tcPr>
          <w:p w14:paraId="3A0685B0" w14:textId="77777777" w:rsidR="004B4301" w:rsidRDefault="00124AE2">
            <w:pPr>
              <w:spacing w:before="0" w:after="0" w:line="240" w:lineRule="auto"/>
              <w:ind w:firstLine="0"/>
              <w:jc w:val="left"/>
            </w:pPr>
            <w:r>
              <w:rPr>
                <w:rFonts w:ascii="Calibri" w:hAnsi="Calibri"/>
                <w:sz w:val="22"/>
              </w:rPr>
              <w:t>180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Job 2</w:t>
            </w:r>
          </w:p>
        </w:tc>
        <w:tc>
          <w:tcPr>
            <w:tcW w:w="2579" w:type="dxa"/>
          </w:tcPr>
          <w:p w14:paraId="3A0685B0" w14:textId="77777777" w:rsidR="004B4301" w:rsidRDefault="00124AE2">
            <w:pPr>
              <w:spacing w:before="0" w:after="0" w:line="240" w:lineRule="auto"/>
              <w:ind w:firstLine="0"/>
              <w:jc w:val="left"/>
            </w:pPr>
            <w:r>
              <w:rPr>
                <w:rFonts w:ascii="Calibri" w:hAnsi="Calibri"/>
                <w:sz w:val="22"/>
              </w:rPr>
              <w:t>179, 183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Job 3</w:t>
            </w:r>
          </w:p>
        </w:tc>
        <w:tc>
          <w:tcPr>
            <w:tcW w:w="2579" w:type="dxa"/>
          </w:tcPr>
          <w:p w14:paraId="3A0685B0" w14:textId="77777777" w:rsidR="004B4301" w:rsidRDefault="00124AE2">
            <w:pPr>
              <w:spacing w:before="0" w:after="0" w:line="240" w:lineRule="auto"/>
              <w:ind w:firstLine="0"/>
              <w:jc w:val="left"/>
            </w:pPr>
            <w:r>
              <w:rPr>
                <w:rFonts w:ascii="Calibri" w:hAnsi="Calibri"/>
                <w:sz w:val="22"/>
              </w:rPr>
              <w:t>181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Job 3–41</w:t>
            </w:r>
          </w:p>
        </w:tc>
        <w:tc>
          <w:tcPr>
            <w:tcW w:w="2579" w:type="dxa"/>
          </w:tcPr>
          <w:p w14:paraId="3A0685B0" w14:textId="77777777" w:rsidR="004B4301" w:rsidRDefault="00124AE2">
            <w:pPr>
              <w:spacing w:before="0" w:after="0" w:line="240" w:lineRule="auto"/>
              <w:ind w:firstLine="0"/>
              <w:jc w:val="left"/>
            </w:pPr>
            <w:r>
              <w:rPr>
                <w:rFonts w:ascii="Calibri" w:hAnsi="Calibri"/>
                <w:sz w:val="22"/>
              </w:rPr>
              <w:t>179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Job 9:33</w:t>
            </w:r>
          </w:p>
        </w:tc>
        <w:tc>
          <w:tcPr>
            <w:tcW w:w="2579" w:type="dxa"/>
          </w:tcPr>
          <w:p w14:paraId="3A0685B0" w14:textId="77777777" w:rsidR="004B4301" w:rsidRDefault="00124AE2">
            <w:pPr>
              <w:spacing w:before="0" w:after="0" w:line="240" w:lineRule="auto"/>
              <w:ind w:firstLine="0"/>
              <w:jc w:val="left"/>
            </w:pPr>
            <w:r>
              <w:rPr>
                <w:rFonts w:ascii="Calibri" w:hAnsi="Calibri"/>
                <w:sz w:val="22"/>
              </w:rPr>
              <w:t>185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Job 12:3</w:t>
            </w:r>
          </w:p>
        </w:tc>
        <w:tc>
          <w:tcPr>
            <w:tcW w:w="2579" w:type="dxa"/>
          </w:tcPr>
          <w:p w14:paraId="3A0685B0" w14:textId="77777777" w:rsidR="004B4301" w:rsidRDefault="00124AE2">
            <w:pPr>
              <w:spacing w:before="0" w:after="0" w:line="240" w:lineRule="auto"/>
              <w:ind w:firstLine="0"/>
              <w:jc w:val="left"/>
            </w:pPr>
            <w:r>
              <w:rPr>
                <w:rFonts w:ascii="Calibri" w:hAnsi="Calibri"/>
                <w:sz w:val="22"/>
              </w:rPr>
              <w:t>181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Job 13:2</w:t>
            </w:r>
          </w:p>
        </w:tc>
        <w:tc>
          <w:tcPr>
            <w:tcW w:w="2579" w:type="dxa"/>
          </w:tcPr>
          <w:p w14:paraId="3A0685B0" w14:textId="77777777" w:rsidR="004B4301" w:rsidRDefault="00124AE2">
            <w:pPr>
              <w:spacing w:before="0" w:after="0" w:line="240" w:lineRule="auto"/>
              <w:ind w:firstLine="0"/>
              <w:jc w:val="left"/>
            </w:pPr>
            <w:r>
              <w:rPr>
                <w:rFonts w:ascii="Calibri" w:hAnsi="Calibri"/>
                <w:sz w:val="22"/>
              </w:rPr>
              <w:t>181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Job 19:25</w:t>
            </w:r>
          </w:p>
        </w:tc>
        <w:tc>
          <w:tcPr>
            <w:tcW w:w="2579" w:type="dxa"/>
          </w:tcPr>
          <w:p w14:paraId="3A0685B0" w14:textId="77777777" w:rsidR="004B4301" w:rsidRDefault="00124AE2">
            <w:pPr>
              <w:spacing w:before="0" w:after="0" w:line="240" w:lineRule="auto"/>
              <w:ind w:firstLine="0"/>
              <w:jc w:val="left"/>
            </w:pPr>
            <w:r>
              <w:rPr>
                <w:rFonts w:ascii="Calibri" w:hAnsi="Calibri"/>
                <w:sz w:val="22"/>
              </w:rPr>
              <w:t>185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Job 28</w:t>
            </w:r>
          </w:p>
        </w:tc>
        <w:tc>
          <w:tcPr>
            <w:tcW w:w="2579" w:type="dxa"/>
          </w:tcPr>
          <w:p w14:paraId="3A0685B0" w14:textId="77777777" w:rsidR="004B4301" w:rsidRDefault="00124AE2">
            <w:pPr>
              <w:spacing w:before="0" w:after="0" w:line="240" w:lineRule="auto"/>
              <w:ind w:firstLine="0"/>
              <w:jc w:val="left"/>
            </w:pPr>
            <w:r>
              <w:rPr>
                <w:rFonts w:ascii="Calibri" w:hAnsi="Calibri"/>
                <w:sz w:val="22"/>
              </w:rPr>
              <w:t>182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Job 28:28</w:t>
            </w:r>
          </w:p>
        </w:tc>
        <w:tc>
          <w:tcPr>
            <w:tcW w:w="2579" w:type="dxa"/>
          </w:tcPr>
          <w:p w14:paraId="3A0685B0" w14:textId="77777777" w:rsidR="004B4301" w:rsidRDefault="00124AE2">
            <w:pPr>
              <w:spacing w:before="0" w:after="0" w:line="240" w:lineRule="auto"/>
              <w:ind w:firstLine="0"/>
              <w:jc w:val="left"/>
            </w:pPr>
            <w:r>
              <w:rPr>
                <w:rFonts w:ascii="Calibri" w:hAnsi="Calibri"/>
                <w:sz w:val="22"/>
              </w:rPr>
              <w:t>182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Job 31:35</w:t>
            </w:r>
          </w:p>
        </w:tc>
        <w:tc>
          <w:tcPr>
            <w:tcW w:w="2579" w:type="dxa"/>
          </w:tcPr>
          <w:p w14:paraId="3A0685B0" w14:textId="77777777" w:rsidR="004B4301" w:rsidRDefault="00124AE2">
            <w:pPr>
              <w:spacing w:before="0" w:after="0" w:line="240" w:lineRule="auto"/>
              <w:ind w:firstLine="0"/>
              <w:jc w:val="left"/>
            </w:pPr>
            <w:r>
              <w:rPr>
                <w:rFonts w:ascii="Calibri" w:hAnsi="Calibri"/>
                <w:sz w:val="22"/>
              </w:rPr>
              <w:t>181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Job 32–37</w:t>
            </w:r>
          </w:p>
        </w:tc>
        <w:tc>
          <w:tcPr>
            <w:tcW w:w="2579" w:type="dxa"/>
          </w:tcPr>
          <w:p w14:paraId="3A0685B0" w14:textId="77777777" w:rsidR="004B4301" w:rsidRDefault="00124AE2">
            <w:pPr>
              <w:spacing w:before="0" w:after="0" w:line="240" w:lineRule="auto"/>
              <w:ind w:firstLine="0"/>
              <w:jc w:val="left"/>
            </w:pPr>
            <w:r>
              <w:rPr>
                <w:rFonts w:ascii="Calibri" w:hAnsi="Calibri"/>
                <w:sz w:val="22"/>
              </w:rPr>
              <w:t>182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Job 38:4</w:t>
            </w:r>
          </w:p>
        </w:tc>
        <w:tc>
          <w:tcPr>
            <w:tcW w:w="2579" w:type="dxa"/>
          </w:tcPr>
          <w:p w14:paraId="3A0685B0" w14:textId="77777777" w:rsidR="004B4301" w:rsidRDefault="00124AE2">
            <w:pPr>
              <w:spacing w:before="0" w:after="0" w:line="240" w:lineRule="auto"/>
              <w:ind w:firstLine="0"/>
              <w:jc w:val="left"/>
            </w:pPr>
            <w:r>
              <w:rPr>
                <w:rFonts w:ascii="Calibri" w:hAnsi="Calibri"/>
                <w:sz w:val="22"/>
              </w:rPr>
              <w:t>182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Job 40:8</w:t>
            </w:r>
          </w:p>
        </w:tc>
        <w:tc>
          <w:tcPr>
            <w:tcW w:w="2579" w:type="dxa"/>
          </w:tcPr>
          <w:p w14:paraId="3A0685B0" w14:textId="77777777" w:rsidR="004B4301" w:rsidRDefault="00124AE2">
            <w:pPr>
              <w:spacing w:before="0" w:after="0" w:line="240" w:lineRule="auto"/>
              <w:ind w:firstLine="0"/>
              <w:jc w:val="left"/>
            </w:pPr>
            <w:r>
              <w:rPr>
                <w:rFonts w:ascii="Calibri" w:hAnsi="Calibri"/>
                <w:sz w:val="22"/>
              </w:rPr>
              <w:t>182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Job 42</w:t>
            </w:r>
          </w:p>
        </w:tc>
        <w:tc>
          <w:tcPr>
            <w:tcW w:w="2579" w:type="dxa"/>
          </w:tcPr>
          <w:p w14:paraId="3A0685B0" w14:textId="77777777" w:rsidR="004B4301" w:rsidRDefault="00124AE2">
            <w:pPr>
              <w:spacing w:before="0" w:after="0" w:line="240" w:lineRule="auto"/>
              <w:ind w:firstLine="0"/>
              <w:jc w:val="left"/>
            </w:pPr>
            <w:r>
              <w:rPr>
                <w:rFonts w:ascii="Calibri" w:hAnsi="Calibri"/>
                <w:sz w:val="22"/>
              </w:rPr>
              <w:t>179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Job 42:2</w:t>
            </w:r>
          </w:p>
        </w:tc>
        <w:tc>
          <w:tcPr>
            <w:tcW w:w="2579" w:type="dxa"/>
          </w:tcPr>
          <w:p w14:paraId="3A0685B0" w14:textId="77777777" w:rsidR="004B4301" w:rsidRDefault="00124AE2">
            <w:pPr>
              <w:spacing w:before="0" w:after="0" w:line="240" w:lineRule="auto"/>
              <w:ind w:firstLine="0"/>
              <w:jc w:val="left"/>
            </w:pPr>
            <w:r>
              <w:rPr>
                <w:rFonts w:ascii="Calibri" w:hAnsi="Calibri"/>
                <w:sz w:val="22"/>
              </w:rPr>
              <w:t>184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Psalms 1</w:t>
            </w:r>
          </w:p>
        </w:tc>
        <w:tc>
          <w:tcPr>
            <w:tcW w:w="2579" w:type="dxa"/>
          </w:tcPr>
          <w:p w14:paraId="3A0685B0" w14:textId="77777777" w:rsidR="004B4301" w:rsidRDefault="00124AE2">
            <w:pPr>
              <w:spacing w:before="0" w:after="0" w:line="240" w:lineRule="auto"/>
              <w:ind w:firstLine="0"/>
              <w:jc w:val="left"/>
            </w:pPr>
            <w:r>
              <w:rPr>
                <w:rFonts w:ascii="Calibri" w:hAnsi="Calibri"/>
                <w:sz w:val="22"/>
              </w:rPr>
              <w:t>191, 194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Psalms 1–41</w:t>
            </w:r>
          </w:p>
        </w:tc>
        <w:tc>
          <w:tcPr>
            <w:tcW w:w="2579" w:type="dxa"/>
          </w:tcPr>
          <w:p w14:paraId="3A0685B0" w14:textId="77777777" w:rsidR="004B4301" w:rsidRDefault="00124AE2">
            <w:pPr>
              <w:spacing w:before="0" w:after="0" w:line="240" w:lineRule="auto"/>
              <w:ind w:firstLine="0"/>
              <w:jc w:val="left"/>
            </w:pPr>
            <w:r>
              <w:rPr>
                <w:rFonts w:ascii="Calibri" w:hAnsi="Calibri"/>
                <w:sz w:val="22"/>
              </w:rPr>
              <w:t>191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Psalms 2</w:t>
            </w:r>
          </w:p>
        </w:tc>
        <w:tc>
          <w:tcPr>
            <w:tcW w:w="2579" w:type="dxa"/>
          </w:tcPr>
          <w:p w14:paraId="3A0685B0" w14:textId="77777777" w:rsidR="004B4301" w:rsidRDefault="00124AE2">
            <w:pPr>
              <w:spacing w:before="0" w:after="0" w:line="240" w:lineRule="auto"/>
              <w:ind w:firstLine="0"/>
              <w:jc w:val="left"/>
            </w:pPr>
            <w:r>
              <w:rPr>
                <w:rFonts w:ascii="Calibri" w:hAnsi="Calibri"/>
                <w:sz w:val="22"/>
              </w:rPr>
              <w:t>191, 195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Psalms 8</w:t>
            </w:r>
          </w:p>
        </w:tc>
        <w:tc>
          <w:tcPr>
            <w:tcW w:w="2579" w:type="dxa"/>
          </w:tcPr>
          <w:p w14:paraId="3A0685B0" w14:textId="77777777" w:rsidR="004B4301" w:rsidRDefault="00124AE2">
            <w:pPr>
              <w:spacing w:before="0" w:after="0" w:line="240" w:lineRule="auto"/>
              <w:ind w:firstLine="0"/>
              <w:jc w:val="left"/>
            </w:pPr>
            <w:r>
              <w:rPr>
                <w:rFonts w:ascii="Calibri" w:hAnsi="Calibri"/>
                <w:sz w:val="22"/>
              </w:rPr>
              <w:t>192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Psalms 16</w:t>
            </w:r>
          </w:p>
        </w:tc>
        <w:tc>
          <w:tcPr>
            <w:tcW w:w="2579" w:type="dxa"/>
          </w:tcPr>
          <w:p w14:paraId="3A0685B0" w14:textId="77777777" w:rsidR="004B4301" w:rsidRDefault="00124AE2">
            <w:pPr>
              <w:spacing w:before="0" w:after="0" w:line="240" w:lineRule="auto"/>
              <w:ind w:firstLine="0"/>
              <w:jc w:val="left"/>
            </w:pPr>
            <w:r>
              <w:rPr>
                <w:rFonts w:ascii="Calibri" w:hAnsi="Calibri"/>
                <w:sz w:val="22"/>
              </w:rPr>
              <w:t>196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Psalms 19</w:t>
            </w:r>
          </w:p>
        </w:tc>
        <w:tc>
          <w:tcPr>
            <w:tcW w:w="2579" w:type="dxa"/>
          </w:tcPr>
          <w:p w14:paraId="3A0685B0" w14:textId="77777777" w:rsidR="004B4301" w:rsidRDefault="00124AE2">
            <w:pPr>
              <w:spacing w:before="0" w:after="0" w:line="240" w:lineRule="auto"/>
              <w:ind w:firstLine="0"/>
              <w:jc w:val="left"/>
            </w:pPr>
            <w:r>
              <w:rPr>
                <w:rFonts w:ascii="Calibri" w:hAnsi="Calibri"/>
                <w:sz w:val="22"/>
              </w:rPr>
              <w:t>192, 194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Psalms 22</w:t>
            </w:r>
          </w:p>
        </w:tc>
        <w:tc>
          <w:tcPr>
            <w:tcW w:w="2579" w:type="dxa"/>
          </w:tcPr>
          <w:p w14:paraId="3A0685B0" w14:textId="77777777" w:rsidR="004B4301" w:rsidRDefault="00124AE2">
            <w:pPr>
              <w:spacing w:before="0" w:after="0" w:line="240" w:lineRule="auto"/>
              <w:ind w:firstLine="0"/>
              <w:jc w:val="left"/>
            </w:pPr>
            <w:r>
              <w:rPr>
                <w:rFonts w:ascii="Calibri" w:hAnsi="Calibri"/>
                <w:sz w:val="22"/>
              </w:rPr>
              <w:t>190, 196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Psalms 23</w:t>
            </w:r>
          </w:p>
        </w:tc>
        <w:tc>
          <w:tcPr>
            <w:tcW w:w="2579" w:type="dxa"/>
          </w:tcPr>
          <w:p w14:paraId="3A0685B0" w14:textId="77777777" w:rsidR="004B4301" w:rsidRDefault="00124AE2">
            <w:pPr>
              <w:spacing w:before="0" w:after="0" w:line="240" w:lineRule="auto"/>
              <w:ind w:firstLine="0"/>
              <w:jc w:val="left"/>
            </w:pPr>
            <w:r>
              <w:rPr>
                <w:rFonts w:ascii="Calibri" w:hAnsi="Calibri"/>
                <w:sz w:val="22"/>
              </w:rPr>
              <w:t>188, 192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Psalms 32</w:t>
            </w:r>
          </w:p>
        </w:tc>
        <w:tc>
          <w:tcPr>
            <w:tcW w:w="2579" w:type="dxa"/>
          </w:tcPr>
          <w:p w14:paraId="3A0685B0" w14:textId="77777777" w:rsidR="004B4301" w:rsidRDefault="00124AE2">
            <w:pPr>
              <w:spacing w:before="0" w:after="0" w:line="240" w:lineRule="auto"/>
              <w:ind w:firstLine="0"/>
              <w:jc w:val="left"/>
            </w:pPr>
            <w:r>
              <w:rPr>
                <w:rFonts w:ascii="Calibri" w:hAnsi="Calibri"/>
                <w:sz w:val="22"/>
              </w:rPr>
              <w:t>192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Psalms 42–72</w:t>
            </w:r>
          </w:p>
        </w:tc>
        <w:tc>
          <w:tcPr>
            <w:tcW w:w="2579" w:type="dxa"/>
          </w:tcPr>
          <w:p w14:paraId="3A0685B0" w14:textId="77777777" w:rsidR="004B4301" w:rsidRDefault="00124AE2">
            <w:pPr>
              <w:spacing w:before="0" w:after="0" w:line="240" w:lineRule="auto"/>
              <w:ind w:firstLine="0"/>
              <w:jc w:val="left"/>
            </w:pPr>
            <w:r>
              <w:rPr>
                <w:rFonts w:ascii="Calibri" w:hAnsi="Calibri"/>
                <w:sz w:val="22"/>
              </w:rPr>
              <w:t>191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Psalms 46</w:t>
            </w:r>
          </w:p>
        </w:tc>
        <w:tc>
          <w:tcPr>
            <w:tcW w:w="2579" w:type="dxa"/>
          </w:tcPr>
          <w:p w14:paraId="3A0685B0" w14:textId="77777777" w:rsidR="004B4301" w:rsidRDefault="00124AE2">
            <w:pPr>
              <w:spacing w:before="0" w:after="0" w:line="240" w:lineRule="auto"/>
              <w:ind w:firstLine="0"/>
              <w:jc w:val="left"/>
            </w:pPr>
            <w:r>
              <w:rPr>
                <w:rFonts w:ascii="Calibri" w:hAnsi="Calibri"/>
                <w:sz w:val="22"/>
              </w:rPr>
              <w:t>188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Psalms 51</w:t>
            </w:r>
          </w:p>
        </w:tc>
        <w:tc>
          <w:tcPr>
            <w:tcW w:w="2579" w:type="dxa"/>
          </w:tcPr>
          <w:p w14:paraId="3A0685B0" w14:textId="77777777" w:rsidR="004B4301" w:rsidRDefault="00124AE2">
            <w:pPr>
              <w:spacing w:before="0" w:after="0" w:line="240" w:lineRule="auto"/>
              <w:ind w:firstLine="0"/>
              <w:jc w:val="left"/>
            </w:pPr>
            <w:r>
              <w:rPr>
                <w:rFonts w:ascii="Calibri" w:hAnsi="Calibri"/>
                <w:sz w:val="22"/>
              </w:rPr>
              <w:t>102, 105, 188, 193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Psalms 62:8</w:t>
            </w:r>
          </w:p>
        </w:tc>
        <w:tc>
          <w:tcPr>
            <w:tcW w:w="2579" w:type="dxa"/>
          </w:tcPr>
          <w:p w14:paraId="3A0685B0" w14:textId="77777777" w:rsidR="004B4301" w:rsidRDefault="00124AE2">
            <w:pPr>
              <w:spacing w:before="0" w:after="0" w:line="240" w:lineRule="auto"/>
              <w:ind w:firstLine="0"/>
              <w:jc w:val="left"/>
            </w:pPr>
            <w:r>
              <w:rPr>
                <w:rFonts w:ascii="Calibri" w:hAnsi="Calibri"/>
                <w:sz w:val="22"/>
              </w:rPr>
              <w:t>195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Psalms 72</w:t>
            </w:r>
          </w:p>
        </w:tc>
        <w:tc>
          <w:tcPr>
            <w:tcW w:w="2579" w:type="dxa"/>
          </w:tcPr>
          <w:p w14:paraId="3A0685B0" w14:textId="77777777" w:rsidR="004B4301" w:rsidRDefault="00124AE2">
            <w:pPr>
              <w:spacing w:before="0" w:after="0" w:line="240" w:lineRule="auto"/>
              <w:ind w:firstLine="0"/>
              <w:jc w:val="left"/>
            </w:pPr>
            <w:r>
              <w:rPr>
                <w:rFonts w:ascii="Calibri" w:hAnsi="Calibri"/>
                <w:sz w:val="22"/>
              </w:rPr>
              <w:t>192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Psalms 73</w:t>
            </w:r>
          </w:p>
        </w:tc>
        <w:tc>
          <w:tcPr>
            <w:tcW w:w="2579" w:type="dxa"/>
          </w:tcPr>
          <w:p w14:paraId="3A0685B0" w14:textId="77777777" w:rsidR="004B4301" w:rsidRDefault="00124AE2">
            <w:pPr>
              <w:spacing w:before="0" w:after="0" w:line="240" w:lineRule="auto"/>
              <w:ind w:firstLine="0"/>
              <w:jc w:val="left"/>
            </w:pPr>
            <w:r>
              <w:rPr>
                <w:rFonts w:ascii="Calibri" w:hAnsi="Calibri"/>
                <w:sz w:val="22"/>
              </w:rPr>
              <w:t>192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Psalms 73–89</w:t>
            </w:r>
          </w:p>
        </w:tc>
        <w:tc>
          <w:tcPr>
            <w:tcW w:w="2579" w:type="dxa"/>
          </w:tcPr>
          <w:p w14:paraId="3A0685B0" w14:textId="77777777" w:rsidR="004B4301" w:rsidRDefault="00124AE2">
            <w:pPr>
              <w:spacing w:before="0" w:after="0" w:line="240" w:lineRule="auto"/>
              <w:ind w:firstLine="0"/>
              <w:jc w:val="left"/>
            </w:pPr>
            <w:r>
              <w:rPr>
                <w:rFonts w:ascii="Calibri" w:hAnsi="Calibri"/>
                <w:sz w:val="22"/>
              </w:rPr>
              <w:t>191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Psalms 78</w:t>
            </w:r>
          </w:p>
        </w:tc>
        <w:tc>
          <w:tcPr>
            <w:tcW w:w="2579" w:type="dxa"/>
          </w:tcPr>
          <w:p w14:paraId="3A0685B0" w14:textId="77777777" w:rsidR="004B4301" w:rsidRDefault="00124AE2">
            <w:pPr>
              <w:spacing w:before="0" w:after="0" w:line="240" w:lineRule="auto"/>
              <w:ind w:firstLine="0"/>
              <w:jc w:val="left"/>
            </w:pPr>
            <w:r>
              <w:rPr>
                <w:rFonts w:ascii="Calibri" w:hAnsi="Calibri"/>
                <w:sz w:val="22"/>
              </w:rPr>
              <w:t>192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Psalms 88</w:t>
            </w:r>
          </w:p>
        </w:tc>
        <w:tc>
          <w:tcPr>
            <w:tcW w:w="2579" w:type="dxa"/>
          </w:tcPr>
          <w:p w14:paraId="3A0685B0" w14:textId="77777777" w:rsidR="004B4301" w:rsidRDefault="00124AE2">
            <w:pPr>
              <w:spacing w:before="0" w:after="0" w:line="240" w:lineRule="auto"/>
              <w:ind w:firstLine="0"/>
              <w:jc w:val="left"/>
            </w:pPr>
            <w:r>
              <w:rPr>
                <w:rFonts w:ascii="Calibri" w:hAnsi="Calibri"/>
                <w:sz w:val="22"/>
              </w:rPr>
              <w:t>189, 192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Psalms 89</w:t>
            </w:r>
          </w:p>
        </w:tc>
        <w:tc>
          <w:tcPr>
            <w:tcW w:w="2579" w:type="dxa"/>
          </w:tcPr>
          <w:p w14:paraId="3A0685B0" w14:textId="77777777" w:rsidR="004B4301" w:rsidRDefault="00124AE2">
            <w:pPr>
              <w:spacing w:before="0" w:after="0" w:line="240" w:lineRule="auto"/>
              <w:ind w:firstLine="0"/>
              <w:jc w:val="left"/>
            </w:pPr>
            <w:r>
              <w:rPr>
                <w:rFonts w:ascii="Calibri" w:hAnsi="Calibri"/>
                <w:sz w:val="22"/>
              </w:rPr>
              <w:t>192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Psalms 90</w:t>
            </w:r>
          </w:p>
        </w:tc>
        <w:tc>
          <w:tcPr>
            <w:tcW w:w="2579" w:type="dxa"/>
          </w:tcPr>
          <w:p w14:paraId="3A0685B0" w14:textId="77777777" w:rsidR="004B4301" w:rsidRDefault="00124AE2">
            <w:pPr>
              <w:spacing w:before="0" w:after="0" w:line="240" w:lineRule="auto"/>
              <w:ind w:firstLine="0"/>
              <w:jc w:val="left"/>
            </w:pPr>
            <w:r>
              <w:rPr>
                <w:rFonts w:ascii="Calibri" w:hAnsi="Calibri"/>
                <w:sz w:val="22"/>
              </w:rPr>
              <w:t>189, 192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Psalms 90–106</w:t>
            </w:r>
          </w:p>
        </w:tc>
        <w:tc>
          <w:tcPr>
            <w:tcW w:w="2579" w:type="dxa"/>
          </w:tcPr>
          <w:p w14:paraId="3A0685B0" w14:textId="77777777" w:rsidR="004B4301" w:rsidRDefault="00124AE2">
            <w:pPr>
              <w:spacing w:before="0" w:after="0" w:line="240" w:lineRule="auto"/>
              <w:ind w:firstLine="0"/>
              <w:jc w:val="left"/>
            </w:pPr>
            <w:r>
              <w:rPr>
                <w:rFonts w:ascii="Calibri" w:hAnsi="Calibri"/>
                <w:sz w:val="22"/>
              </w:rPr>
              <w:t>191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Psalms 91</w:t>
            </w:r>
          </w:p>
        </w:tc>
        <w:tc>
          <w:tcPr>
            <w:tcW w:w="2579" w:type="dxa"/>
          </w:tcPr>
          <w:p w14:paraId="3A0685B0" w14:textId="77777777" w:rsidR="004B4301" w:rsidRDefault="00124AE2">
            <w:pPr>
              <w:spacing w:before="0" w:after="0" w:line="240" w:lineRule="auto"/>
              <w:ind w:firstLine="0"/>
              <w:jc w:val="left"/>
            </w:pPr>
            <w:r>
              <w:rPr>
                <w:rFonts w:ascii="Calibri" w:hAnsi="Calibri"/>
                <w:sz w:val="22"/>
              </w:rPr>
              <w:t>188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Psalms 95</w:t>
            </w:r>
          </w:p>
        </w:tc>
        <w:tc>
          <w:tcPr>
            <w:tcW w:w="2579" w:type="dxa"/>
          </w:tcPr>
          <w:p w14:paraId="3A0685B0" w14:textId="77777777" w:rsidR="004B4301" w:rsidRDefault="00124AE2">
            <w:pPr>
              <w:spacing w:before="0" w:after="0" w:line="240" w:lineRule="auto"/>
              <w:ind w:firstLine="0"/>
              <w:jc w:val="left"/>
            </w:pPr>
            <w:r>
              <w:rPr>
                <w:rFonts w:ascii="Calibri" w:hAnsi="Calibri"/>
                <w:sz w:val="22"/>
              </w:rPr>
              <w:t>190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Psalms 103</w:t>
            </w:r>
          </w:p>
        </w:tc>
        <w:tc>
          <w:tcPr>
            <w:tcW w:w="2579" w:type="dxa"/>
          </w:tcPr>
          <w:p w14:paraId="3A0685B0" w14:textId="77777777" w:rsidR="004B4301" w:rsidRDefault="00124AE2">
            <w:pPr>
              <w:spacing w:before="0" w:after="0" w:line="240" w:lineRule="auto"/>
              <w:ind w:firstLine="0"/>
              <w:jc w:val="left"/>
            </w:pPr>
            <w:r>
              <w:rPr>
                <w:rFonts w:ascii="Calibri" w:hAnsi="Calibri"/>
                <w:sz w:val="22"/>
              </w:rPr>
              <w:t>188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Psalms 107–150</w:t>
            </w:r>
          </w:p>
        </w:tc>
        <w:tc>
          <w:tcPr>
            <w:tcW w:w="2579" w:type="dxa"/>
          </w:tcPr>
          <w:p w14:paraId="3A0685B0" w14:textId="77777777" w:rsidR="004B4301" w:rsidRDefault="00124AE2">
            <w:pPr>
              <w:spacing w:before="0" w:after="0" w:line="240" w:lineRule="auto"/>
              <w:ind w:firstLine="0"/>
              <w:jc w:val="left"/>
            </w:pPr>
            <w:r>
              <w:rPr>
                <w:rFonts w:ascii="Calibri" w:hAnsi="Calibri"/>
                <w:sz w:val="22"/>
              </w:rPr>
              <w:t>191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Psalms 110</w:t>
            </w:r>
          </w:p>
        </w:tc>
        <w:tc>
          <w:tcPr>
            <w:tcW w:w="2579" w:type="dxa"/>
          </w:tcPr>
          <w:p w14:paraId="3A0685B0" w14:textId="77777777" w:rsidR="004B4301" w:rsidRDefault="00124AE2">
            <w:pPr>
              <w:spacing w:before="0" w:after="0" w:line="240" w:lineRule="auto"/>
              <w:ind w:firstLine="0"/>
              <w:jc w:val="left"/>
            </w:pPr>
            <w:r>
              <w:rPr>
                <w:rFonts w:ascii="Calibri" w:hAnsi="Calibri"/>
                <w:sz w:val="22"/>
              </w:rPr>
              <w:t>196, 279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Psalms 118</w:t>
            </w:r>
          </w:p>
        </w:tc>
        <w:tc>
          <w:tcPr>
            <w:tcW w:w="2579" w:type="dxa"/>
          </w:tcPr>
          <w:p w14:paraId="3A0685B0" w14:textId="77777777" w:rsidR="004B4301" w:rsidRDefault="00124AE2">
            <w:pPr>
              <w:spacing w:before="0" w:after="0" w:line="240" w:lineRule="auto"/>
              <w:ind w:firstLine="0"/>
              <w:jc w:val="left"/>
            </w:pPr>
            <w:r>
              <w:rPr>
                <w:rFonts w:ascii="Calibri" w:hAnsi="Calibri"/>
                <w:sz w:val="22"/>
              </w:rPr>
              <w:t>196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Psalms 119</w:t>
            </w:r>
          </w:p>
        </w:tc>
        <w:tc>
          <w:tcPr>
            <w:tcW w:w="2579" w:type="dxa"/>
          </w:tcPr>
          <w:p w14:paraId="3A0685B0" w14:textId="77777777" w:rsidR="004B4301" w:rsidRDefault="00124AE2">
            <w:pPr>
              <w:spacing w:before="0" w:after="0" w:line="240" w:lineRule="auto"/>
              <w:ind w:firstLine="0"/>
              <w:jc w:val="left"/>
            </w:pPr>
            <w:r>
              <w:rPr>
                <w:rFonts w:ascii="Calibri" w:hAnsi="Calibri"/>
                <w:sz w:val="22"/>
              </w:rPr>
              <w:t>193, 194, 197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Psalms 120–134</w:t>
            </w:r>
          </w:p>
        </w:tc>
        <w:tc>
          <w:tcPr>
            <w:tcW w:w="2579" w:type="dxa"/>
          </w:tcPr>
          <w:p w14:paraId="3A0685B0" w14:textId="77777777" w:rsidR="004B4301" w:rsidRDefault="00124AE2">
            <w:pPr>
              <w:spacing w:before="0" w:after="0" w:line="240" w:lineRule="auto"/>
              <w:ind w:firstLine="0"/>
              <w:jc w:val="left"/>
            </w:pPr>
            <w:r>
              <w:rPr>
                <w:rFonts w:ascii="Calibri" w:hAnsi="Calibri"/>
                <w:sz w:val="22"/>
              </w:rPr>
              <w:t>193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Psalms 139</w:t>
            </w:r>
          </w:p>
        </w:tc>
        <w:tc>
          <w:tcPr>
            <w:tcW w:w="2579" w:type="dxa"/>
          </w:tcPr>
          <w:p w14:paraId="3A0685B0" w14:textId="77777777" w:rsidR="004B4301" w:rsidRDefault="00124AE2">
            <w:pPr>
              <w:spacing w:before="0" w:after="0" w:line="240" w:lineRule="auto"/>
              <w:ind w:firstLine="0"/>
              <w:jc w:val="left"/>
            </w:pPr>
            <w:r>
              <w:rPr>
                <w:rFonts w:ascii="Calibri" w:hAnsi="Calibri"/>
                <w:sz w:val="22"/>
              </w:rPr>
              <w:t>188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Psalms 146–150</w:t>
            </w:r>
          </w:p>
        </w:tc>
        <w:tc>
          <w:tcPr>
            <w:tcW w:w="2579" w:type="dxa"/>
          </w:tcPr>
          <w:p w14:paraId="3A0685B0" w14:textId="77777777" w:rsidR="004B4301" w:rsidRDefault="00124AE2">
            <w:pPr>
              <w:spacing w:before="0" w:after="0" w:line="240" w:lineRule="auto"/>
              <w:ind w:firstLine="0"/>
              <w:jc w:val="left"/>
            </w:pPr>
            <w:r>
              <w:rPr>
                <w:rFonts w:ascii="Calibri" w:hAnsi="Calibri"/>
                <w:sz w:val="22"/>
              </w:rPr>
              <w:t>191, 193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Psalms 150:6</w:t>
            </w:r>
          </w:p>
        </w:tc>
        <w:tc>
          <w:tcPr>
            <w:tcW w:w="2579" w:type="dxa"/>
          </w:tcPr>
          <w:p w14:paraId="3A0685B0" w14:textId="77777777" w:rsidR="004B4301" w:rsidRDefault="00124AE2">
            <w:pPr>
              <w:spacing w:before="0" w:after="0" w:line="240" w:lineRule="auto"/>
              <w:ind w:firstLine="0"/>
              <w:jc w:val="left"/>
            </w:pPr>
            <w:r>
              <w:rPr>
                <w:rFonts w:ascii="Calibri" w:hAnsi="Calibri"/>
                <w:sz w:val="22"/>
              </w:rPr>
              <w:t>193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Proverbs 1</w:t>
            </w:r>
          </w:p>
        </w:tc>
        <w:tc>
          <w:tcPr>
            <w:tcW w:w="2579" w:type="dxa"/>
          </w:tcPr>
          <w:p w14:paraId="3A0685B0" w14:textId="77777777" w:rsidR="004B4301" w:rsidRDefault="00124AE2">
            <w:pPr>
              <w:spacing w:before="0" w:after="0" w:line="240" w:lineRule="auto"/>
              <w:ind w:firstLine="0"/>
              <w:jc w:val="left"/>
            </w:pPr>
            <w:r>
              <w:rPr>
                <w:rFonts w:ascii="Calibri" w:hAnsi="Calibri"/>
                <w:sz w:val="22"/>
              </w:rPr>
              <w:t>201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Proverbs 1–9</w:t>
            </w:r>
          </w:p>
        </w:tc>
        <w:tc>
          <w:tcPr>
            <w:tcW w:w="2579" w:type="dxa"/>
          </w:tcPr>
          <w:p w14:paraId="3A0685B0" w14:textId="77777777" w:rsidR="004B4301" w:rsidRDefault="00124AE2">
            <w:pPr>
              <w:spacing w:before="0" w:after="0" w:line="240" w:lineRule="auto"/>
              <w:ind w:firstLine="0"/>
              <w:jc w:val="left"/>
            </w:pPr>
            <w:r>
              <w:rPr>
                <w:rFonts w:ascii="Calibri" w:hAnsi="Calibri"/>
                <w:sz w:val="22"/>
              </w:rPr>
              <w:t>202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Proverbs 1:1</w:t>
            </w:r>
          </w:p>
        </w:tc>
        <w:tc>
          <w:tcPr>
            <w:tcW w:w="2579" w:type="dxa"/>
          </w:tcPr>
          <w:p w14:paraId="3A0685B0" w14:textId="77777777" w:rsidR="004B4301" w:rsidRDefault="00124AE2">
            <w:pPr>
              <w:spacing w:before="0" w:after="0" w:line="240" w:lineRule="auto"/>
              <w:ind w:firstLine="0"/>
              <w:jc w:val="left"/>
            </w:pPr>
            <w:r>
              <w:rPr>
                <w:rFonts w:ascii="Calibri" w:hAnsi="Calibri"/>
                <w:sz w:val="22"/>
              </w:rPr>
              <w:t>200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Proverbs 1:1–7</w:t>
            </w:r>
          </w:p>
        </w:tc>
        <w:tc>
          <w:tcPr>
            <w:tcW w:w="2579" w:type="dxa"/>
          </w:tcPr>
          <w:p w14:paraId="3A0685B0" w14:textId="77777777" w:rsidR="004B4301" w:rsidRDefault="00124AE2">
            <w:pPr>
              <w:spacing w:before="0" w:after="0" w:line="240" w:lineRule="auto"/>
              <w:ind w:firstLine="0"/>
              <w:jc w:val="left"/>
            </w:pPr>
            <w:r>
              <w:rPr>
                <w:rFonts w:ascii="Calibri" w:hAnsi="Calibri"/>
                <w:sz w:val="22"/>
              </w:rPr>
              <w:t>202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Proverbs 1:7</w:t>
            </w:r>
          </w:p>
        </w:tc>
        <w:tc>
          <w:tcPr>
            <w:tcW w:w="2579" w:type="dxa"/>
          </w:tcPr>
          <w:p w14:paraId="3A0685B0" w14:textId="77777777" w:rsidR="004B4301" w:rsidRDefault="00124AE2">
            <w:pPr>
              <w:spacing w:before="0" w:after="0" w:line="240" w:lineRule="auto"/>
              <w:ind w:firstLine="0"/>
              <w:jc w:val="left"/>
            </w:pPr>
            <w:r>
              <w:rPr>
                <w:rFonts w:ascii="Calibri" w:hAnsi="Calibri"/>
                <w:sz w:val="22"/>
              </w:rPr>
              <w:t>202, 205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Proverbs 8</w:t>
            </w:r>
          </w:p>
        </w:tc>
        <w:tc>
          <w:tcPr>
            <w:tcW w:w="2579" w:type="dxa"/>
          </w:tcPr>
          <w:p w14:paraId="3A0685B0" w14:textId="77777777" w:rsidR="004B4301" w:rsidRDefault="00124AE2">
            <w:pPr>
              <w:spacing w:before="0" w:after="0" w:line="240" w:lineRule="auto"/>
              <w:ind w:firstLine="0"/>
              <w:jc w:val="left"/>
            </w:pPr>
            <w:r>
              <w:rPr>
                <w:rFonts w:ascii="Calibri" w:hAnsi="Calibri"/>
                <w:sz w:val="22"/>
              </w:rPr>
              <w:t>207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Proverbs 9</w:t>
            </w:r>
          </w:p>
        </w:tc>
        <w:tc>
          <w:tcPr>
            <w:tcW w:w="2579" w:type="dxa"/>
          </w:tcPr>
          <w:p w14:paraId="3A0685B0" w14:textId="77777777" w:rsidR="004B4301" w:rsidRDefault="00124AE2">
            <w:pPr>
              <w:spacing w:before="0" w:after="0" w:line="240" w:lineRule="auto"/>
              <w:ind w:firstLine="0"/>
              <w:jc w:val="left"/>
            </w:pPr>
            <w:r>
              <w:rPr>
                <w:rFonts w:ascii="Calibri" w:hAnsi="Calibri"/>
                <w:sz w:val="22"/>
              </w:rPr>
              <w:t>202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Proverbs 10</w:t>
            </w:r>
          </w:p>
        </w:tc>
        <w:tc>
          <w:tcPr>
            <w:tcW w:w="2579" w:type="dxa"/>
          </w:tcPr>
          <w:p w14:paraId="3A0685B0" w14:textId="77777777" w:rsidR="004B4301" w:rsidRDefault="00124AE2">
            <w:pPr>
              <w:spacing w:before="0" w:after="0" w:line="240" w:lineRule="auto"/>
              <w:ind w:firstLine="0"/>
              <w:jc w:val="left"/>
            </w:pPr>
            <w:r>
              <w:rPr>
                <w:rFonts w:ascii="Calibri" w:hAnsi="Calibri"/>
                <w:sz w:val="22"/>
              </w:rPr>
              <w:t>202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Proverbs 10–29</w:t>
            </w:r>
          </w:p>
        </w:tc>
        <w:tc>
          <w:tcPr>
            <w:tcW w:w="2579" w:type="dxa"/>
          </w:tcPr>
          <w:p w14:paraId="3A0685B0" w14:textId="77777777" w:rsidR="004B4301" w:rsidRDefault="00124AE2">
            <w:pPr>
              <w:spacing w:before="0" w:after="0" w:line="240" w:lineRule="auto"/>
              <w:ind w:firstLine="0"/>
              <w:jc w:val="left"/>
            </w:pPr>
            <w:r>
              <w:rPr>
                <w:rFonts w:ascii="Calibri" w:hAnsi="Calibri"/>
                <w:sz w:val="22"/>
              </w:rPr>
              <w:t>202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Proverbs 10:1</w:t>
            </w:r>
          </w:p>
        </w:tc>
        <w:tc>
          <w:tcPr>
            <w:tcW w:w="2579" w:type="dxa"/>
          </w:tcPr>
          <w:p w14:paraId="3A0685B0" w14:textId="77777777" w:rsidR="004B4301" w:rsidRDefault="00124AE2">
            <w:pPr>
              <w:spacing w:before="0" w:after="0" w:line="240" w:lineRule="auto"/>
              <w:ind w:firstLine="0"/>
              <w:jc w:val="left"/>
            </w:pPr>
            <w:r>
              <w:rPr>
                <w:rFonts w:ascii="Calibri" w:hAnsi="Calibri"/>
                <w:sz w:val="22"/>
              </w:rPr>
              <w:t>200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Proverbs 10:4</w:t>
            </w:r>
          </w:p>
        </w:tc>
        <w:tc>
          <w:tcPr>
            <w:tcW w:w="2579" w:type="dxa"/>
          </w:tcPr>
          <w:p w14:paraId="3A0685B0" w14:textId="77777777" w:rsidR="004B4301" w:rsidRDefault="00124AE2">
            <w:pPr>
              <w:spacing w:before="0" w:after="0" w:line="240" w:lineRule="auto"/>
              <w:ind w:firstLine="0"/>
              <w:jc w:val="left"/>
            </w:pPr>
            <w:r>
              <w:rPr>
                <w:rFonts w:ascii="Calibri" w:hAnsi="Calibri"/>
                <w:sz w:val="22"/>
              </w:rPr>
              <w:t>204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Proverbs 12:15</w:t>
            </w:r>
          </w:p>
        </w:tc>
        <w:tc>
          <w:tcPr>
            <w:tcW w:w="2579" w:type="dxa"/>
          </w:tcPr>
          <w:p w14:paraId="3A0685B0" w14:textId="77777777" w:rsidR="004B4301" w:rsidRDefault="00124AE2">
            <w:pPr>
              <w:spacing w:before="0" w:after="0" w:line="240" w:lineRule="auto"/>
              <w:ind w:firstLine="0"/>
              <w:jc w:val="left"/>
            </w:pPr>
            <w:r>
              <w:rPr>
                <w:rFonts w:ascii="Calibri" w:hAnsi="Calibri"/>
                <w:sz w:val="22"/>
              </w:rPr>
              <w:t>203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Proverbs 12:18</w:t>
            </w:r>
          </w:p>
        </w:tc>
        <w:tc>
          <w:tcPr>
            <w:tcW w:w="2579" w:type="dxa"/>
          </w:tcPr>
          <w:p w14:paraId="3A0685B0" w14:textId="77777777" w:rsidR="004B4301" w:rsidRDefault="00124AE2">
            <w:pPr>
              <w:spacing w:before="0" w:after="0" w:line="240" w:lineRule="auto"/>
              <w:ind w:firstLine="0"/>
              <w:jc w:val="left"/>
            </w:pPr>
            <w:r>
              <w:rPr>
                <w:rFonts w:ascii="Calibri" w:hAnsi="Calibri"/>
                <w:sz w:val="22"/>
              </w:rPr>
              <w:t>204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Proverbs 13:23</w:t>
            </w:r>
          </w:p>
        </w:tc>
        <w:tc>
          <w:tcPr>
            <w:tcW w:w="2579" w:type="dxa"/>
          </w:tcPr>
          <w:p w14:paraId="3A0685B0" w14:textId="77777777" w:rsidR="004B4301" w:rsidRDefault="00124AE2">
            <w:pPr>
              <w:spacing w:before="0" w:after="0" w:line="240" w:lineRule="auto"/>
              <w:ind w:firstLine="0"/>
              <w:jc w:val="left"/>
            </w:pPr>
            <w:r>
              <w:rPr>
                <w:rFonts w:ascii="Calibri" w:hAnsi="Calibri"/>
                <w:sz w:val="22"/>
              </w:rPr>
              <w:t>204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Proverbs 16:9</w:t>
            </w:r>
          </w:p>
        </w:tc>
        <w:tc>
          <w:tcPr>
            <w:tcW w:w="2579" w:type="dxa"/>
          </w:tcPr>
          <w:p w14:paraId="3A0685B0" w14:textId="77777777" w:rsidR="004B4301" w:rsidRDefault="00124AE2">
            <w:pPr>
              <w:spacing w:before="0" w:after="0" w:line="240" w:lineRule="auto"/>
              <w:ind w:firstLine="0"/>
              <w:jc w:val="left"/>
            </w:pPr>
            <w:r>
              <w:rPr>
                <w:rFonts w:ascii="Calibri" w:hAnsi="Calibri"/>
                <w:sz w:val="22"/>
              </w:rPr>
              <w:t>205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Proverbs 22</w:t>
            </w:r>
          </w:p>
        </w:tc>
        <w:tc>
          <w:tcPr>
            <w:tcW w:w="2579" w:type="dxa"/>
          </w:tcPr>
          <w:p w14:paraId="3A0685B0" w14:textId="77777777" w:rsidR="004B4301" w:rsidRDefault="00124AE2">
            <w:pPr>
              <w:spacing w:before="0" w:after="0" w:line="240" w:lineRule="auto"/>
              <w:ind w:firstLine="0"/>
              <w:jc w:val="left"/>
            </w:pPr>
            <w:r>
              <w:rPr>
                <w:rFonts w:ascii="Calibri" w:hAnsi="Calibri"/>
                <w:sz w:val="22"/>
              </w:rPr>
              <w:t>200, 202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Proverbs 22:13</w:t>
            </w:r>
          </w:p>
        </w:tc>
        <w:tc>
          <w:tcPr>
            <w:tcW w:w="2579" w:type="dxa"/>
          </w:tcPr>
          <w:p w14:paraId="3A0685B0" w14:textId="77777777" w:rsidR="004B4301" w:rsidRDefault="00124AE2">
            <w:pPr>
              <w:spacing w:before="0" w:after="0" w:line="240" w:lineRule="auto"/>
              <w:ind w:firstLine="0"/>
              <w:jc w:val="left"/>
            </w:pPr>
            <w:r>
              <w:rPr>
                <w:rFonts w:ascii="Calibri" w:hAnsi="Calibri"/>
                <w:sz w:val="22"/>
              </w:rPr>
              <w:t>203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Proverbs 24</w:t>
            </w:r>
          </w:p>
        </w:tc>
        <w:tc>
          <w:tcPr>
            <w:tcW w:w="2579" w:type="dxa"/>
          </w:tcPr>
          <w:p w14:paraId="3A0685B0" w14:textId="77777777" w:rsidR="004B4301" w:rsidRDefault="00124AE2">
            <w:pPr>
              <w:spacing w:before="0" w:after="0" w:line="240" w:lineRule="auto"/>
              <w:ind w:firstLine="0"/>
              <w:jc w:val="left"/>
            </w:pPr>
            <w:r>
              <w:rPr>
                <w:rFonts w:ascii="Calibri" w:hAnsi="Calibri"/>
                <w:sz w:val="22"/>
              </w:rPr>
              <w:t>200, 202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Proverbs 25</w:t>
            </w:r>
          </w:p>
        </w:tc>
        <w:tc>
          <w:tcPr>
            <w:tcW w:w="2579" w:type="dxa"/>
          </w:tcPr>
          <w:p w14:paraId="3A0685B0" w14:textId="77777777" w:rsidR="004B4301" w:rsidRDefault="00124AE2">
            <w:pPr>
              <w:spacing w:before="0" w:after="0" w:line="240" w:lineRule="auto"/>
              <w:ind w:firstLine="0"/>
              <w:jc w:val="left"/>
            </w:pPr>
            <w:r>
              <w:rPr>
                <w:rFonts w:ascii="Calibri" w:hAnsi="Calibri"/>
                <w:sz w:val="22"/>
              </w:rPr>
              <w:t>200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Proverbs 25–29</w:t>
            </w:r>
          </w:p>
        </w:tc>
        <w:tc>
          <w:tcPr>
            <w:tcW w:w="2579" w:type="dxa"/>
          </w:tcPr>
          <w:p w14:paraId="3A0685B0" w14:textId="77777777" w:rsidR="004B4301" w:rsidRDefault="00124AE2">
            <w:pPr>
              <w:spacing w:before="0" w:after="0" w:line="240" w:lineRule="auto"/>
              <w:ind w:firstLine="0"/>
              <w:jc w:val="left"/>
            </w:pPr>
            <w:r>
              <w:rPr>
                <w:rFonts w:ascii="Calibri" w:hAnsi="Calibri"/>
                <w:sz w:val="22"/>
              </w:rPr>
              <w:t>202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Proverbs 26</w:t>
            </w:r>
          </w:p>
        </w:tc>
        <w:tc>
          <w:tcPr>
            <w:tcW w:w="2579" w:type="dxa"/>
          </w:tcPr>
          <w:p w14:paraId="3A0685B0" w14:textId="77777777" w:rsidR="004B4301" w:rsidRDefault="00124AE2">
            <w:pPr>
              <w:spacing w:before="0" w:after="0" w:line="240" w:lineRule="auto"/>
              <w:ind w:firstLine="0"/>
              <w:jc w:val="left"/>
            </w:pPr>
            <w:r>
              <w:rPr>
                <w:rFonts w:ascii="Calibri" w:hAnsi="Calibri"/>
                <w:sz w:val="22"/>
              </w:rPr>
              <w:t>208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Proverbs 26:4–5</w:t>
            </w:r>
          </w:p>
        </w:tc>
        <w:tc>
          <w:tcPr>
            <w:tcW w:w="2579" w:type="dxa"/>
          </w:tcPr>
          <w:p w14:paraId="3A0685B0" w14:textId="77777777" w:rsidR="004B4301" w:rsidRDefault="00124AE2">
            <w:pPr>
              <w:spacing w:before="0" w:after="0" w:line="240" w:lineRule="auto"/>
              <w:ind w:firstLine="0"/>
              <w:jc w:val="left"/>
            </w:pPr>
            <w:r>
              <w:rPr>
                <w:rFonts w:ascii="Calibri" w:hAnsi="Calibri"/>
                <w:sz w:val="22"/>
              </w:rPr>
              <w:t>23, 208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Proverbs 30</w:t>
            </w:r>
          </w:p>
        </w:tc>
        <w:tc>
          <w:tcPr>
            <w:tcW w:w="2579" w:type="dxa"/>
          </w:tcPr>
          <w:p w14:paraId="3A0685B0" w14:textId="77777777" w:rsidR="004B4301" w:rsidRDefault="00124AE2">
            <w:pPr>
              <w:spacing w:before="0" w:after="0" w:line="240" w:lineRule="auto"/>
              <w:ind w:firstLine="0"/>
              <w:jc w:val="left"/>
            </w:pPr>
            <w:r>
              <w:rPr>
                <w:rFonts w:ascii="Calibri" w:hAnsi="Calibri"/>
                <w:sz w:val="22"/>
              </w:rPr>
              <w:t>200, 203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Proverbs 31</w:t>
            </w:r>
          </w:p>
        </w:tc>
        <w:tc>
          <w:tcPr>
            <w:tcW w:w="2579" w:type="dxa"/>
          </w:tcPr>
          <w:p w14:paraId="3A0685B0" w14:textId="77777777" w:rsidR="004B4301" w:rsidRDefault="00124AE2">
            <w:pPr>
              <w:spacing w:before="0" w:after="0" w:line="240" w:lineRule="auto"/>
              <w:ind w:firstLine="0"/>
              <w:jc w:val="left"/>
            </w:pPr>
            <w:r>
              <w:rPr>
                <w:rFonts w:ascii="Calibri" w:hAnsi="Calibri"/>
                <w:sz w:val="22"/>
              </w:rPr>
              <w:t>200, 203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Proverbs 31:9</w:t>
            </w:r>
          </w:p>
        </w:tc>
        <w:tc>
          <w:tcPr>
            <w:tcW w:w="2579" w:type="dxa"/>
          </w:tcPr>
          <w:p w14:paraId="3A0685B0" w14:textId="77777777" w:rsidR="004B4301" w:rsidRDefault="00124AE2">
            <w:pPr>
              <w:spacing w:before="0" w:after="0" w:line="240" w:lineRule="auto"/>
              <w:ind w:firstLine="0"/>
              <w:jc w:val="left"/>
            </w:pPr>
            <w:r>
              <w:rPr>
                <w:rFonts w:ascii="Calibri" w:hAnsi="Calibri"/>
                <w:sz w:val="22"/>
              </w:rPr>
              <w:t>203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Proverbs 31:30</w:t>
            </w:r>
          </w:p>
        </w:tc>
        <w:tc>
          <w:tcPr>
            <w:tcW w:w="2579" w:type="dxa"/>
          </w:tcPr>
          <w:p w14:paraId="3A0685B0" w14:textId="77777777" w:rsidR="004B4301" w:rsidRDefault="00124AE2">
            <w:pPr>
              <w:spacing w:before="0" w:after="0" w:line="240" w:lineRule="auto"/>
              <w:ind w:firstLine="0"/>
              <w:jc w:val="left"/>
            </w:pPr>
            <w:r>
              <w:rPr>
                <w:rFonts w:ascii="Calibri" w:hAnsi="Calibri"/>
                <w:sz w:val="22"/>
              </w:rPr>
              <w:t>206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Ecclesiastes 1:2–3</w:t>
            </w:r>
          </w:p>
        </w:tc>
        <w:tc>
          <w:tcPr>
            <w:tcW w:w="2579" w:type="dxa"/>
          </w:tcPr>
          <w:p w14:paraId="3A0685B0" w14:textId="77777777" w:rsidR="004B4301" w:rsidRDefault="00124AE2">
            <w:pPr>
              <w:spacing w:before="0" w:after="0" w:line="240" w:lineRule="auto"/>
              <w:ind w:firstLine="0"/>
              <w:jc w:val="left"/>
            </w:pPr>
            <w:r>
              <w:rPr>
                <w:rFonts w:ascii="Calibri" w:hAnsi="Calibri"/>
                <w:sz w:val="22"/>
              </w:rPr>
              <w:t>213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Ecclesiastes 1:12–chapter 2</w:t>
            </w:r>
          </w:p>
        </w:tc>
        <w:tc>
          <w:tcPr>
            <w:tcW w:w="2579" w:type="dxa"/>
          </w:tcPr>
          <w:p w14:paraId="3A0685B0" w14:textId="77777777" w:rsidR="004B4301" w:rsidRDefault="00124AE2">
            <w:pPr>
              <w:spacing w:before="0" w:after="0" w:line="240" w:lineRule="auto"/>
              <w:ind w:firstLine="0"/>
              <w:jc w:val="left"/>
            </w:pPr>
            <w:r>
              <w:rPr>
                <w:rFonts w:ascii="Calibri" w:hAnsi="Calibri"/>
                <w:sz w:val="22"/>
              </w:rPr>
              <w:t>213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Ecclesiastes 2:24–25</w:t>
            </w:r>
          </w:p>
        </w:tc>
        <w:tc>
          <w:tcPr>
            <w:tcW w:w="2579" w:type="dxa"/>
          </w:tcPr>
          <w:p w14:paraId="3A0685B0" w14:textId="77777777" w:rsidR="004B4301" w:rsidRDefault="00124AE2">
            <w:pPr>
              <w:spacing w:before="0" w:after="0" w:line="240" w:lineRule="auto"/>
              <w:ind w:firstLine="0"/>
              <w:jc w:val="left"/>
            </w:pPr>
            <w:r>
              <w:rPr>
                <w:rFonts w:ascii="Calibri" w:hAnsi="Calibri"/>
                <w:sz w:val="22"/>
              </w:rPr>
              <w:t>214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Ecclesiastes 3</w:t>
            </w:r>
          </w:p>
        </w:tc>
        <w:tc>
          <w:tcPr>
            <w:tcW w:w="2579" w:type="dxa"/>
          </w:tcPr>
          <w:p w14:paraId="3A0685B0" w14:textId="77777777" w:rsidR="004B4301" w:rsidRDefault="00124AE2">
            <w:pPr>
              <w:spacing w:before="0" w:after="0" w:line="240" w:lineRule="auto"/>
              <w:ind w:firstLine="0"/>
              <w:jc w:val="left"/>
            </w:pPr>
            <w:r>
              <w:rPr>
                <w:rFonts w:ascii="Calibri" w:hAnsi="Calibri"/>
                <w:sz w:val="22"/>
              </w:rPr>
              <w:t>214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Ecclesiastes 3:11</w:t>
            </w:r>
          </w:p>
        </w:tc>
        <w:tc>
          <w:tcPr>
            <w:tcW w:w="2579" w:type="dxa"/>
          </w:tcPr>
          <w:p w14:paraId="3A0685B0" w14:textId="77777777" w:rsidR="004B4301" w:rsidRDefault="00124AE2">
            <w:pPr>
              <w:spacing w:before="0" w:after="0" w:line="240" w:lineRule="auto"/>
              <w:ind w:firstLine="0"/>
              <w:jc w:val="left"/>
            </w:pPr>
            <w:r>
              <w:rPr>
                <w:rFonts w:ascii="Calibri" w:hAnsi="Calibri"/>
                <w:sz w:val="22"/>
              </w:rPr>
              <w:t>214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Ecclesiastes 3:14</w:t>
            </w:r>
          </w:p>
        </w:tc>
        <w:tc>
          <w:tcPr>
            <w:tcW w:w="2579" w:type="dxa"/>
          </w:tcPr>
          <w:p w14:paraId="3A0685B0" w14:textId="77777777" w:rsidR="004B4301" w:rsidRDefault="00124AE2">
            <w:pPr>
              <w:spacing w:before="0" w:after="0" w:line="240" w:lineRule="auto"/>
              <w:ind w:firstLine="0"/>
              <w:jc w:val="left"/>
            </w:pPr>
            <w:r>
              <w:rPr>
                <w:rFonts w:ascii="Calibri" w:hAnsi="Calibri"/>
                <w:sz w:val="22"/>
              </w:rPr>
              <w:t>214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Ecclesiastes 6</w:t>
            </w:r>
          </w:p>
        </w:tc>
        <w:tc>
          <w:tcPr>
            <w:tcW w:w="2579" w:type="dxa"/>
          </w:tcPr>
          <w:p w14:paraId="3A0685B0" w14:textId="77777777" w:rsidR="004B4301" w:rsidRDefault="00124AE2">
            <w:pPr>
              <w:spacing w:before="0" w:after="0" w:line="240" w:lineRule="auto"/>
              <w:ind w:firstLine="0"/>
              <w:jc w:val="left"/>
            </w:pPr>
            <w:r>
              <w:rPr>
                <w:rFonts w:ascii="Calibri" w:hAnsi="Calibri"/>
                <w:sz w:val="22"/>
              </w:rPr>
              <w:t>214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Ecclesiastes 7–11</w:t>
            </w:r>
          </w:p>
        </w:tc>
        <w:tc>
          <w:tcPr>
            <w:tcW w:w="2579" w:type="dxa"/>
          </w:tcPr>
          <w:p w14:paraId="3A0685B0" w14:textId="77777777" w:rsidR="004B4301" w:rsidRDefault="00124AE2">
            <w:pPr>
              <w:spacing w:before="0" w:after="0" w:line="240" w:lineRule="auto"/>
              <w:ind w:firstLine="0"/>
              <w:jc w:val="left"/>
            </w:pPr>
            <w:r>
              <w:rPr>
                <w:rFonts w:ascii="Calibri" w:hAnsi="Calibri"/>
                <w:sz w:val="22"/>
              </w:rPr>
              <w:t>214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Ecclesiastes 9</w:t>
            </w:r>
          </w:p>
        </w:tc>
        <w:tc>
          <w:tcPr>
            <w:tcW w:w="2579" w:type="dxa"/>
          </w:tcPr>
          <w:p w14:paraId="3A0685B0" w14:textId="77777777" w:rsidR="004B4301" w:rsidRDefault="00124AE2">
            <w:pPr>
              <w:spacing w:before="0" w:after="0" w:line="240" w:lineRule="auto"/>
              <w:ind w:firstLine="0"/>
              <w:jc w:val="left"/>
            </w:pPr>
            <w:r>
              <w:rPr>
                <w:rFonts w:ascii="Calibri" w:hAnsi="Calibri"/>
                <w:sz w:val="22"/>
              </w:rPr>
              <w:t>215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Ecclesiastes 9:11</w:t>
            </w:r>
          </w:p>
        </w:tc>
        <w:tc>
          <w:tcPr>
            <w:tcW w:w="2579" w:type="dxa"/>
          </w:tcPr>
          <w:p w14:paraId="3A0685B0" w14:textId="77777777" w:rsidR="004B4301" w:rsidRDefault="00124AE2">
            <w:pPr>
              <w:spacing w:before="0" w:after="0" w:line="240" w:lineRule="auto"/>
              <w:ind w:firstLine="0"/>
              <w:jc w:val="left"/>
            </w:pPr>
            <w:r>
              <w:rPr>
                <w:rFonts w:ascii="Calibri" w:hAnsi="Calibri"/>
                <w:sz w:val="22"/>
              </w:rPr>
              <w:t>215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Ecclesiastes 11:7</w:t>
            </w:r>
          </w:p>
        </w:tc>
        <w:tc>
          <w:tcPr>
            <w:tcW w:w="2579" w:type="dxa"/>
          </w:tcPr>
          <w:p w14:paraId="3A0685B0" w14:textId="77777777" w:rsidR="004B4301" w:rsidRDefault="00124AE2">
            <w:pPr>
              <w:spacing w:before="0" w:after="0" w:line="240" w:lineRule="auto"/>
              <w:ind w:firstLine="0"/>
              <w:jc w:val="left"/>
            </w:pPr>
            <w:r>
              <w:rPr>
                <w:rFonts w:ascii="Calibri" w:hAnsi="Calibri"/>
                <w:sz w:val="22"/>
              </w:rPr>
              <w:t>215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Ecclesiastes 12</w:t>
            </w:r>
          </w:p>
        </w:tc>
        <w:tc>
          <w:tcPr>
            <w:tcW w:w="2579" w:type="dxa"/>
          </w:tcPr>
          <w:p w14:paraId="3A0685B0" w14:textId="77777777" w:rsidR="004B4301" w:rsidRDefault="00124AE2">
            <w:pPr>
              <w:spacing w:before="0" w:after="0" w:line="240" w:lineRule="auto"/>
              <w:ind w:firstLine="0"/>
              <w:jc w:val="left"/>
            </w:pPr>
            <w:r>
              <w:rPr>
                <w:rFonts w:ascii="Calibri" w:hAnsi="Calibri"/>
                <w:sz w:val="22"/>
              </w:rPr>
              <w:t>215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Ecclesiastes 12:13</w:t>
            </w:r>
          </w:p>
        </w:tc>
        <w:tc>
          <w:tcPr>
            <w:tcW w:w="2579" w:type="dxa"/>
          </w:tcPr>
          <w:p w14:paraId="3A0685B0" w14:textId="77777777" w:rsidR="004B4301" w:rsidRDefault="00124AE2">
            <w:pPr>
              <w:spacing w:before="0" w:after="0" w:line="240" w:lineRule="auto"/>
              <w:ind w:firstLine="0"/>
              <w:jc w:val="left"/>
            </w:pPr>
            <w:r>
              <w:rPr>
                <w:rFonts w:ascii="Calibri" w:hAnsi="Calibri"/>
                <w:sz w:val="22"/>
              </w:rPr>
              <w:t>217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Ecclesiastes 12:14</w:t>
            </w:r>
          </w:p>
        </w:tc>
        <w:tc>
          <w:tcPr>
            <w:tcW w:w="2579" w:type="dxa"/>
          </w:tcPr>
          <w:p w14:paraId="3A0685B0" w14:textId="77777777" w:rsidR="004B4301" w:rsidRDefault="00124AE2">
            <w:pPr>
              <w:spacing w:before="0" w:after="0" w:line="240" w:lineRule="auto"/>
              <w:ind w:firstLine="0"/>
              <w:jc w:val="left"/>
            </w:pPr>
            <w:r>
              <w:rPr>
                <w:rFonts w:ascii="Calibri" w:hAnsi="Calibri"/>
                <w:sz w:val="22"/>
              </w:rPr>
              <w:t>217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Song of Solomon 1:1</w:t>
            </w:r>
          </w:p>
        </w:tc>
        <w:tc>
          <w:tcPr>
            <w:tcW w:w="2579" w:type="dxa"/>
          </w:tcPr>
          <w:p w14:paraId="3A0685B0" w14:textId="77777777" w:rsidR="004B4301" w:rsidRDefault="00124AE2">
            <w:pPr>
              <w:spacing w:before="0" w:after="0" w:line="240" w:lineRule="auto"/>
              <w:ind w:firstLine="0"/>
              <w:jc w:val="left"/>
            </w:pPr>
            <w:r>
              <w:rPr>
                <w:rFonts w:ascii="Calibri" w:hAnsi="Calibri"/>
                <w:sz w:val="22"/>
              </w:rPr>
              <w:t>222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Song of Solomon 1:2–2:7</w:t>
            </w:r>
          </w:p>
        </w:tc>
        <w:tc>
          <w:tcPr>
            <w:tcW w:w="2579" w:type="dxa"/>
          </w:tcPr>
          <w:p w14:paraId="3A0685B0" w14:textId="77777777" w:rsidR="004B4301" w:rsidRDefault="00124AE2">
            <w:pPr>
              <w:spacing w:before="0" w:after="0" w:line="240" w:lineRule="auto"/>
              <w:ind w:firstLine="0"/>
              <w:jc w:val="left"/>
            </w:pPr>
            <w:r>
              <w:rPr>
                <w:rFonts w:ascii="Calibri" w:hAnsi="Calibri"/>
                <w:sz w:val="22"/>
              </w:rPr>
              <w:t>223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Song of Solomon 2:7</w:t>
            </w:r>
          </w:p>
        </w:tc>
        <w:tc>
          <w:tcPr>
            <w:tcW w:w="2579" w:type="dxa"/>
          </w:tcPr>
          <w:p w14:paraId="3A0685B0" w14:textId="77777777" w:rsidR="004B4301" w:rsidRDefault="00124AE2">
            <w:pPr>
              <w:spacing w:before="0" w:after="0" w:line="240" w:lineRule="auto"/>
              <w:ind w:firstLine="0"/>
              <w:jc w:val="left"/>
            </w:pPr>
            <w:r>
              <w:rPr>
                <w:rFonts w:ascii="Calibri" w:hAnsi="Calibri"/>
                <w:sz w:val="22"/>
              </w:rPr>
              <w:t>223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Song of Solomon 2:8–3:5</w:t>
            </w:r>
          </w:p>
        </w:tc>
        <w:tc>
          <w:tcPr>
            <w:tcW w:w="2579" w:type="dxa"/>
          </w:tcPr>
          <w:p w14:paraId="3A0685B0" w14:textId="77777777" w:rsidR="004B4301" w:rsidRDefault="00124AE2">
            <w:pPr>
              <w:spacing w:before="0" w:after="0" w:line="240" w:lineRule="auto"/>
              <w:ind w:firstLine="0"/>
              <w:jc w:val="left"/>
            </w:pPr>
            <w:r>
              <w:rPr>
                <w:rFonts w:ascii="Calibri" w:hAnsi="Calibri"/>
                <w:sz w:val="22"/>
              </w:rPr>
              <w:t>223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Song of Solomon 2:16</w:t>
            </w:r>
          </w:p>
        </w:tc>
        <w:tc>
          <w:tcPr>
            <w:tcW w:w="2579" w:type="dxa"/>
          </w:tcPr>
          <w:p w14:paraId="3A0685B0" w14:textId="77777777" w:rsidR="004B4301" w:rsidRDefault="00124AE2">
            <w:pPr>
              <w:spacing w:before="0" w:after="0" w:line="240" w:lineRule="auto"/>
              <w:ind w:firstLine="0"/>
              <w:jc w:val="left"/>
            </w:pPr>
            <w:r>
              <w:rPr>
                <w:rFonts w:ascii="Calibri" w:hAnsi="Calibri"/>
                <w:sz w:val="22"/>
              </w:rPr>
              <w:t>224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Song of Solomon 3:6–5:1</w:t>
            </w:r>
          </w:p>
        </w:tc>
        <w:tc>
          <w:tcPr>
            <w:tcW w:w="2579" w:type="dxa"/>
          </w:tcPr>
          <w:p w14:paraId="3A0685B0" w14:textId="77777777" w:rsidR="004B4301" w:rsidRDefault="00124AE2">
            <w:pPr>
              <w:spacing w:before="0" w:after="0" w:line="240" w:lineRule="auto"/>
              <w:ind w:firstLine="0"/>
              <w:jc w:val="left"/>
            </w:pPr>
            <w:r>
              <w:rPr>
                <w:rFonts w:ascii="Calibri" w:hAnsi="Calibri"/>
                <w:sz w:val="22"/>
              </w:rPr>
              <w:t>223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Song of Solomon 5:2–6:3</w:t>
            </w:r>
          </w:p>
        </w:tc>
        <w:tc>
          <w:tcPr>
            <w:tcW w:w="2579" w:type="dxa"/>
          </w:tcPr>
          <w:p w14:paraId="3A0685B0" w14:textId="77777777" w:rsidR="004B4301" w:rsidRDefault="00124AE2">
            <w:pPr>
              <w:spacing w:before="0" w:after="0" w:line="240" w:lineRule="auto"/>
              <w:ind w:firstLine="0"/>
              <w:jc w:val="left"/>
            </w:pPr>
            <w:r>
              <w:rPr>
                <w:rFonts w:ascii="Calibri" w:hAnsi="Calibri"/>
                <w:sz w:val="22"/>
              </w:rPr>
              <w:t>224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Song of Solomon 6:4–8:4</w:t>
            </w:r>
          </w:p>
        </w:tc>
        <w:tc>
          <w:tcPr>
            <w:tcW w:w="2579" w:type="dxa"/>
          </w:tcPr>
          <w:p w14:paraId="3A0685B0" w14:textId="77777777" w:rsidR="004B4301" w:rsidRDefault="00124AE2">
            <w:pPr>
              <w:spacing w:before="0" w:after="0" w:line="240" w:lineRule="auto"/>
              <w:ind w:firstLine="0"/>
              <w:jc w:val="left"/>
            </w:pPr>
            <w:r>
              <w:rPr>
                <w:rFonts w:ascii="Calibri" w:hAnsi="Calibri"/>
                <w:sz w:val="22"/>
              </w:rPr>
              <w:t>224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Song of Solomon 8</w:t>
            </w:r>
          </w:p>
        </w:tc>
        <w:tc>
          <w:tcPr>
            <w:tcW w:w="2579" w:type="dxa"/>
          </w:tcPr>
          <w:p w14:paraId="3A0685B0" w14:textId="77777777" w:rsidR="004B4301" w:rsidRDefault="00124AE2">
            <w:pPr>
              <w:spacing w:before="0" w:after="0" w:line="240" w:lineRule="auto"/>
              <w:ind w:firstLine="0"/>
              <w:jc w:val="left"/>
            </w:pPr>
            <w:r>
              <w:rPr>
                <w:rFonts w:ascii="Calibri" w:hAnsi="Calibri"/>
                <w:sz w:val="22"/>
              </w:rPr>
              <w:t>226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Song of Solomon 8:5–14</w:t>
            </w:r>
          </w:p>
        </w:tc>
        <w:tc>
          <w:tcPr>
            <w:tcW w:w="2579" w:type="dxa"/>
          </w:tcPr>
          <w:p w14:paraId="3A0685B0" w14:textId="77777777" w:rsidR="004B4301" w:rsidRDefault="00124AE2">
            <w:pPr>
              <w:spacing w:before="0" w:after="0" w:line="240" w:lineRule="auto"/>
              <w:ind w:firstLine="0"/>
              <w:jc w:val="left"/>
            </w:pPr>
            <w:r>
              <w:rPr>
                <w:rFonts w:ascii="Calibri" w:hAnsi="Calibri"/>
                <w:sz w:val="22"/>
              </w:rPr>
              <w:t>224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Song of Solomon 8:6</w:t>
            </w:r>
          </w:p>
        </w:tc>
        <w:tc>
          <w:tcPr>
            <w:tcW w:w="2579" w:type="dxa"/>
          </w:tcPr>
          <w:p w14:paraId="3A0685B0" w14:textId="77777777" w:rsidR="004B4301" w:rsidRDefault="00124AE2">
            <w:pPr>
              <w:spacing w:before="0" w:after="0" w:line="240" w:lineRule="auto"/>
              <w:ind w:firstLine="0"/>
              <w:jc w:val="left"/>
            </w:pPr>
            <w:r>
              <w:rPr>
                <w:rFonts w:ascii="Calibri" w:hAnsi="Calibri"/>
                <w:sz w:val="22"/>
              </w:rPr>
              <w:t>225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Song of Solomon 8:6–7</w:t>
            </w:r>
          </w:p>
        </w:tc>
        <w:tc>
          <w:tcPr>
            <w:tcW w:w="2579" w:type="dxa"/>
          </w:tcPr>
          <w:p w14:paraId="3A0685B0" w14:textId="77777777" w:rsidR="004B4301" w:rsidRDefault="00124AE2">
            <w:pPr>
              <w:spacing w:before="0" w:after="0" w:line="240" w:lineRule="auto"/>
              <w:ind w:firstLine="0"/>
              <w:jc w:val="left"/>
            </w:pPr>
            <w:r>
              <w:rPr>
                <w:rFonts w:ascii="Calibri" w:hAnsi="Calibri"/>
                <w:sz w:val="22"/>
              </w:rPr>
              <w:t>225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Isaiah 1–12</w:t>
            </w:r>
          </w:p>
        </w:tc>
        <w:tc>
          <w:tcPr>
            <w:tcW w:w="2579" w:type="dxa"/>
          </w:tcPr>
          <w:p w14:paraId="3A0685B0" w14:textId="77777777" w:rsidR="004B4301" w:rsidRDefault="00124AE2">
            <w:pPr>
              <w:spacing w:before="0" w:after="0" w:line="240" w:lineRule="auto"/>
              <w:ind w:firstLine="0"/>
              <w:jc w:val="left"/>
            </w:pPr>
            <w:r>
              <w:rPr>
                <w:rFonts w:ascii="Calibri" w:hAnsi="Calibri"/>
                <w:sz w:val="22"/>
              </w:rPr>
              <w:t>232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Isaiah 1:11–17</w:t>
            </w:r>
          </w:p>
        </w:tc>
        <w:tc>
          <w:tcPr>
            <w:tcW w:w="2579" w:type="dxa"/>
          </w:tcPr>
          <w:p w14:paraId="3A0685B0" w14:textId="77777777" w:rsidR="004B4301" w:rsidRDefault="00124AE2">
            <w:pPr>
              <w:spacing w:before="0" w:after="0" w:line="240" w:lineRule="auto"/>
              <w:ind w:firstLine="0"/>
              <w:jc w:val="left"/>
            </w:pPr>
            <w:r>
              <w:rPr>
                <w:rFonts w:ascii="Calibri" w:hAnsi="Calibri"/>
                <w:sz w:val="22"/>
              </w:rPr>
              <w:t>21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Isaiah 6:3</w:t>
            </w:r>
          </w:p>
        </w:tc>
        <w:tc>
          <w:tcPr>
            <w:tcW w:w="2579" w:type="dxa"/>
          </w:tcPr>
          <w:p w14:paraId="3A0685B0" w14:textId="77777777" w:rsidR="004B4301" w:rsidRDefault="00124AE2">
            <w:pPr>
              <w:spacing w:before="0" w:after="0" w:line="240" w:lineRule="auto"/>
              <w:ind w:firstLine="0"/>
              <w:jc w:val="left"/>
            </w:pPr>
            <w:r>
              <w:rPr>
                <w:rFonts w:ascii="Calibri" w:hAnsi="Calibri"/>
                <w:sz w:val="22"/>
              </w:rPr>
              <w:t>232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Isaiah 13–27</w:t>
            </w:r>
          </w:p>
        </w:tc>
        <w:tc>
          <w:tcPr>
            <w:tcW w:w="2579" w:type="dxa"/>
          </w:tcPr>
          <w:p w14:paraId="3A0685B0" w14:textId="77777777" w:rsidR="004B4301" w:rsidRDefault="00124AE2">
            <w:pPr>
              <w:spacing w:before="0" w:after="0" w:line="240" w:lineRule="auto"/>
              <w:ind w:firstLine="0"/>
              <w:jc w:val="left"/>
            </w:pPr>
            <w:r>
              <w:rPr>
                <w:rFonts w:ascii="Calibri" w:hAnsi="Calibri"/>
                <w:sz w:val="22"/>
              </w:rPr>
              <w:t>232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Isaiah 28–39</w:t>
            </w:r>
          </w:p>
        </w:tc>
        <w:tc>
          <w:tcPr>
            <w:tcW w:w="2579" w:type="dxa"/>
          </w:tcPr>
          <w:p w14:paraId="3A0685B0" w14:textId="77777777" w:rsidR="004B4301" w:rsidRDefault="00124AE2">
            <w:pPr>
              <w:spacing w:before="0" w:after="0" w:line="240" w:lineRule="auto"/>
              <w:ind w:firstLine="0"/>
              <w:jc w:val="left"/>
            </w:pPr>
            <w:r>
              <w:rPr>
                <w:rFonts w:ascii="Calibri" w:hAnsi="Calibri"/>
                <w:sz w:val="22"/>
              </w:rPr>
              <w:t>233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Isaiah 40</w:t>
            </w:r>
          </w:p>
        </w:tc>
        <w:tc>
          <w:tcPr>
            <w:tcW w:w="2579" w:type="dxa"/>
          </w:tcPr>
          <w:p w14:paraId="3A0685B0" w14:textId="77777777" w:rsidR="004B4301" w:rsidRDefault="00124AE2">
            <w:pPr>
              <w:spacing w:before="0" w:after="0" w:line="240" w:lineRule="auto"/>
              <w:ind w:firstLine="0"/>
              <w:jc w:val="left"/>
            </w:pPr>
            <w:r>
              <w:rPr>
                <w:rFonts w:ascii="Calibri" w:hAnsi="Calibri"/>
                <w:sz w:val="22"/>
              </w:rPr>
              <w:t>236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Isaiah 40–55</w:t>
            </w:r>
          </w:p>
        </w:tc>
        <w:tc>
          <w:tcPr>
            <w:tcW w:w="2579" w:type="dxa"/>
          </w:tcPr>
          <w:p w14:paraId="3A0685B0" w14:textId="77777777" w:rsidR="004B4301" w:rsidRDefault="00124AE2">
            <w:pPr>
              <w:spacing w:before="0" w:after="0" w:line="240" w:lineRule="auto"/>
              <w:ind w:firstLine="0"/>
              <w:jc w:val="left"/>
            </w:pPr>
            <w:r>
              <w:rPr>
                <w:rFonts w:ascii="Calibri" w:hAnsi="Calibri"/>
                <w:sz w:val="22"/>
              </w:rPr>
              <w:t>233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Isaiah 40:1</w:t>
            </w:r>
          </w:p>
        </w:tc>
        <w:tc>
          <w:tcPr>
            <w:tcW w:w="2579" w:type="dxa"/>
          </w:tcPr>
          <w:p w14:paraId="3A0685B0" w14:textId="77777777" w:rsidR="004B4301" w:rsidRDefault="00124AE2">
            <w:pPr>
              <w:spacing w:before="0" w:after="0" w:line="240" w:lineRule="auto"/>
              <w:ind w:firstLine="0"/>
              <w:jc w:val="left"/>
            </w:pPr>
            <w:r>
              <w:rPr>
                <w:rFonts w:ascii="Calibri" w:hAnsi="Calibri"/>
                <w:sz w:val="22"/>
              </w:rPr>
              <w:t>233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Isaiah 44:28</w:t>
            </w:r>
          </w:p>
        </w:tc>
        <w:tc>
          <w:tcPr>
            <w:tcW w:w="2579" w:type="dxa"/>
          </w:tcPr>
          <w:p w14:paraId="3A0685B0" w14:textId="77777777" w:rsidR="004B4301" w:rsidRDefault="00124AE2">
            <w:pPr>
              <w:spacing w:before="0" w:after="0" w:line="240" w:lineRule="auto"/>
              <w:ind w:firstLine="0"/>
              <w:jc w:val="left"/>
            </w:pPr>
            <w:r>
              <w:rPr>
                <w:rFonts w:ascii="Calibri" w:hAnsi="Calibri"/>
                <w:sz w:val="22"/>
              </w:rPr>
              <w:t>141, 147, 233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Isaiah 45:1</w:t>
            </w:r>
          </w:p>
        </w:tc>
        <w:tc>
          <w:tcPr>
            <w:tcW w:w="2579" w:type="dxa"/>
          </w:tcPr>
          <w:p w14:paraId="3A0685B0" w14:textId="77777777" w:rsidR="004B4301" w:rsidRDefault="00124AE2">
            <w:pPr>
              <w:spacing w:before="0" w:after="0" w:line="240" w:lineRule="auto"/>
              <w:ind w:firstLine="0"/>
              <w:jc w:val="left"/>
            </w:pPr>
            <w:r>
              <w:rPr>
                <w:rFonts w:ascii="Calibri" w:hAnsi="Calibri"/>
                <w:sz w:val="22"/>
              </w:rPr>
              <w:t>233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Isaiah 45:22</w:t>
            </w:r>
          </w:p>
        </w:tc>
        <w:tc>
          <w:tcPr>
            <w:tcW w:w="2579" w:type="dxa"/>
          </w:tcPr>
          <w:p w14:paraId="3A0685B0" w14:textId="77777777" w:rsidR="004B4301" w:rsidRDefault="00124AE2">
            <w:pPr>
              <w:spacing w:before="0" w:after="0" w:line="240" w:lineRule="auto"/>
              <w:ind w:firstLine="0"/>
              <w:jc w:val="left"/>
            </w:pPr>
            <w:r>
              <w:rPr>
                <w:rFonts w:ascii="Calibri" w:hAnsi="Calibri"/>
                <w:sz w:val="22"/>
              </w:rPr>
              <w:t>235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Isaiah 45:23</w:t>
            </w:r>
          </w:p>
        </w:tc>
        <w:tc>
          <w:tcPr>
            <w:tcW w:w="2579" w:type="dxa"/>
          </w:tcPr>
          <w:p w14:paraId="3A0685B0" w14:textId="77777777" w:rsidR="004B4301" w:rsidRDefault="00124AE2">
            <w:pPr>
              <w:spacing w:before="0" w:after="0" w:line="240" w:lineRule="auto"/>
              <w:ind w:firstLine="0"/>
              <w:jc w:val="left"/>
            </w:pPr>
            <w:r>
              <w:rPr>
                <w:rFonts w:ascii="Calibri" w:hAnsi="Calibri"/>
                <w:sz w:val="22"/>
              </w:rPr>
              <w:t>235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Isaiah 52:13–53:12</w:t>
            </w:r>
          </w:p>
        </w:tc>
        <w:tc>
          <w:tcPr>
            <w:tcW w:w="2579" w:type="dxa"/>
          </w:tcPr>
          <w:p w14:paraId="3A0685B0" w14:textId="77777777" w:rsidR="004B4301" w:rsidRDefault="00124AE2">
            <w:pPr>
              <w:spacing w:before="0" w:after="0" w:line="240" w:lineRule="auto"/>
              <w:ind w:firstLine="0"/>
              <w:jc w:val="left"/>
            </w:pPr>
            <w:r>
              <w:rPr>
                <w:rFonts w:ascii="Calibri" w:hAnsi="Calibri"/>
                <w:sz w:val="22"/>
              </w:rPr>
              <w:t>236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Isaiah 53</w:t>
            </w:r>
          </w:p>
        </w:tc>
        <w:tc>
          <w:tcPr>
            <w:tcW w:w="2579" w:type="dxa"/>
          </w:tcPr>
          <w:p w14:paraId="3A0685B0" w14:textId="77777777" w:rsidR="004B4301" w:rsidRDefault="00124AE2">
            <w:pPr>
              <w:spacing w:before="0" w:after="0" w:line="240" w:lineRule="auto"/>
              <w:ind w:firstLine="0"/>
              <w:jc w:val="left"/>
            </w:pPr>
            <w:r>
              <w:rPr>
                <w:rFonts w:ascii="Calibri" w:hAnsi="Calibri"/>
                <w:sz w:val="22"/>
              </w:rPr>
              <w:t>236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Isaiah 56–66</w:t>
            </w:r>
          </w:p>
        </w:tc>
        <w:tc>
          <w:tcPr>
            <w:tcW w:w="2579" w:type="dxa"/>
          </w:tcPr>
          <w:p w14:paraId="3A0685B0" w14:textId="77777777" w:rsidR="004B4301" w:rsidRDefault="00124AE2">
            <w:pPr>
              <w:spacing w:before="0" w:after="0" w:line="240" w:lineRule="auto"/>
              <w:ind w:firstLine="0"/>
              <w:jc w:val="left"/>
            </w:pPr>
            <w:r>
              <w:rPr>
                <w:rFonts w:ascii="Calibri" w:hAnsi="Calibri"/>
                <w:sz w:val="22"/>
              </w:rPr>
              <w:t>234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Isaiah 59:1–2</w:t>
            </w:r>
          </w:p>
        </w:tc>
        <w:tc>
          <w:tcPr>
            <w:tcW w:w="2579" w:type="dxa"/>
          </w:tcPr>
          <w:p w14:paraId="3A0685B0" w14:textId="77777777" w:rsidR="004B4301" w:rsidRDefault="00124AE2">
            <w:pPr>
              <w:spacing w:before="0" w:after="0" w:line="240" w:lineRule="auto"/>
              <w:ind w:firstLine="0"/>
              <w:jc w:val="left"/>
            </w:pPr>
            <w:r>
              <w:rPr>
                <w:rFonts w:ascii="Calibri" w:hAnsi="Calibri"/>
                <w:sz w:val="22"/>
              </w:rPr>
              <w:t>241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Isaiah 61</w:t>
            </w:r>
          </w:p>
        </w:tc>
        <w:tc>
          <w:tcPr>
            <w:tcW w:w="2579" w:type="dxa"/>
          </w:tcPr>
          <w:p w14:paraId="3A0685B0" w14:textId="77777777" w:rsidR="004B4301" w:rsidRDefault="00124AE2">
            <w:pPr>
              <w:spacing w:before="0" w:after="0" w:line="240" w:lineRule="auto"/>
              <w:ind w:firstLine="0"/>
              <w:jc w:val="left"/>
            </w:pPr>
            <w:r>
              <w:rPr>
                <w:rFonts w:ascii="Calibri" w:hAnsi="Calibri"/>
                <w:sz w:val="22"/>
              </w:rPr>
              <w:t>236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Jeremiah 1–20</w:t>
            </w:r>
          </w:p>
        </w:tc>
        <w:tc>
          <w:tcPr>
            <w:tcW w:w="2579" w:type="dxa"/>
          </w:tcPr>
          <w:p w14:paraId="3A0685B0" w14:textId="77777777" w:rsidR="004B4301" w:rsidRDefault="00124AE2">
            <w:pPr>
              <w:spacing w:before="0" w:after="0" w:line="240" w:lineRule="auto"/>
              <w:ind w:firstLine="0"/>
              <w:jc w:val="left"/>
            </w:pPr>
            <w:r>
              <w:rPr>
                <w:rFonts w:ascii="Calibri" w:hAnsi="Calibri"/>
                <w:sz w:val="22"/>
              </w:rPr>
              <w:t>243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Jeremiah 1:10</w:t>
            </w:r>
          </w:p>
        </w:tc>
        <w:tc>
          <w:tcPr>
            <w:tcW w:w="2579" w:type="dxa"/>
          </w:tcPr>
          <w:p w14:paraId="3A0685B0" w14:textId="77777777" w:rsidR="004B4301" w:rsidRDefault="00124AE2">
            <w:pPr>
              <w:spacing w:before="0" w:after="0" w:line="240" w:lineRule="auto"/>
              <w:ind w:firstLine="0"/>
              <w:jc w:val="left"/>
            </w:pPr>
            <w:r>
              <w:rPr>
                <w:rFonts w:ascii="Calibri" w:hAnsi="Calibri"/>
                <w:sz w:val="22"/>
              </w:rPr>
              <w:t>241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Jeremiah 5:1</w:t>
            </w:r>
          </w:p>
        </w:tc>
        <w:tc>
          <w:tcPr>
            <w:tcW w:w="2579" w:type="dxa"/>
          </w:tcPr>
          <w:p w14:paraId="3A0685B0" w14:textId="77777777" w:rsidR="004B4301" w:rsidRDefault="00124AE2">
            <w:pPr>
              <w:spacing w:before="0" w:after="0" w:line="240" w:lineRule="auto"/>
              <w:ind w:firstLine="0"/>
              <w:jc w:val="left"/>
            </w:pPr>
            <w:r>
              <w:rPr>
                <w:rFonts w:ascii="Calibri" w:hAnsi="Calibri"/>
                <w:sz w:val="22"/>
              </w:rPr>
              <w:t>240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Jeremiah 11:3–4</w:t>
            </w:r>
          </w:p>
        </w:tc>
        <w:tc>
          <w:tcPr>
            <w:tcW w:w="2579" w:type="dxa"/>
          </w:tcPr>
          <w:p w14:paraId="3A0685B0" w14:textId="77777777" w:rsidR="004B4301" w:rsidRDefault="00124AE2">
            <w:pPr>
              <w:spacing w:before="0" w:after="0" w:line="240" w:lineRule="auto"/>
              <w:ind w:firstLine="0"/>
              <w:jc w:val="left"/>
            </w:pPr>
            <w:r>
              <w:rPr>
                <w:rFonts w:ascii="Calibri" w:hAnsi="Calibri"/>
                <w:sz w:val="22"/>
              </w:rPr>
              <w:t>242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Jeremiah 18:7–10</w:t>
            </w:r>
          </w:p>
        </w:tc>
        <w:tc>
          <w:tcPr>
            <w:tcW w:w="2579" w:type="dxa"/>
          </w:tcPr>
          <w:p w14:paraId="3A0685B0" w14:textId="77777777" w:rsidR="004B4301" w:rsidRDefault="00124AE2">
            <w:pPr>
              <w:spacing w:before="0" w:after="0" w:line="240" w:lineRule="auto"/>
              <w:ind w:firstLine="0"/>
              <w:jc w:val="left"/>
            </w:pPr>
            <w:r>
              <w:rPr>
                <w:rFonts w:ascii="Calibri" w:hAnsi="Calibri"/>
                <w:sz w:val="22"/>
              </w:rPr>
              <w:t>326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Jeremiah 20:9</w:t>
            </w:r>
          </w:p>
        </w:tc>
        <w:tc>
          <w:tcPr>
            <w:tcW w:w="2579" w:type="dxa"/>
          </w:tcPr>
          <w:p w14:paraId="3A0685B0" w14:textId="77777777" w:rsidR="004B4301" w:rsidRDefault="00124AE2">
            <w:pPr>
              <w:spacing w:before="0" w:after="0" w:line="240" w:lineRule="auto"/>
              <w:ind w:firstLine="0"/>
              <w:jc w:val="left"/>
            </w:pPr>
            <w:r>
              <w:rPr>
                <w:rFonts w:ascii="Calibri" w:hAnsi="Calibri"/>
                <w:sz w:val="22"/>
              </w:rPr>
              <w:t>244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Jeremiah 21–29</w:t>
            </w:r>
          </w:p>
        </w:tc>
        <w:tc>
          <w:tcPr>
            <w:tcW w:w="2579" w:type="dxa"/>
          </w:tcPr>
          <w:p w14:paraId="3A0685B0" w14:textId="77777777" w:rsidR="004B4301" w:rsidRDefault="00124AE2">
            <w:pPr>
              <w:spacing w:before="0" w:after="0" w:line="240" w:lineRule="auto"/>
              <w:ind w:firstLine="0"/>
              <w:jc w:val="left"/>
            </w:pPr>
            <w:r>
              <w:rPr>
                <w:rFonts w:ascii="Calibri" w:hAnsi="Calibri"/>
                <w:sz w:val="22"/>
              </w:rPr>
              <w:t>244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Jeremiah 22</w:t>
            </w:r>
          </w:p>
        </w:tc>
        <w:tc>
          <w:tcPr>
            <w:tcW w:w="2579" w:type="dxa"/>
          </w:tcPr>
          <w:p w14:paraId="3A0685B0" w14:textId="77777777" w:rsidR="004B4301" w:rsidRDefault="00124AE2">
            <w:pPr>
              <w:spacing w:before="0" w:after="0" w:line="240" w:lineRule="auto"/>
              <w:ind w:firstLine="0"/>
              <w:jc w:val="left"/>
            </w:pPr>
            <w:r>
              <w:rPr>
                <w:rFonts w:ascii="Calibri" w:hAnsi="Calibri"/>
                <w:sz w:val="22"/>
              </w:rPr>
              <w:t>363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Jeremiah 23:5–6</w:t>
            </w:r>
          </w:p>
        </w:tc>
        <w:tc>
          <w:tcPr>
            <w:tcW w:w="2579" w:type="dxa"/>
          </w:tcPr>
          <w:p w14:paraId="3A0685B0" w14:textId="77777777" w:rsidR="004B4301" w:rsidRDefault="00124AE2">
            <w:pPr>
              <w:spacing w:before="0" w:after="0" w:line="240" w:lineRule="auto"/>
              <w:ind w:firstLine="0"/>
              <w:jc w:val="left"/>
            </w:pPr>
            <w:r>
              <w:rPr>
                <w:rFonts w:ascii="Calibri" w:hAnsi="Calibri"/>
                <w:sz w:val="22"/>
              </w:rPr>
              <w:t>248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Jeremiah 26:18–19</w:t>
            </w:r>
          </w:p>
        </w:tc>
        <w:tc>
          <w:tcPr>
            <w:tcW w:w="2579" w:type="dxa"/>
          </w:tcPr>
          <w:p w14:paraId="3A0685B0" w14:textId="77777777" w:rsidR="004B4301" w:rsidRDefault="00124AE2">
            <w:pPr>
              <w:spacing w:before="0" w:after="0" w:line="240" w:lineRule="auto"/>
              <w:ind w:firstLine="0"/>
              <w:jc w:val="left"/>
            </w:pPr>
            <w:r>
              <w:rPr>
                <w:rFonts w:ascii="Calibri" w:hAnsi="Calibri"/>
                <w:sz w:val="22"/>
              </w:rPr>
              <w:t>333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Jeremiah 29:11</w:t>
            </w:r>
          </w:p>
        </w:tc>
        <w:tc>
          <w:tcPr>
            <w:tcW w:w="2579" w:type="dxa"/>
          </w:tcPr>
          <w:p w14:paraId="3A0685B0" w14:textId="77777777" w:rsidR="004B4301" w:rsidRDefault="00124AE2">
            <w:pPr>
              <w:spacing w:before="0" w:after="0" w:line="240" w:lineRule="auto"/>
              <w:ind w:firstLine="0"/>
              <w:jc w:val="left"/>
            </w:pPr>
            <w:r>
              <w:rPr>
                <w:rFonts w:ascii="Calibri" w:hAnsi="Calibri"/>
                <w:sz w:val="22"/>
              </w:rPr>
              <w:t>249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Jeremiah 30–33</w:t>
            </w:r>
          </w:p>
        </w:tc>
        <w:tc>
          <w:tcPr>
            <w:tcW w:w="2579" w:type="dxa"/>
          </w:tcPr>
          <w:p w14:paraId="3A0685B0" w14:textId="77777777" w:rsidR="004B4301" w:rsidRDefault="00124AE2">
            <w:pPr>
              <w:spacing w:before="0" w:after="0" w:line="240" w:lineRule="auto"/>
              <w:ind w:firstLine="0"/>
              <w:jc w:val="left"/>
            </w:pPr>
            <w:r>
              <w:rPr>
                <w:rFonts w:ascii="Calibri" w:hAnsi="Calibri"/>
                <w:sz w:val="22"/>
              </w:rPr>
              <w:t>244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Jeremiah 31:33–34</w:t>
            </w:r>
          </w:p>
        </w:tc>
        <w:tc>
          <w:tcPr>
            <w:tcW w:w="2579" w:type="dxa"/>
          </w:tcPr>
          <w:p w14:paraId="3A0685B0" w14:textId="77777777" w:rsidR="004B4301" w:rsidRDefault="00124AE2">
            <w:pPr>
              <w:spacing w:before="0" w:after="0" w:line="240" w:lineRule="auto"/>
              <w:ind w:firstLine="0"/>
              <w:jc w:val="left"/>
            </w:pPr>
            <w:r>
              <w:rPr>
                <w:rFonts w:ascii="Calibri" w:hAnsi="Calibri"/>
                <w:sz w:val="22"/>
              </w:rPr>
              <w:t>247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Jeremiah 34–45</w:t>
            </w:r>
          </w:p>
        </w:tc>
        <w:tc>
          <w:tcPr>
            <w:tcW w:w="2579" w:type="dxa"/>
          </w:tcPr>
          <w:p w14:paraId="3A0685B0" w14:textId="77777777" w:rsidR="004B4301" w:rsidRDefault="00124AE2">
            <w:pPr>
              <w:spacing w:before="0" w:after="0" w:line="240" w:lineRule="auto"/>
              <w:ind w:firstLine="0"/>
              <w:jc w:val="left"/>
            </w:pPr>
            <w:r>
              <w:rPr>
                <w:rFonts w:ascii="Calibri" w:hAnsi="Calibri"/>
                <w:sz w:val="22"/>
              </w:rPr>
              <w:t>245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Jeremiah 38:17–18</w:t>
            </w:r>
          </w:p>
        </w:tc>
        <w:tc>
          <w:tcPr>
            <w:tcW w:w="2579" w:type="dxa"/>
          </w:tcPr>
          <w:p w14:paraId="3A0685B0" w14:textId="77777777" w:rsidR="004B4301" w:rsidRDefault="00124AE2">
            <w:pPr>
              <w:spacing w:before="0" w:after="0" w:line="240" w:lineRule="auto"/>
              <w:ind w:firstLine="0"/>
              <w:jc w:val="left"/>
            </w:pPr>
            <w:r>
              <w:rPr>
                <w:rFonts w:ascii="Calibri" w:hAnsi="Calibri"/>
                <w:sz w:val="22"/>
              </w:rPr>
              <w:t>245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Jeremiah 46–52</w:t>
            </w:r>
          </w:p>
        </w:tc>
        <w:tc>
          <w:tcPr>
            <w:tcW w:w="2579" w:type="dxa"/>
          </w:tcPr>
          <w:p w14:paraId="3A0685B0" w14:textId="77777777" w:rsidR="004B4301" w:rsidRDefault="00124AE2">
            <w:pPr>
              <w:spacing w:before="0" w:after="0" w:line="240" w:lineRule="auto"/>
              <w:ind w:firstLine="0"/>
              <w:jc w:val="left"/>
            </w:pPr>
            <w:r>
              <w:rPr>
                <w:rFonts w:ascii="Calibri" w:hAnsi="Calibri"/>
                <w:sz w:val="22"/>
              </w:rPr>
              <w:t>246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Lamentations 1</w:t>
            </w:r>
          </w:p>
        </w:tc>
        <w:tc>
          <w:tcPr>
            <w:tcW w:w="2579" w:type="dxa"/>
          </w:tcPr>
          <w:p w14:paraId="3A0685B0" w14:textId="77777777" w:rsidR="004B4301" w:rsidRDefault="00124AE2">
            <w:pPr>
              <w:spacing w:before="0" w:after="0" w:line="240" w:lineRule="auto"/>
              <w:ind w:firstLine="0"/>
              <w:jc w:val="left"/>
            </w:pPr>
            <w:r>
              <w:rPr>
                <w:rFonts w:ascii="Calibri" w:hAnsi="Calibri"/>
                <w:sz w:val="22"/>
              </w:rPr>
              <w:t>252, 253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Lamentations 2</w:t>
            </w:r>
          </w:p>
        </w:tc>
        <w:tc>
          <w:tcPr>
            <w:tcW w:w="2579" w:type="dxa"/>
          </w:tcPr>
          <w:p w14:paraId="3A0685B0" w14:textId="77777777" w:rsidR="004B4301" w:rsidRDefault="00124AE2">
            <w:pPr>
              <w:spacing w:before="0" w:after="0" w:line="240" w:lineRule="auto"/>
              <w:ind w:firstLine="0"/>
              <w:jc w:val="left"/>
            </w:pPr>
            <w:r>
              <w:rPr>
                <w:rFonts w:ascii="Calibri" w:hAnsi="Calibri"/>
                <w:sz w:val="22"/>
              </w:rPr>
              <w:t>252, 253, 256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Lamentations 3</w:t>
            </w:r>
          </w:p>
        </w:tc>
        <w:tc>
          <w:tcPr>
            <w:tcW w:w="2579" w:type="dxa"/>
          </w:tcPr>
          <w:p w14:paraId="3A0685B0" w14:textId="77777777" w:rsidR="004B4301" w:rsidRDefault="00124AE2">
            <w:pPr>
              <w:spacing w:before="0" w:after="0" w:line="240" w:lineRule="auto"/>
              <w:ind w:firstLine="0"/>
              <w:jc w:val="left"/>
            </w:pPr>
            <w:r>
              <w:rPr>
                <w:rFonts w:ascii="Calibri" w:hAnsi="Calibri"/>
                <w:sz w:val="22"/>
              </w:rPr>
              <w:t>252, 254, 255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Lamentations 3:21–24</w:t>
            </w:r>
          </w:p>
        </w:tc>
        <w:tc>
          <w:tcPr>
            <w:tcW w:w="2579" w:type="dxa"/>
          </w:tcPr>
          <w:p w14:paraId="3A0685B0" w14:textId="77777777" w:rsidR="004B4301" w:rsidRDefault="00124AE2">
            <w:pPr>
              <w:spacing w:before="0" w:after="0" w:line="240" w:lineRule="auto"/>
              <w:ind w:firstLine="0"/>
              <w:jc w:val="left"/>
            </w:pPr>
            <w:r>
              <w:rPr>
                <w:rFonts w:ascii="Calibri" w:hAnsi="Calibri"/>
                <w:sz w:val="22"/>
              </w:rPr>
              <w:t>255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Lamentations 3:24</w:t>
            </w:r>
          </w:p>
        </w:tc>
        <w:tc>
          <w:tcPr>
            <w:tcW w:w="2579" w:type="dxa"/>
          </w:tcPr>
          <w:p w14:paraId="3A0685B0" w14:textId="77777777" w:rsidR="004B4301" w:rsidRDefault="00124AE2">
            <w:pPr>
              <w:spacing w:before="0" w:after="0" w:line="240" w:lineRule="auto"/>
              <w:ind w:firstLine="0"/>
              <w:jc w:val="left"/>
            </w:pPr>
            <w:r>
              <w:rPr>
                <w:rFonts w:ascii="Calibri" w:hAnsi="Calibri"/>
                <w:sz w:val="22"/>
              </w:rPr>
              <w:t>256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Lamentations 4</w:t>
            </w:r>
          </w:p>
        </w:tc>
        <w:tc>
          <w:tcPr>
            <w:tcW w:w="2579" w:type="dxa"/>
          </w:tcPr>
          <w:p w14:paraId="3A0685B0" w14:textId="77777777" w:rsidR="004B4301" w:rsidRDefault="00124AE2">
            <w:pPr>
              <w:spacing w:before="0" w:after="0" w:line="240" w:lineRule="auto"/>
              <w:ind w:firstLine="0"/>
              <w:jc w:val="left"/>
            </w:pPr>
            <w:r>
              <w:rPr>
                <w:rFonts w:ascii="Calibri" w:hAnsi="Calibri"/>
                <w:sz w:val="22"/>
              </w:rPr>
              <w:t>252, 254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Lamentations 5</w:t>
            </w:r>
          </w:p>
        </w:tc>
        <w:tc>
          <w:tcPr>
            <w:tcW w:w="2579" w:type="dxa"/>
          </w:tcPr>
          <w:p w14:paraId="3A0685B0" w14:textId="77777777" w:rsidR="004B4301" w:rsidRDefault="00124AE2">
            <w:pPr>
              <w:spacing w:before="0" w:after="0" w:line="240" w:lineRule="auto"/>
              <w:ind w:firstLine="0"/>
              <w:jc w:val="left"/>
            </w:pPr>
            <w:r>
              <w:rPr>
                <w:rFonts w:ascii="Calibri" w:hAnsi="Calibri"/>
                <w:sz w:val="22"/>
              </w:rPr>
              <w:t>252, 254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Lamentations 5:21a</w:t>
            </w:r>
          </w:p>
        </w:tc>
        <w:tc>
          <w:tcPr>
            <w:tcW w:w="2579" w:type="dxa"/>
          </w:tcPr>
          <w:p w14:paraId="3A0685B0" w14:textId="77777777" w:rsidR="004B4301" w:rsidRDefault="00124AE2">
            <w:pPr>
              <w:spacing w:before="0" w:after="0" w:line="240" w:lineRule="auto"/>
              <w:ind w:firstLine="0"/>
              <w:jc w:val="left"/>
            </w:pPr>
            <w:r>
              <w:rPr>
                <w:rFonts w:ascii="Calibri" w:hAnsi="Calibri"/>
                <w:sz w:val="22"/>
              </w:rPr>
              <w:t>258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Ezekiel 1–3</w:t>
            </w:r>
          </w:p>
        </w:tc>
        <w:tc>
          <w:tcPr>
            <w:tcW w:w="2579" w:type="dxa"/>
          </w:tcPr>
          <w:p w14:paraId="3A0685B0" w14:textId="77777777" w:rsidR="004B4301" w:rsidRDefault="00124AE2">
            <w:pPr>
              <w:spacing w:before="0" w:after="0" w:line="240" w:lineRule="auto"/>
              <w:ind w:firstLine="0"/>
              <w:jc w:val="left"/>
            </w:pPr>
            <w:r>
              <w:rPr>
                <w:rFonts w:ascii="Calibri" w:hAnsi="Calibri"/>
                <w:sz w:val="22"/>
              </w:rPr>
              <w:t>261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Ezekiel 4–24</w:t>
            </w:r>
          </w:p>
        </w:tc>
        <w:tc>
          <w:tcPr>
            <w:tcW w:w="2579" w:type="dxa"/>
          </w:tcPr>
          <w:p w14:paraId="3A0685B0" w14:textId="77777777" w:rsidR="004B4301" w:rsidRDefault="00124AE2">
            <w:pPr>
              <w:spacing w:before="0" w:after="0" w:line="240" w:lineRule="auto"/>
              <w:ind w:firstLine="0"/>
              <w:jc w:val="left"/>
            </w:pPr>
            <w:r>
              <w:rPr>
                <w:rFonts w:ascii="Calibri" w:hAnsi="Calibri"/>
                <w:sz w:val="22"/>
              </w:rPr>
              <w:t>262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Ezekiel 8–11</w:t>
            </w:r>
          </w:p>
        </w:tc>
        <w:tc>
          <w:tcPr>
            <w:tcW w:w="2579" w:type="dxa"/>
          </w:tcPr>
          <w:p w14:paraId="3A0685B0" w14:textId="77777777" w:rsidR="004B4301" w:rsidRDefault="00124AE2">
            <w:pPr>
              <w:spacing w:before="0" w:after="0" w:line="240" w:lineRule="auto"/>
              <w:ind w:firstLine="0"/>
              <w:jc w:val="left"/>
            </w:pPr>
            <w:r>
              <w:rPr>
                <w:rFonts w:ascii="Calibri" w:hAnsi="Calibri"/>
                <w:sz w:val="22"/>
              </w:rPr>
              <w:t>262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Ezekiel 16</w:t>
            </w:r>
          </w:p>
        </w:tc>
        <w:tc>
          <w:tcPr>
            <w:tcW w:w="2579" w:type="dxa"/>
          </w:tcPr>
          <w:p w14:paraId="3A0685B0" w14:textId="77777777" w:rsidR="004B4301" w:rsidRDefault="00124AE2">
            <w:pPr>
              <w:spacing w:before="0" w:after="0" w:line="240" w:lineRule="auto"/>
              <w:ind w:firstLine="0"/>
              <w:jc w:val="left"/>
            </w:pPr>
            <w:r>
              <w:rPr>
                <w:rFonts w:ascii="Calibri" w:hAnsi="Calibri"/>
                <w:sz w:val="22"/>
              </w:rPr>
              <w:t>268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Ezekiel 18</w:t>
            </w:r>
          </w:p>
        </w:tc>
        <w:tc>
          <w:tcPr>
            <w:tcW w:w="2579" w:type="dxa"/>
          </w:tcPr>
          <w:p w14:paraId="3A0685B0" w14:textId="77777777" w:rsidR="004B4301" w:rsidRDefault="00124AE2">
            <w:pPr>
              <w:spacing w:before="0" w:after="0" w:line="240" w:lineRule="auto"/>
              <w:ind w:firstLine="0"/>
              <w:jc w:val="left"/>
            </w:pPr>
            <w:r>
              <w:rPr>
                <w:rFonts w:ascii="Calibri" w:hAnsi="Calibri"/>
                <w:sz w:val="22"/>
              </w:rPr>
              <w:t>262, 265, 266, 268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Ezekiel 18:32</w:t>
            </w:r>
          </w:p>
        </w:tc>
        <w:tc>
          <w:tcPr>
            <w:tcW w:w="2579" w:type="dxa"/>
          </w:tcPr>
          <w:p w14:paraId="3A0685B0" w14:textId="77777777" w:rsidR="004B4301" w:rsidRDefault="00124AE2">
            <w:pPr>
              <w:spacing w:before="0" w:after="0" w:line="240" w:lineRule="auto"/>
              <w:ind w:firstLine="0"/>
              <w:jc w:val="left"/>
            </w:pPr>
            <w:r>
              <w:rPr>
                <w:rFonts w:ascii="Calibri" w:hAnsi="Calibri"/>
                <w:sz w:val="22"/>
              </w:rPr>
              <w:t>262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Ezekiel 23</w:t>
            </w:r>
          </w:p>
        </w:tc>
        <w:tc>
          <w:tcPr>
            <w:tcW w:w="2579" w:type="dxa"/>
          </w:tcPr>
          <w:p w14:paraId="3A0685B0" w14:textId="77777777" w:rsidR="004B4301" w:rsidRDefault="00124AE2">
            <w:pPr>
              <w:spacing w:before="0" w:after="0" w:line="240" w:lineRule="auto"/>
              <w:ind w:firstLine="0"/>
              <w:jc w:val="left"/>
            </w:pPr>
            <w:r>
              <w:rPr>
                <w:rFonts w:ascii="Calibri" w:hAnsi="Calibri"/>
                <w:sz w:val="22"/>
              </w:rPr>
              <w:t>268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Ezekiel 25–32</w:t>
            </w:r>
          </w:p>
        </w:tc>
        <w:tc>
          <w:tcPr>
            <w:tcW w:w="2579" w:type="dxa"/>
          </w:tcPr>
          <w:p w14:paraId="3A0685B0" w14:textId="77777777" w:rsidR="004B4301" w:rsidRDefault="00124AE2">
            <w:pPr>
              <w:spacing w:before="0" w:after="0" w:line="240" w:lineRule="auto"/>
              <w:ind w:firstLine="0"/>
              <w:jc w:val="left"/>
            </w:pPr>
            <w:r>
              <w:rPr>
                <w:rFonts w:ascii="Calibri" w:hAnsi="Calibri"/>
                <w:sz w:val="22"/>
              </w:rPr>
              <w:t>262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Ezekiel 33</w:t>
            </w:r>
          </w:p>
        </w:tc>
        <w:tc>
          <w:tcPr>
            <w:tcW w:w="2579" w:type="dxa"/>
          </w:tcPr>
          <w:p w14:paraId="3A0685B0" w14:textId="77777777" w:rsidR="004B4301" w:rsidRDefault="00124AE2">
            <w:pPr>
              <w:spacing w:before="0" w:after="0" w:line="240" w:lineRule="auto"/>
              <w:ind w:firstLine="0"/>
              <w:jc w:val="left"/>
            </w:pPr>
            <w:r>
              <w:rPr>
                <w:rFonts w:ascii="Calibri" w:hAnsi="Calibri"/>
                <w:sz w:val="22"/>
              </w:rPr>
              <w:t>263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Ezekiel 34–39</w:t>
            </w:r>
          </w:p>
        </w:tc>
        <w:tc>
          <w:tcPr>
            <w:tcW w:w="2579" w:type="dxa"/>
          </w:tcPr>
          <w:p w14:paraId="3A0685B0" w14:textId="77777777" w:rsidR="004B4301" w:rsidRDefault="00124AE2">
            <w:pPr>
              <w:spacing w:before="0" w:after="0" w:line="240" w:lineRule="auto"/>
              <w:ind w:firstLine="0"/>
              <w:jc w:val="left"/>
            </w:pPr>
            <w:r>
              <w:rPr>
                <w:rFonts w:ascii="Calibri" w:hAnsi="Calibri"/>
                <w:sz w:val="22"/>
              </w:rPr>
              <w:t>263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Ezekiel 34:23</w:t>
            </w:r>
          </w:p>
        </w:tc>
        <w:tc>
          <w:tcPr>
            <w:tcW w:w="2579" w:type="dxa"/>
          </w:tcPr>
          <w:p w14:paraId="3A0685B0" w14:textId="77777777" w:rsidR="004B4301" w:rsidRDefault="00124AE2">
            <w:pPr>
              <w:spacing w:before="0" w:after="0" w:line="240" w:lineRule="auto"/>
              <w:ind w:firstLine="0"/>
              <w:jc w:val="left"/>
            </w:pPr>
            <w:r>
              <w:rPr>
                <w:rFonts w:ascii="Calibri" w:hAnsi="Calibri"/>
                <w:sz w:val="22"/>
              </w:rPr>
              <w:t>263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Ezekiel 36</w:t>
            </w:r>
          </w:p>
        </w:tc>
        <w:tc>
          <w:tcPr>
            <w:tcW w:w="2579" w:type="dxa"/>
          </w:tcPr>
          <w:p w14:paraId="3A0685B0" w14:textId="77777777" w:rsidR="004B4301" w:rsidRDefault="00124AE2">
            <w:pPr>
              <w:spacing w:before="0" w:after="0" w:line="240" w:lineRule="auto"/>
              <w:ind w:firstLine="0"/>
              <w:jc w:val="left"/>
            </w:pPr>
            <w:r>
              <w:rPr>
                <w:rFonts w:ascii="Calibri" w:hAnsi="Calibri"/>
                <w:sz w:val="22"/>
              </w:rPr>
              <w:t>265, 266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Ezekiel 36:26–27</w:t>
            </w:r>
          </w:p>
        </w:tc>
        <w:tc>
          <w:tcPr>
            <w:tcW w:w="2579" w:type="dxa"/>
          </w:tcPr>
          <w:p w14:paraId="3A0685B0" w14:textId="77777777" w:rsidR="004B4301" w:rsidRDefault="00124AE2">
            <w:pPr>
              <w:spacing w:before="0" w:after="0" w:line="240" w:lineRule="auto"/>
              <w:ind w:firstLine="0"/>
              <w:jc w:val="left"/>
            </w:pPr>
            <w:r>
              <w:rPr>
                <w:rFonts w:ascii="Calibri" w:hAnsi="Calibri"/>
                <w:sz w:val="22"/>
              </w:rPr>
              <w:t>265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Ezekiel 37</w:t>
            </w:r>
          </w:p>
        </w:tc>
        <w:tc>
          <w:tcPr>
            <w:tcW w:w="2579" w:type="dxa"/>
          </w:tcPr>
          <w:p w14:paraId="3A0685B0" w14:textId="77777777" w:rsidR="004B4301" w:rsidRDefault="00124AE2">
            <w:pPr>
              <w:spacing w:before="0" w:after="0" w:line="240" w:lineRule="auto"/>
              <w:ind w:firstLine="0"/>
              <w:jc w:val="left"/>
            </w:pPr>
            <w:r>
              <w:rPr>
                <w:rFonts w:ascii="Calibri" w:hAnsi="Calibri"/>
                <w:sz w:val="22"/>
              </w:rPr>
              <w:t>263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Ezekiel 37:3</w:t>
            </w:r>
          </w:p>
        </w:tc>
        <w:tc>
          <w:tcPr>
            <w:tcW w:w="2579" w:type="dxa"/>
          </w:tcPr>
          <w:p w14:paraId="3A0685B0" w14:textId="77777777" w:rsidR="004B4301" w:rsidRDefault="00124AE2">
            <w:pPr>
              <w:spacing w:before="0" w:after="0" w:line="240" w:lineRule="auto"/>
              <w:ind w:firstLine="0"/>
              <w:jc w:val="left"/>
            </w:pPr>
            <w:r>
              <w:rPr>
                <w:rFonts w:ascii="Calibri" w:hAnsi="Calibri"/>
                <w:sz w:val="22"/>
              </w:rPr>
              <w:t>263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Ezekiel 38</w:t>
            </w:r>
          </w:p>
        </w:tc>
        <w:tc>
          <w:tcPr>
            <w:tcW w:w="2579" w:type="dxa"/>
          </w:tcPr>
          <w:p w14:paraId="3A0685B0" w14:textId="77777777" w:rsidR="004B4301" w:rsidRDefault="00124AE2">
            <w:pPr>
              <w:spacing w:before="0" w:after="0" w:line="240" w:lineRule="auto"/>
              <w:ind w:firstLine="0"/>
              <w:jc w:val="left"/>
            </w:pPr>
            <w:r>
              <w:rPr>
                <w:rFonts w:ascii="Calibri" w:hAnsi="Calibri"/>
                <w:sz w:val="22"/>
              </w:rPr>
              <w:t>263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Ezekiel 38–48</w:t>
            </w:r>
          </w:p>
        </w:tc>
        <w:tc>
          <w:tcPr>
            <w:tcW w:w="2579" w:type="dxa"/>
          </w:tcPr>
          <w:p w14:paraId="3A0685B0" w14:textId="77777777" w:rsidR="004B4301" w:rsidRDefault="00124AE2">
            <w:pPr>
              <w:spacing w:before="0" w:after="0" w:line="240" w:lineRule="auto"/>
              <w:ind w:firstLine="0"/>
              <w:jc w:val="left"/>
            </w:pPr>
            <w:r>
              <w:rPr>
                <w:rFonts w:ascii="Calibri" w:hAnsi="Calibri"/>
                <w:sz w:val="22"/>
              </w:rPr>
              <w:t>267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Ezekiel 39</w:t>
            </w:r>
          </w:p>
        </w:tc>
        <w:tc>
          <w:tcPr>
            <w:tcW w:w="2579" w:type="dxa"/>
          </w:tcPr>
          <w:p w14:paraId="3A0685B0" w14:textId="77777777" w:rsidR="004B4301" w:rsidRDefault="00124AE2">
            <w:pPr>
              <w:spacing w:before="0" w:after="0" w:line="240" w:lineRule="auto"/>
              <w:ind w:firstLine="0"/>
              <w:jc w:val="left"/>
            </w:pPr>
            <w:r>
              <w:rPr>
                <w:rFonts w:ascii="Calibri" w:hAnsi="Calibri"/>
                <w:sz w:val="22"/>
              </w:rPr>
              <w:t>263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Ezekiel 40–48</w:t>
            </w:r>
          </w:p>
        </w:tc>
        <w:tc>
          <w:tcPr>
            <w:tcW w:w="2579" w:type="dxa"/>
          </w:tcPr>
          <w:p w14:paraId="3A0685B0" w14:textId="77777777" w:rsidR="004B4301" w:rsidRDefault="00124AE2">
            <w:pPr>
              <w:spacing w:before="0" w:after="0" w:line="240" w:lineRule="auto"/>
              <w:ind w:firstLine="0"/>
              <w:jc w:val="left"/>
            </w:pPr>
            <w:r>
              <w:rPr>
                <w:rFonts w:ascii="Calibri" w:hAnsi="Calibri"/>
                <w:sz w:val="22"/>
              </w:rPr>
              <w:t>264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Ezekiel 48:35</w:t>
            </w:r>
          </w:p>
        </w:tc>
        <w:tc>
          <w:tcPr>
            <w:tcW w:w="2579" w:type="dxa"/>
          </w:tcPr>
          <w:p w14:paraId="3A0685B0" w14:textId="77777777" w:rsidR="004B4301" w:rsidRDefault="00124AE2">
            <w:pPr>
              <w:spacing w:before="0" w:after="0" w:line="240" w:lineRule="auto"/>
              <w:ind w:firstLine="0"/>
              <w:jc w:val="left"/>
            </w:pPr>
            <w:r>
              <w:rPr>
                <w:rFonts w:ascii="Calibri" w:hAnsi="Calibri"/>
                <w:sz w:val="22"/>
              </w:rPr>
              <w:t>264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Daniel 1</w:t>
            </w:r>
          </w:p>
        </w:tc>
        <w:tc>
          <w:tcPr>
            <w:tcW w:w="2579" w:type="dxa"/>
          </w:tcPr>
          <w:p w14:paraId="3A0685B0" w14:textId="77777777" w:rsidR="004B4301" w:rsidRDefault="00124AE2">
            <w:pPr>
              <w:spacing w:before="0" w:after="0" w:line="240" w:lineRule="auto"/>
              <w:ind w:firstLine="0"/>
              <w:jc w:val="left"/>
            </w:pPr>
            <w:r>
              <w:rPr>
                <w:rFonts w:ascii="Calibri" w:hAnsi="Calibri"/>
                <w:sz w:val="22"/>
              </w:rPr>
              <w:t>274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Daniel 1–6</w:t>
            </w:r>
          </w:p>
        </w:tc>
        <w:tc>
          <w:tcPr>
            <w:tcW w:w="2579" w:type="dxa"/>
          </w:tcPr>
          <w:p w14:paraId="3A0685B0" w14:textId="77777777" w:rsidR="004B4301" w:rsidRDefault="00124AE2">
            <w:pPr>
              <w:spacing w:before="0" w:after="0" w:line="240" w:lineRule="auto"/>
              <w:ind w:firstLine="0"/>
              <w:jc w:val="left"/>
            </w:pPr>
            <w:r>
              <w:rPr>
                <w:rFonts w:ascii="Calibri" w:hAnsi="Calibri"/>
                <w:sz w:val="22"/>
              </w:rPr>
              <w:t>272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Daniel 1:2</w:t>
            </w:r>
          </w:p>
        </w:tc>
        <w:tc>
          <w:tcPr>
            <w:tcW w:w="2579" w:type="dxa"/>
          </w:tcPr>
          <w:p w14:paraId="3A0685B0" w14:textId="77777777" w:rsidR="004B4301" w:rsidRDefault="00124AE2">
            <w:pPr>
              <w:spacing w:before="0" w:after="0" w:line="240" w:lineRule="auto"/>
              <w:ind w:firstLine="0"/>
              <w:jc w:val="left"/>
            </w:pPr>
            <w:r>
              <w:rPr>
                <w:rFonts w:ascii="Calibri" w:hAnsi="Calibri"/>
                <w:sz w:val="22"/>
              </w:rPr>
              <w:t>271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Daniel 2</w:t>
            </w:r>
          </w:p>
        </w:tc>
        <w:tc>
          <w:tcPr>
            <w:tcW w:w="2579" w:type="dxa"/>
          </w:tcPr>
          <w:p w14:paraId="3A0685B0" w14:textId="77777777" w:rsidR="004B4301" w:rsidRDefault="00124AE2">
            <w:pPr>
              <w:spacing w:before="0" w:after="0" w:line="240" w:lineRule="auto"/>
              <w:ind w:firstLine="0"/>
              <w:jc w:val="left"/>
            </w:pPr>
            <w:r>
              <w:rPr>
                <w:rFonts w:ascii="Calibri" w:hAnsi="Calibri"/>
                <w:sz w:val="22"/>
              </w:rPr>
              <w:t>272, 276, 280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Daniel 2:4–chapter 7</w:t>
            </w:r>
          </w:p>
        </w:tc>
        <w:tc>
          <w:tcPr>
            <w:tcW w:w="2579" w:type="dxa"/>
          </w:tcPr>
          <w:p w14:paraId="3A0685B0" w14:textId="77777777" w:rsidR="004B4301" w:rsidRDefault="00124AE2">
            <w:pPr>
              <w:spacing w:before="0" w:after="0" w:line="240" w:lineRule="auto"/>
              <w:ind w:firstLine="0"/>
              <w:jc w:val="left"/>
            </w:pPr>
            <w:r>
              <w:rPr>
                <w:rFonts w:ascii="Calibri" w:hAnsi="Calibri"/>
                <w:sz w:val="22"/>
              </w:rPr>
              <w:t>272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Daniel 3</w:t>
            </w:r>
          </w:p>
        </w:tc>
        <w:tc>
          <w:tcPr>
            <w:tcW w:w="2579" w:type="dxa"/>
          </w:tcPr>
          <w:p w14:paraId="3A0685B0" w14:textId="77777777" w:rsidR="004B4301" w:rsidRDefault="00124AE2">
            <w:pPr>
              <w:spacing w:before="0" w:after="0" w:line="240" w:lineRule="auto"/>
              <w:ind w:firstLine="0"/>
              <w:jc w:val="left"/>
            </w:pPr>
            <w:r>
              <w:rPr>
                <w:rFonts w:ascii="Calibri" w:hAnsi="Calibri"/>
                <w:sz w:val="22"/>
              </w:rPr>
              <w:t>272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Daniel 3:17–18</w:t>
            </w:r>
          </w:p>
        </w:tc>
        <w:tc>
          <w:tcPr>
            <w:tcW w:w="2579" w:type="dxa"/>
          </w:tcPr>
          <w:p w14:paraId="3A0685B0" w14:textId="77777777" w:rsidR="004B4301" w:rsidRDefault="00124AE2">
            <w:pPr>
              <w:spacing w:before="0" w:after="0" w:line="240" w:lineRule="auto"/>
              <w:ind w:firstLine="0"/>
              <w:jc w:val="left"/>
            </w:pPr>
            <w:r>
              <w:rPr>
                <w:rFonts w:ascii="Calibri" w:hAnsi="Calibri"/>
                <w:sz w:val="22"/>
              </w:rPr>
              <w:t>275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Daniel 4</w:t>
            </w:r>
          </w:p>
        </w:tc>
        <w:tc>
          <w:tcPr>
            <w:tcW w:w="2579" w:type="dxa"/>
          </w:tcPr>
          <w:p w14:paraId="3A0685B0" w14:textId="77777777" w:rsidR="004B4301" w:rsidRDefault="00124AE2">
            <w:pPr>
              <w:spacing w:before="0" w:after="0" w:line="240" w:lineRule="auto"/>
              <w:ind w:firstLine="0"/>
              <w:jc w:val="left"/>
            </w:pPr>
            <w:r>
              <w:rPr>
                <w:rFonts w:ascii="Calibri" w:hAnsi="Calibri"/>
                <w:sz w:val="22"/>
              </w:rPr>
              <w:t>272, 276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Daniel 4:34–35</w:t>
            </w:r>
          </w:p>
        </w:tc>
        <w:tc>
          <w:tcPr>
            <w:tcW w:w="2579" w:type="dxa"/>
          </w:tcPr>
          <w:p w14:paraId="3A0685B0" w14:textId="77777777" w:rsidR="004B4301" w:rsidRDefault="00124AE2">
            <w:pPr>
              <w:spacing w:before="0" w:after="0" w:line="240" w:lineRule="auto"/>
              <w:ind w:firstLine="0"/>
              <w:jc w:val="left"/>
            </w:pPr>
            <w:r>
              <w:rPr>
                <w:rFonts w:ascii="Calibri" w:hAnsi="Calibri"/>
                <w:sz w:val="22"/>
              </w:rPr>
              <w:t>275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Daniel 5</w:t>
            </w:r>
          </w:p>
        </w:tc>
        <w:tc>
          <w:tcPr>
            <w:tcW w:w="2579" w:type="dxa"/>
          </w:tcPr>
          <w:p w14:paraId="3A0685B0" w14:textId="77777777" w:rsidR="004B4301" w:rsidRDefault="00124AE2">
            <w:pPr>
              <w:spacing w:before="0" w:after="0" w:line="240" w:lineRule="auto"/>
              <w:ind w:firstLine="0"/>
              <w:jc w:val="left"/>
            </w:pPr>
            <w:r>
              <w:rPr>
                <w:rFonts w:ascii="Calibri" w:hAnsi="Calibri"/>
                <w:sz w:val="22"/>
              </w:rPr>
              <w:t>272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Daniel 6</w:t>
            </w:r>
          </w:p>
        </w:tc>
        <w:tc>
          <w:tcPr>
            <w:tcW w:w="2579" w:type="dxa"/>
          </w:tcPr>
          <w:p w14:paraId="3A0685B0" w14:textId="77777777" w:rsidR="004B4301" w:rsidRDefault="00124AE2">
            <w:pPr>
              <w:spacing w:before="0" w:after="0" w:line="240" w:lineRule="auto"/>
              <w:ind w:firstLine="0"/>
              <w:jc w:val="left"/>
            </w:pPr>
            <w:r>
              <w:rPr>
                <w:rFonts w:ascii="Calibri" w:hAnsi="Calibri"/>
                <w:sz w:val="22"/>
              </w:rPr>
              <w:t>272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Daniel 7</w:t>
            </w:r>
          </w:p>
        </w:tc>
        <w:tc>
          <w:tcPr>
            <w:tcW w:w="2579" w:type="dxa"/>
          </w:tcPr>
          <w:p w14:paraId="3A0685B0" w14:textId="77777777" w:rsidR="004B4301" w:rsidRDefault="00124AE2">
            <w:pPr>
              <w:spacing w:before="0" w:after="0" w:line="240" w:lineRule="auto"/>
              <w:ind w:firstLine="0"/>
              <w:jc w:val="left"/>
            </w:pPr>
            <w:r>
              <w:rPr>
                <w:rFonts w:ascii="Calibri" w:hAnsi="Calibri"/>
                <w:sz w:val="22"/>
              </w:rPr>
              <w:t>267, 272, 276, 279, 280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Daniel 7–12</w:t>
            </w:r>
          </w:p>
        </w:tc>
        <w:tc>
          <w:tcPr>
            <w:tcW w:w="2579" w:type="dxa"/>
          </w:tcPr>
          <w:p w14:paraId="3A0685B0" w14:textId="77777777" w:rsidR="004B4301" w:rsidRDefault="00124AE2">
            <w:pPr>
              <w:spacing w:before="0" w:after="0" w:line="240" w:lineRule="auto"/>
              <w:ind w:firstLine="0"/>
              <w:jc w:val="left"/>
            </w:pPr>
            <w:r>
              <w:rPr>
                <w:rFonts w:ascii="Calibri" w:hAnsi="Calibri"/>
                <w:sz w:val="22"/>
              </w:rPr>
              <w:t>272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Daniel 7:14</w:t>
            </w:r>
          </w:p>
        </w:tc>
        <w:tc>
          <w:tcPr>
            <w:tcW w:w="2579" w:type="dxa"/>
          </w:tcPr>
          <w:p w14:paraId="3A0685B0" w14:textId="77777777" w:rsidR="004B4301" w:rsidRDefault="00124AE2">
            <w:pPr>
              <w:spacing w:before="0" w:after="0" w:line="240" w:lineRule="auto"/>
              <w:ind w:firstLine="0"/>
              <w:jc w:val="left"/>
            </w:pPr>
            <w:r>
              <w:rPr>
                <w:rFonts w:ascii="Calibri" w:hAnsi="Calibri"/>
                <w:sz w:val="22"/>
              </w:rPr>
              <w:t>278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Daniel 8</w:t>
            </w:r>
          </w:p>
        </w:tc>
        <w:tc>
          <w:tcPr>
            <w:tcW w:w="2579" w:type="dxa"/>
          </w:tcPr>
          <w:p w14:paraId="3A0685B0" w14:textId="77777777" w:rsidR="004B4301" w:rsidRDefault="00124AE2">
            <w:pPr>
              <w:spacing w:before="0" w:after="0" w:line="240" w:lineRule="auto"/>
              <w:ind w:firstLine="0"/>
              <w:jc w:val="left"/>
            </w:pPr>
            <w:r>
              <w:rPr>
                <w:rFonts w:ascii="Calibri" w:hAnsi="Calibri"/>
                <w:sz w:val="22"/>
              </w:rPr>
              <w:t>273, 276, 280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Daniel 8–12</w:t>
            </w:r>
          </w:p>
        </w:tc>
        <w:tc>
          <w:tcPr>
            <w:tcW w:w="2579" w:type="dxa"/>
          </w:tcPr>
          <w:p w14:paraId="3A0685B0" w14:textId="77777777" w:rsidR="004B4301" w:rsidRDefault="00124AE2">
            <w:pPr>
              <w:spacing w:before="0" w:after="0" w:line="240" w:lineRule="auto"/>
              <w:ind w:firstLine="0"/>
              <w:jc w:val="left"/>
            </w:pPr>
            <w:r>
              <w:rPr>
                <w:rFonts w:ascii="Calibri" w:hAnsi="Calibri"/>
                <w:sz w:val="22"/>
              </w:rPr>
              <w:t>272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Daniel 9</w:t>
            </w:r>
          </w:p>
        </w:tc>
        <w:tc>
          <w:tcPr>
            <w:tcW w:w="2579" w:type="dxa"/>
          </w:tcPr>
          <w:p w14:paraId="3A0685B0" w14:textId="77777777" w:rsidR="004B4301" w:rsidRDefault="00124AE2">
            <w:pPr>
              <w:spacing w:before="0" w:after="0" w:line="240" w:lineRule="auto"/>
              <w:ind w:firstLine="0"/>
              <w:jc w:val="left"/>
            </w:pPr>
            <w:r>
              <w:rPr>
                <w:rFonts w:ascii="Calibri" w:hAnsi="Calibri"/>
                <w:sz w:val="22"/>
              </w:rPr>
              <w:t>276, 280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Daniel 10</w:t>
            </w:r>
          </w:p>
        </w:tc>
        <w:tc>
          <w:tcPr>
            <w:tcW w:w="2579" w:type="dxa"/>
          </w:tcPr>
          <w:p w14:paraId="3A0685B0" w14:textId="77777777" w:rsidR="004B4301" w:rsidRDefault="00124AE2">
            <w:pPr>
              <w:spacing w:before="0" w:after="0" w:line="240" w:lineRule="auto"/>
              <w:ind w:firstLine="0"/>
              <w:jc w:val="left"/>
            </w:pPr>
            <w:r>
              <w:rPr>
                <w:rFonts w:ascii="Calibri" w:hAnsi="Calibri"/>
                <w:sz w:val="22"/>
              </w:rPr>
              <w:t>277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Daniel 11</w:t>
            </w:r>
          </w:p>
        </w:tc>
        <w:tc>
          <w:tcPr>
            <w:tcW w:w="2579" w:type="dxa"/>
          </w:tcPr>
          <w:p w14:paraId="3A0685B0" w14:textId="77777777" w:rsidR="004B4301" w:rsidRDefault="00124AE2">
            <w:pPr>
              <w:spacing w:before="0" w:after="0" w:line="240" w:lineRule="auto"/>
              <w:ind w:firstLine="0"/>
              <w:jc w:val="left"/>
            </w:pPr>
            <w:r>
              <w:rPr>
                <w:rFonts w:ascii="Calibri" w:hAnsi="Calibri"/>
                <w:sz w:val="22"/>
              </w:rPr>
              <w:t>273, 277, 281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Daniel 12</w:t>
            </w:r>
          </w:p>
        </w:tc>
        <w:tc>
          <w:tcPr>
            <w:tcW w:w="2579" w:type="dxa"/>
          </w:tcPr>
          <w:p w14:paraId="3A0685B0" w14:textId="77777777" w:rsidR="004B4301" w:rsidRDefault="00124AE2">
            <w:pPr>
              <w:spacing w:before="0" w:after="0" w:line="240" w:lineRule="auto"/>
              <w:ind w:firstLine="0"/>
              <w:jc w:val="left"/>
            </w:pPr>
            <w:r>
              <w:rPr>
                <w:rFonts w:ascii="Calibri" w:hAnsi="Calibri"/>
                <w:sz w:val="22"/>
              </w:rPr>
              <w:t>277, 278, 279, 280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Daniel 12:2</w:t>
            </w:r>
          </w:p>
        </w:tc>
        <w:tc>
          <w:tcPr>
            <w:tcW w:w="2579" w:type="dxa"/>
          </w:tcPr>
          <w:p w14:paraId="3A0685B0" w14:textId="77777777" w:rsidR="004B4301" w:rsidRDefault="00124AE2">
            <w:pPr>
              <w:spacing w:before="0" w:after="0" w:line="240" w:lineRule="auto"/>
              <w:ind w:firstLine="0"/>
              <w:jc w:val="left"/>
            </w:pPr>
            <w:r>
              <w:rPr>
                <w:rFonts w:ascii="Calibri" w:hAnsi="Calibri"/>
                <w:sz w:val="22"/>
              </w:rPr>
              <w:t>277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Daniel 12:4</w:t>
            </w:r>
          </w:p>
        </w:tc>
        <w:tc>
          <w:tcPr>
            <w:tcW w:w="2579" w:type="dxa"/>
          </w:tcPr>
          <w:p w14:paraId="3A0685B0" w14:textId="77777777" w:rsidR="004B4301" w:rsidRDefault="00124AE2">
            <w:pPr>
              <w:spacing w:before="0" w:after="0" w:line="240" w:lineRule="auto"/>
              <w:ind w:firstLine="0"/>
              <w:jc w:val="left"/>
            </w:pPr>
            <w:r>
              <w:rPr>
                <w:rFonts w:ascii="Calibri" w:hAnsi="Calibri"/>
                <w:sz w:val="22"/>
              </w:rPr>
              <w:t>281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Daniel 12:13</w:t>
            </w:r>
          </w:p>
        </w:tc>
        <w:tc>
          <w:tcPr>
            <w:tcW w:w="2579" w:type="dxa"/>
          </w:tcPr>
          <w:p w14:paraId="3A0685B0" w14:textId="77777777" w:rsidR="004B4301" w:rsidRDefault="00124AE2">
            <w:pPr>
              <w:spacing w:before="0" w:after="0" w:line="240" w:lineRule="auto"/>
              <w:ind w:firstLine="0"/>
              <w:jc w:val="left"/>
            </w:pPr>
            <w:r>
              <w:rPr>
                <w:rFonts w:ascii="Calibri" w:hAnsi="Calibri"/>
                <w:sz w:val="22"/>
              </w:rPr>
              <w:t>282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Hosea 1–3</w:t>
            </w:r>
          </w:p>
        </w:tc>
        <w:tc>
          <w:tcPr>
            <w:tcW w:w="2579" w:type="dxa"/>
          </w:tcPr>
          <w:p w14:paraId="3A0685B0" w14:textId="77777777" w:rsidR="004B4301" w:rsidRDefault="00124AE2">
            <w:pPr>
              <w:spacing w:before="0" w:after="0" w:line="240" w:lineRule="auto"/>
              <w:ind w:firstLine="0"/>
              <w:jc w:val="left"/>
            </w:pPr>
            <w:r>
              <w:rPr>
                <w:rFonts w:ascii="Calibri" w:hAnsi="Calibri"/>
                <w:sz w:val="22"/>
              </w:rPr>
              <w:t>284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Hosea 1:1</w:t>
            </w:r>
          </w:p>
        </w:tc>
        <w:tc>
          <w:tcPr>
            <w:tcW w:w="2579" w:type="dxa"/>
          </w:tcPr>
          <w:p w14:paraId="3A0685B0" w14:textId="77777777" w:rsidR="004B4301" w:rsidRDefault="00124AE2">
            <w:pPr>
              <w:spacing w:before="0" w:after="0" w:line="240" w:lineRule="auto"/>
              <w:ind w:firstLine="0"/>
              <w:jc w:val="left"/>
            </w:pPr>
            <w:r>
              <w:rPr>
                <w:rFonts w:ascii="Calibri" w:hAnsi="Calibri"/>
                <w:sz w:val="22"/>
              </w:rPr>
              <w:t>284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Hosea 2</w:t>
            </w:r>
          </w:p>
        </w:tc>
        <w:tc>
          <w:tcPr>
            <w:tcW w:w="2579" w:type="dxa"/>
          </w:tcPr>
          <w:p w14:paraId="3A0685B0" w14:textId="77777777" w:rsidR="004B4301" w:rsidRDefault="00124AE2">
            <w:pPr>
              <w:spacing w:before="0" w:after="0" w:line="240" w:lineRule="auto"/>
              <w:ind w:firstLine="0"/>
              <w:jc w:val="left"/>
            </w:pPr>
            <w:r>
              <w:rPr>
                <w:rFonts w:ascii="Calibri" w:hAnsi="Calibri"/>
                <w:sz w:val="22"/>
              </w:rPr>
              <w:t>285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Hosea 3</w:t>
            </w:r>
          </w:p>
        </w:tc>
        <w:tc>
          <w:tcPr>
            <w:tcW w:w="2579" w:type="dxa"/>
          </w:tcPr>
          <w:p w14:paraId="3A0685B0" w14:textId="77777777" w:rsidR="004B4301" w:rsidRDefault="00124AE2">
            <w:pPr>
              <w:spacing w:before="0" w:after="0" w:line="240" w:lineRule="auto"/>
              <w:ind w:firstLine="0"/>
              <w:jc w:val="left"/>
            </w:pPr>
            <w:r>
              <w:rPr>
                <w:rFonts w:ascii="Calibri" w:hAnsi="Calibri"/>
                <w:sz w:val="22"/>
              </w:rPr>
              <w:t>286, 289, 290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Hosea 3:2</w:t>
            </w:r>
          </w:p>
        </w:tc>
        <w:tc>
          <w:tcPr>
            <w:tcW w:w="2579" w:type="dxa"/>
          </w:tcPr>
          <w:p w14:paraId="3A0685B0" w14:textId="77777777" w:rsidR="004B4301" w:rsidRDefault="00124AE2">
            <w:pPr>
              <w:spacing w:before="0" w:after="0" w:line="240" w:lineRule="auto"/>
              <w:ind w:firstLine="0"/>
              <w:jc w:val="left"/>
            </w:pPr>
            <w:r>
              <w:rPr>
                <w:rFonts w:ascii="Calibri" w:hAnsi="Calibri"/>
                <w:sz w:val="22"/>
              </w:rPr>
              <w:t>286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Hosea 3:5</w:t>
            </w:r>
          </w:p>
        </w:tc>
        <w:tc>
          <w:tcPr>
            <w:tcW w:w="2579" w:type="dxa"/>
          </w:tcPr>
          <w:p w14:paraId="3A0685B0" w14:textId="77777777" w:rsidR="004B4301" w:rsidRDefault="00124AE2">
            <w:pPr>
              <w:spacing w:before="0" w:after="0" w:line="240" w:lineRule="auto"/>
              <w:ind w:firstLine="0"/>
              <w:jc w:val="left"/>
            </w:pPr>
            <w:r>
              <w:rPr>
                <w:rFonts w:ascii="Calibri" w:hAnsi="Calibri"/>
                <w:sz w:val="22"/>
              </w:rPr>
              <w:t>286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Hosea 4</w:t>
            </w:r>
          </w:p>
        </w:tc>
        <w:tc>
          <w:tcPr>
            <w:tcW w:w="2579" w:type="dxa"/>
          </w:tcPr>
          <w:p w14:paraId="3A0685B0" w14:textId="77777777" w:rsidR="004B4301" w:rsidRDefault="00124AE2">
            <w:pPr>
              <w:spacing w:before="0" w:after="0" w:line="240" w:lineRule="auto"/>
              <w:ind w:firstLine="0"/>
              <w:jc w:val="left"/>
            </w:pPr>
            <w:r>
              <w:rPr>
                <w:rFonts w:ascii="Calibri" w:hAnsi="Calibri"/>
                <w:sz w:val="22"/>
              </w:rPr>
              <w:t>287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Hosea 4–14</w:t>
            </w:r>
          </w:p>
        </w:tc>
        <w:tc>
          <w:tcPr>
            <w:tcW w:w="2579" w:type="dxa"/>
          </w:tcPr>
          <w:p w14:paraId="3A0685B0" w14:textId="77777777" w:rsidR="004B4301" w:rsidRDefault="00124AE2">
            <w:pPr>
              <w:spacing w:before="0" w:after="0" w:line="240" w:lineRule="auto"/>
              <w:ind w:firstLine="0"/>
              <w:jc w:val="left"/>
            </w:pPr>
            <w:r>
              <w:rPr>
                <w:rFonts w:ascii="Calibri" w:hAnsi="Calibri"/>
                <w:sz w:val="22"/>
              </w:rPr>
              <w:t>284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Hosea 4:1</w:t>
            </w:r>
          </w:p>
        </w:tc>
        <w:tc>
          <w:tcPr>
            <w:tcW w:w="2579" w:type="dxa"/>
          </w:tcPr>
          <w:p w14:paraId="3A0685B0" w14:textId="77777777" w:rsidR="004B4301" w:rsidRDefault="00124AE2">
            <w:pPr>
              <w:spacing w:before="0" w:after="0" w:line="240" w:lineRule="auto"/>
              <w:ind w:firstLine="0"/>
              <w:jc w:val="left"/>
            </w:pPr>
            <w:r>
              <w:rPr>
                <w:rFonts w:ascii="Calibri" w:hAnsi="Calibri"/>
                <w:sz w:val="22"/>
              </w:rPr>
              <w:t>287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Hosea 6</w:t>
            </w:r>
          </w:p>
        </w:tc>
        <w:tc>
          <w:tcPr>
            <w:tcW w:w="2579" w:type="dxa"/>
          </w:tcPr>
          <w:p w14:paraId="3A0685B0" w14:textId="77777777" w:rsidR="004B4301" w:rsidRDefault="00124AE2">
            <w:pPr>
              <w:spacing w:before="0" w:after="0" w:line="240" w:lineRule="auto"/>
              <w:ind w:firstLine="0"/>
              <w:jc w:val="left"/>
            </w:pPr>
            <w:r>
              <w:rPr>
                <w:rFonts w:ascii="Calibri" w:hAnsi="Calibri"/>
                <w:sz w:val="22"/>
              </w:rPr>
              <w:t>287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Hosea 6:1–3</w:t>
            </w:r>
          </w:p>
        </w:tc>
        <w:tc>
          <w:tcPr>
            <w:tcW w:w="2579" w:type="dxa"/>
          </w:tcPr>
          <w:p w14:paraId="3A0685B0" w14:textId="77777777" w:rsidR="004B4301" w:rsidRDefault="00124AE2">
            <w:pPr>
              <w:spacing w:before="0" w:after="0" w:line="240" w:lineRule="auto"/>
              <w:ind w:firstLine="0"/>
              <w:jc w:val="left"/>
            </w:pPr>
            <w:r>
              <w:rPr>
                <w:rFonts w:ascii="Calibri" w:hAnsi="Calibri"/>
                <w:sz w:val="22"/>
              </w:rPr>
              <w:t>287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Hosea 6:6</w:t>
            </w:r>
          </w:p>
        </w:tc>
        <w:tc>
          <w:tcPr>
            <w:tcW w:w="2579" w:type="dxa"/>
          </w:tcPr>
          <w:p w14:paraId="3A0685B0" w14:textId="77777777" w:rsidR="004B4301" w:rsidRDefault="00124AE2">
            <w:pPr>
              <w:spacing w:before="0" w:after="0" w:line="240" w:lineRule="auto"/>
              <w:ind w:firstLine="0"/>
              <w:jc w:val="left"/>
            </w:pPr>
            <w:r>
              <w:rPr>
                <w:rFonts w:ascii="Calibri" w:hAnsi="Calibri"/>
                <w:sz w:val="22"/>
              </w:rPr>
              <w:t>287, 290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Hosea 11</w:t>
            </w:r>
          </w:p>
        </w:tc>
        <w:tc>
          <w:tcPr>
            <w:tcW w:w="2579" w:type="dxa"/>
          </w:tcPr>
          <w:p w14:paraId="3A0685B0" w14:textId="77777777" w:rsidR="004B4301" w:rsidRDefault="00124AE2">
            <w:pPr>
              <w:spacing w:before="0" w:after="0" w:line="240" w:lineRule="auto"/>
              <w:ind w:firstLine="0"/>
              <w:jc w:val="left"/>
            </w:pPr>
            <w:r>
              <w:rPr>
                <w:rFonts w:ascii="Calibri" w:hAnsi="Calibri"/>
                <w:sz w:val="22"/>
              </w:rPr>
              <w:t>287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Hosea 11:1</w:t>
            </w:r>
          </w:p>
        </w:tc>
        <w:tc>
          <w:tcPr>
            <w:tcW w:w="2579" w:type="dxa"/>
          </w:tcPr>
          <w:p w14:paraId="3A0685B0" w14:textId="77777777" w:rsidR="004B4301" w:rsidRDefault="00124AE2">
            <w:pPr>
              <w:spacing w:before="0" w:after="0" w:line="240" w:lineRule="auto"/>
              <w:ind w:firstLine="0"/>
              <w:jc w:val="left"/>
            </w:pPr>
            <w:r>
              <w:rPr>
                <w:rFonts w:ascii="Calibri" w:hAnsi="Calibri"/>
                <w:sz w:val="22"/>
              </w:rPr>
              <w:t>289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Hosea 12</w:t>
            </w:r>
          </w:p>
        </w:tc>
        <w:tc>
          <w:tcPr>
            <w:tcW w:w="2579" w:type="dxa"/>
          </w:tcPr>
          <w:p w14:paraId="3A0685B0" w14:textId="77777777" w:rsidR="004B4301" w:rsidRDefault="00124AE2">
            <w:pPr>
              <w:spacing w:before="0" w:after="0" w:line="240" w:lineRule="auto"/>
              <w:ind w:firstLine="0"/>
              <w:jc w:val="left"/>
            </w:pPr>
            <w:r>
              <w:rPr>
                <w:rFonts w:ascii="Calibri" w:hAnsi="Calibri"/>
                <w:sz w:val="22"/>
              </w:rPr>
              <w:t>287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Hosea 13</w:t>
            </w:r>
          </w:p>
        </w:tc>
        <w:tc>
          <w:tcPr>
            <w:tcW w:w="2579" w:type="dxa"/>
          </w:tcPr>
          <w:p w14:paraId="3A0685B0" w14:textId="77777777" w:rsidR="004B4301" w:rsidRDefault="00124AE2">
            <w:pPr>
              <w:spacing w:before="0" w:after="0" w:line="240" w:lineRule="auto"/>
              <w:ind w:firstLine="0"/>
              <w:jc w:val="left"/>
            </w:pPr>
            <w:r>
              <w:rPr>
                <w:rFonts w:ascii="Calibri" w:hAnsi="Calibri"/>
                <w:sz w:val="22"/>
              </w:rPr>
              <w:t>287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Hosea 14:4</w:t>
            </w:r>
          </w:p>
        </w:tc>
        <w:tc>
          <w:tcPr>
            <w:tcW w:w="2579" w:type="dxa"/>
          </w:tcPr>
          <w:p w14:paraId="3A0685B0" w14:textId="77777777" w:rsidR="004B4301" w:rsidRDefault="00124AE2">
            <w:pPr>
              <w:spacing w:before="0" w:after="0" w:line="240" w:lineRule="auto"/>
              <w:ind w:firstLine="0"/>
              <w:jc w:val="left"/>
            </w:pPr>
            <w:r>
              <w:rPr>
                <w:rFonts w:ascii="Calibri" w:hAnsi="Calibri"/>
                <w:sz w:val="22"/>
              </w:rPr>
              <w:t>289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Joel 1</w:t>
            </w:r>
          </w:p>
        </w:tc>
        <w:tc>
          <w:tcPr>
            <w:tcW w:w="2579" w:type="dxa"/>
          </w:tcPr>
          <w:p w14:paraId="3A0685B0" w14:textId="77777777" w:rsidR="004B4301" w:rsidRDefault="00124AE2">
            <w:pPr>
              <w:spacing w:before="0" w:after="0" w:line="240" w:lineRule="auto"/>
              <w:ind w:firstLine="0"/>
              <w:jc w:val="left"/>
            </w:pPr>
            <w:r>
              <w:rPr>
                <w:rFonts w:ascii="Calibri" w:hAnsi="Calibri"/>
                <w:sz w:val="22"/>
              </w:rPr>
              <w:t>294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Joel 2</w:t>
            </w:r>
          </w:p>
        </w:tc>
        <w:tc>
          <w:tcPr>
            <w:tcW w:w="2579" w:type="dxa"/>
          </w:tcPr>
          <w:p w14:paraId="3A0685B0" w14:textId="77777777" w:rsidR="004B4301" w:rsidRDefault="00124AE2">
            <w:pPr>
              <w:spacing w:before="0" w:after="0" w:line="240" w:lineRule="auto"/>
              <w:ind w:firstLine="0"/>
              <w:jc w:val="left"/>
            </w:pPr>
            <w:r>
              <w:rPr>
                <w:rFonts w:ascii="Calibri" w:hAnsi="Calibri"/>
                <w:sz w:val="22"/>
              </w:rPr>
              <w:t>294, 301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Joel 2:11</w:t>
            </w:r>
          </w:p>
        </w:tc>
        <w:tc>
          <w:tcPr>
            <w:tcW w:w="2579" w:type="dxa"/>
          </w:tcPr>
          <w:p w14:paraId="3A0685B0" w14:textId="77777777" w:rsidR="004B4301" w:rsidRDefault="00124AE2">
            <w:pPr>
              <w:spacing w:before="0" w:after="0" w:line="240" w:lineRule="auto"/>
              <w:ind w:firstLine="0"/>
              <w:jc w:val="left"/>
            </w:pPr>
            <w:r>
              <w:rPr>
                <w:rFonts w:ascii="Calibri" w:hAnsi="Calibri"/>
                <w:sz w:val="22"/>
              </w:rPr>
              <w:t>296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Joel 2:13</w:t>
            </w:r>
          </w:p>
        </w:tc>
        <w:tc>
          <w:tcPr>
            <w:tcW w:w="2579" w:type="dxa"/>
          </w:tcPr>
          <w:p w14:paraId="3A0685B0" w14:textId="77777777" w:rsidR="004B4301" w:rsidRDefault="00124AE2">
            <w:pPr>
              <w:spacing w:before="0" w:after="0" w:line="240" w:lineRule="auto"/>
              <w:ind w:firstLine="0"/>
              <w:jc w:val="left"/>
            </w:pPr>
            <w:r>
              <w:rPr>
                <w:rFonts w:ascii="Calibri" w:hAnsi="Calibri"/>
                <w:sz w:val="22"/>
              </w:rPr>
              <w:t>299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Joel 2:14</w:t>
            </w:r>
          </w:p>
        </w:tc>
        <w:tc>
          <w:tcPr>
            <w:tcW w:w="2579" w:type="dxa"/>
          </w:tcPr>
          <w:p w14:paraId="3A0685B0" w14:textId="77777777" w:rsidR="004B4301" w:rsidRDefault="00124AE2">
            <w:pPr>
              <w:spacing w:before="0" w:after="0" w:line="240" w:lineRule="auto"/>
              <w:ind w:firstLine="0"/>
              <w:jc w:val="left"/>
            </w:pPr>
            <w:r>
              <w:rPr>
                <w:rFonts w:ascii="Calibri" w:hAnsi="Calibri"/>
                <w:sz w:val="22"/>
              </w:rPr>
              <w:t>300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Joel 2:18</w:t>
            </w:r>
          </w:p>
        </w:tc>
        <w:tc>
          <w:tcPr>
            <w:tcW w:w="2579" w:type="dxa"/>
          </w:tcPr>
          <w:p w14:paraId="3A0685B0" w14:textId="77777777" w:rsidR="004B4301" w:rsidRDefault="00124AE2">
            <w:pPr>
              <w:spacing w:before="0" w:after="0" w:line="240" w:lineRule="auto"/>
              <w:ind w:firstLine="0"/>
              <w:jc w:val="left"/>
            </w:pPr>
            <w:r>
              <w:rPr>
                <w:rFonts w:ascii="Calibri" w:hAnsi="Calibri"/>
                <w:sz w:val="22"/>
              </w:rPr>
              <w:t>297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Joel 2:25</w:t>
            </w:r>
          </w:p>
        </w:tc>
        <w:tc>
          <w:tcPr>
            <w:tcW w:w="2579" w:type="dxa"/>
          </w:tcPr>
          <w:p w14:paraId="3A0685B0" w14:textId="77777777" w:rsidR="004B4301" w:rsidRDefault="00124AE2">
            <w:pPr>
              <w:spacing w:before="0" w:after="0" w:line="240" w:lineRule="auto"/>
              <w:ind w:firstLine="0"/>
              <w:jc w:val="left"/>
            </w:pPr>
            <w:r>
              <w:rPr>
                <w:rFonts w:ascii="Calibri" w:hAnsi="Calibri"/>
                <w:sz w:val="22"/>
              </w:rPr>
              <w:t>297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Joel 2:28–29</w:t>
            </w:r>
          </w:p>
        </w:tc>
        <w:tc>
          <w:tcPr>
            <w:tcW w:w="2579" w:type="dxa"/>
          </w:tcPr>
          <w:p w14:paraId="3A0685B0" w14:textId="77777777" w:rsidR="004B4301" w:rsidRDefault="00124AE2">
            <w:pPr>
              <w:spacing w:before="0" w:after="0" w:line="240" w:lineRule="auto"/>
              <w:ind w:firstLine="0"/>
              <w:jc w:val="left"/>
            </w:pPr>
            <w:r>
              <w:rPr>
                <w:rFonts w:ascii="Calibri" w:hAnsi="Calibri"/>
                <w:sz w:val="22"/>
              </w:rPr>
              <w:t>297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Joel 2:32</w:t>
            </w:r>
          </w:p>
        </w:tc>
        <w:tc>
          <w:tcPr>
            <w:tcW w:w="2579" w:type="dxa"/>
          </w:tcPr>
          <w:p w14:paraId="3A0685B0" w14:textId="77777777" w:rsidR="004B4301" w:rsidRDefault="00124AE2">
            <w:pPr>
              <w:spacing w:before="0" w:after="0" w:line="240" w:lineRule="auto"/>
              <w:ind w:firstLine="0"/>
              <w:jc w:val="left"/>
            </w:pPr>
            <w:r>
              <w:rPr>
                <w:rFonts w:ascii="Calibri" w:hAnsi="Calibri"/>
                <w:sz w:val="22"/>
              </w:rPr>
              <w:t>297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Joel 3:16</w:t>
            </w:r>
          </w:p>
        </w:tc>
        <w:tc>
          <w:tcPr>
            <w:tcW w:w="2579" w:type="dxa"/>
          </w:tcPr>
          <w:p w14:paraId="3A0685B0" w14:textId="77777777" w:rsidR="004B4301" w:rsidRDefault="00124AE2">
            <w:pPr>
              <w:spacing w:before="0" w:after="0" w:line="240" w:lineRule="auto"/>
              <w:ind w:firstLine="0"/>
              <w:jc w:val="left"/>
            </w:pPr>
            <w:r>
              <w:rPr>
                <w:rFonts w:ascii="Calibri" w:hAnsi="Calibri"/>
                <w:sz w:val="22"/>
              </w:rPr>
              <w:t>297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Joel 3:21</w:t>
            </w:r>
          </w:p>
        </w:tc>
        <w:tc>
          <w:tcPr>
            <w:tcW w:w="2579" w:type="dxa"/>
          </w:tcPr>
          <w:p w14:paraId="3A0685B0" w14:textId="77777777" w:rsidR="004B4301" w:rsidRDefault="00124AE2">
            <w:pPr>
              <w:spacing w:before="0" w:after="0" w:line="240" w:lineRule="auto"/>
              <w:ind w:firstLine="0"/>
              <w:jc w:val="left"/>
            </w:pPr>
            <w:r>
              <w:rPr>
                <w:rFonts w:ascii="Calibri" w:hAnsi="Calibri"/>
                <w:sz w:val="22"/>
              </w:rPr>
              <w:t>298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Amos 1</w:t>
            </w:r>
          </w:p>
        </w:tc>
        <w:tc>
          <w:tcPr>
            <w:tcW w:w="2579" w:type="dxa"/>
          </w:tcPr>
          <w:p w14:paraId="3A0685B0" w14:textId="77777777" w:rsidR="004B4301" w:rsidRDefault="00124AE2">
            <w:pPr>
              <w:spacing w:before="0" w:after="0" w:line="240" w:lineRule="auto"/>
              <w:ind w:firstLine="0"/>
              <w:jc w:val="left"/>
            </w:pPr>
            <w:r>
              <w:rPr>
                <w:rFonts w:ascii="Calibri" w:hAnsi="Calibri"/>
                <w:sz w:val="22"/>
              </w:rPr>
              <w:t>306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Amos 2</w:t>
            </w:r>
          </w:p>
        </w:tc>
        <w:tc>
          <w:tcPr>
            <w:tcW w:w="2579" w:type="dxa"/>
          </w:tcPr>
          <w:p w14:paraId="3A0685B0" w14:textId="77777777" w:rsidR="004B4301" w:rsidRDefault="00124AE2">
            <w:pPr>
              <w:spacing w:before="0" w:after="0" w:line="240" w:lineRule="auto"/>
              <w:ind w:firstLine="0"/>
              <w:jc w:val="left"/>
            </w:pPr>
            <w:r>
              <w:rPr>
                <w:rFonts w:ascii="Calibri" w:hAnsi="Calibri"/>
                <w:sz w:val="22"/>
              </w:rPr>
              <w:t>306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Amos 3</w:t>
            </w:r>
          </w:p>
        </w:tc>
        <w:tc>
          <w:tcPr>
            <w:tcW w:w="2579" w:type="dxa"/>
          </w:tcPr>
          <w:p w14:paraId="3A0685B0" w14:textId="77777777" w:rsidR="004B4301" w:rsidRDefault="00124AE2">
            <w:pPr>
              <w:spacing w:before="0" w:after="0" w:line="240" w:lineRule="auto"/>
              <w:ind w:firstLine="0"/>
              <w:jc w:val="left"/>
            </w:pPr>
            <w:r>
              <w:rPr>
                <w:rFonts w:ascii="Calibri" w:hAnsi="Calibri"/>
                <w:sz w:val="22"/>
              </w:rPr>
              <w:t>306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Amos 3–6</w:t>
            </w:r>
          </w:p>
        </w:tc>
        <w:tc>
          <w:tcPr>
            <w:tcW w:w="2579" w:type="dxa"/>
          </w:tcPr>
          <w:p w14:paraId="3A0685B0" w14:textId="77777777" w:rsidR="004B4301" w:rsidRDefault="00124AE2">
            <w:pPr>
              <w:spacing w:before="0" w:after="0" w:line="240" w:lineRule="auto"/>
              <w:ind w:firstLine="0"/>
              <w:jc w:val="left"/>
            </w:pPr>
            <w:r>
              <w:rPr>
                <w:rFonts w:ascii="Calibri" w:hAnsi="Calibri"/>
                <w:sz w:val="22"/>
              </w:rPr>
              <w:t>306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Amos 3:2</w:t>
            </w:r>
          </w:p>
        </w:tc>
        <w:tc>
          <w:tcPr>
            <w:tcW w:w="2579" w:type="dxa"/>
          </w:tcPr>
          <w:p w14:paraId="3A0685B0" w14:textId="77777777" w:rsidR="004B4301" w:rsidRDefault="00124AE2">
            <w:pPr>
              <w:spacing w:before="0" w:after="0" w:line="240" w:lineRule="auto"/>
              <w:ind w:firstLine="0"/>
              <w:jc w:val="left"/>
            </w:pPr>
            <w:r>
              <w:rPr>
                <w:rFonts w:ascii="Calibri" w:hAnsi="Calibri"/>
                <w:sz w:val="22"/>
              </w:rPr>
              <w:t>306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Amos 4</w:t>
            </w:r>
          </w:p>
        </w:tc>
        <w:tc>
          <w:tcPr>
            <w:tcW w:w="2579" w:type="dxa"/>
          </w:tcPr>
          <w:p w14:paraId="3A0685B0" w14:textId="77777777" w:rsidR="004B4301" w:rsidRDefault="00124AE2">
            <w:pPr>
              <w:spacing w:before="0" w:after="0" w:line="240" w:lineRule="auto"/>
              <w:ind w:firstLine="0"/>
              <w:jc w:val="left"/>
            </w:pPr>
            <w:r>
              <w:rPr>
                <w:rFonts w:ascii="Calibri" w:hAnsi="Calibri"/>
                <w:sz w:val="22"/>
              </w:rPr>
              <w:t>307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Amos 5</w:t>
            </w:r>
          </w:p>
        </w:tc>
        <w:tc>
          <w:tcPr>
            <w:tcW w:w="2579" w:type="dxa"/>
          </w:tcPr>
          <w:p w14:paraId="3A0685B0" w14:textId="77777777" w:rsidR="004B4301" w:rsidRDefault="00124AE2">
            <w:pPr>
              <w:spacing w:before="0" w:after="0" w:line="240" w:lineRule="auto"/>
              <w:ind w:firstLine="0"/>
              <w:jc w:val="left"/>
            </w:pPr>
            <w:r>
              <w:rPr>
                <w:rFonts w:ascii="Calibri" w:hAnsi="Calibri"/>
                <w:sz w:val="22"/>
              </w:rPr>
              <w:t>307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Amos 5:21–24</w:t>
            </w:r>
          </w:p>
        </w:tc>
        <w:tc>
          <w:tcPr>
            <w:tcW w:w="2579" w:type="dxa"/>
          </w:tcPr>
          <w:p w14:paraId="3A0685B0" w14:textId="77777777" w:rsidR="004B4301" w:rsidRDefault="00124AE2">
            <w:pPr>
              <w:spacing w:before="0" w:after="0" w:line="240" w:lineRule="auto"/>
              <w:ind w:firstLine="0"/>
              <w:jc w:val="left"/>
            </w:pPr>
            <w:r>
              <w:rPr>
                <w:rFonts w:ascii="Calibri" w:hAnsi="Calibri"/>
                <w:sz w:val="22"/>
              </w:rPr>
              <w:t>21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Amos 5:24</w:t>
            </w:r>
          </w:p>
        </w:tc>
        <w:tc>
          <w:tcPr>
            <w:tcW w:w="2579" w:type="dxa"/>
          </w:tcPr>
          <w:p w14:paraId="3A0685B0" w14:textId="77777777" w:rsidR="004B4301" w:rsidRDefault="00124AE2">
            <w:pPr>
              <w:spacing w:before="0" w:after="0" w:line="240" w:lineRule="auto"/>
              <w:ind w:firstLine="0"/>
              <w:jc w:val="left"/>
            </w:pPr>
            <w:r>
              <w:rPr>
                <w:rFonts w:ascii="Calibri" w:hAnsi="Calibri"/>
                <w:sz w:val="22"/>
              </w:rPr>
              <w:t>309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Amos 6</w:t>
            </w:r>
          </w:p>
        </w:tc>
        <w:tc>
          <w:tcPr>
            <w:tcW w:w="2579" w:type="dxa"/>
          </w:tcPr>
          <w:p w14:paraId="3A0685B0" w14:textId="77777777" w:rsidR="004B4301" w:rsidRDefault="00124AE2">
            <w:pPr>
              <w:spacing w:before="0" w:after="0" w:line="240" w:lineRule="auto"/>
              <w:ind w:firstLine="0"/>
              <w:jc w:val="left"/>
            </w:pPr>
            <w:r>
              <w:rPr>
                <w:rFonts w:ascii="Calibri" w:hAnsi="Calibri"/>
                <w:sz w:val="22"/>
              </w:rPr>
              <w:t>307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Amos 7:1–9:10</w:t>
            </w:r>
          </w:p>
        </w:tc>
        <w:tc>
          <w:tcPr>
            <w:tcW w:w="2579" w:type="dxa"/>
          </w:tcPr>
          <w:p w14:paraId="3A0685B0" w14:textId="77777777" w:rsidR="004B4301" w:rsidRDefault="00124AE2">
            <w:pPr>
              <w:spacing w:before="0" w:after="0" w:line="240" w:lineRule="auto"/>
              <w:ind w:firstLine="0"/>
              <w:jc w:val="left"/>
            </w:pPr>
            <w:r>
              <w:rPr>
                <w:rFonts w:ascii="Calibri" w:hAnsi="Calibri"/>
                <w:sz w:val="22"/>
              </w:rPr>
              <w:t>307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Amos 8</w:t>
            </w:r>
          </w:p>
        </w:tc>
        <w:tc>
          <w:tcPr>
            <w:tcW w:w="2579" w:type="dxa"/>
          </w:tcPr>
          <w:p w14:paraId="3A0685B0" w14:textId="77777777" w:rsidR="004B4301" w:rsidRDefault="00124AE2">
            <w:pPr>
              <w:spacing w:before="0" w:after="0" w:line="240" w:lineRule="auto"/>
              <w:ind w:firstLine="0"/>
              <w:jc w:val="left"/>
            </w:pPr>
            <w:r>
              <w:rPr>
                <w:rFonts w:ascii="Calibri" w:hAnsi="Calibri"/>
                <w:sz w:val="22"/>
              </w:rPr>
              <w:t>308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Amos 9</w:t>
            </w:r>
          </w:p>
        </w:tc>
        <w:tc>
          <w:tcPr>
            <w:tcW w:w="2579" w:type="dxa"/>
          </w:tcPr>
          <w:p w14:paraId="3A0685B0" w14:textId="77777777" w:rsidR="004B4301" w:rsidRDefault="00124AE2">
            <w:pPr>
              <w:spacing w:before="0" w:after="0" w:line="240" w:lineRule="auto"/>
              <w:ind w:firstLine="0"/>
              <w:jc w:val="left"/>
            </w:pPr>
            <w:r>
              <w:rPr>
                <w:rFonts w:ascii="Calibri" w:hAnsi="Calibri"/>
                <w:sz w:val="22"/>
              </w:rPr>
              <w:t>308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Amos 9:11–15</w:t>
            </w:r>
          </w:p>
        </w:tc>
        <w:tc>
          <w:tcPr>
            <w:tcW w:w="2579" w:type="dxa"/>
          </w:tcPr>
          <w:p w14:paraId="3A0685B0" w14:textId="77777777" w:rsidR="004B4301" w:rsidRDefault="00124AE2">
            <w:pPr>
              <w:spacing w:before="0" w:after="0" w:line="240" w:lineRule="auto"/>
              <w:ind w:firstLine="0"/>
              <w:jc w:val="left"/>
            </w:pPr>
            <w:r>
              <w:rPr>
                <w:rFonts w:ascii="Calibri" w:hAnsi="Calibri"/>
                <w:sz w:val="22"/>
              </w:rPr>
              <w:t>308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Obadiah 1:1–9</w:t>
            </w:r>
          </w:p>
        </w:tc>
        <w:tc>
          <w:tcPr>
            <w:tcW w:w="2579" w:type="dxa"/>
          </w:tcPr>
          <w:p w14:paraId="3A0685B0" w14:textId="77777777" w:rsidR="004B4301" w:rsidRDefault="00124AE2">
            <w:pPr>
              <w:spacing w:before="0" w:after="0" w:line="240" w:lineRule="auto"/>
              <w:ind w:firstLine="0"/>
              <w:jc w:val="left"/>
            </w:pPr>
            <w:r>
              <w:rPr>
                <w:rFonts w:ascii="Calibri" w:hAnsi="Calibri"/>
                <w:sz w:val="22"/>
              </w:rPr>
              <w:t>315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Obadiah 1:10–14</w:t>
            </w:r>
          </w:p>
        </w:tc>
        <w:tc>
          <w:tcPr>
            <w:tcW w:w="2579" w:type="dxa"/>
          </w:tcPr>
          <w:p w14:paraId="3A0685B0" w14:textId="77777777" w:rsidR="004B4301" w:rsidRDefault="00124AE2">
            <w:pPr>
              <w:spacing w:before="0" w:after="0" w:line="240" w:lineRule="auto"/>
              <w:ind w:firstLine="0"/>
              <w:jc w:val="left"/>
            </w:pPr>
            <w:r>
              <w:rPr>
                <w:rFonts w:ascii="Calibri" w:hAnsi="Calibri"/>
                <w:sz w:val="22"/>
              </w:rPr>
              <w:t>315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Obadiah 1:15</w:t>
            </w:r>
          </w:p>
        </w:tc>
        <w:tc>
          <w:tcPr>
            <w:tcW w:w="2579" w:type="dxa"/>
          </w:tcPr>
          <w:p w14:paraId="3A0685B0" w14:textId="77777777" w:rsidR="004B4301" w:rsidRDefault="00124AE2">
            <w:pPr>
              <w:spacing w:before="0" w:after="0" w:line="240" w:lineRule="auto"/>
              <w:ind w:firstLine="0"/>
              <w:jc w:val="left"/>
            </w:pPr>
            <w:r>
              <w:rPr>
                <w:rFonts w:ascii="Calibri" w:hAnsi="Calibri"/>
                <w:sz w:val="22"/>
              </w:rPr>
              <w:t>315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Obadiah 1:15–16</w:t>
            </w:r>
          </w:p>
        </w:tc>
        <w:tc>
          <w:tcPr>
            <w:tcW w:w="2579" w:type="dxa"/>
          </w:tcPr>
          <w:p w14:paraId="3A0685B0" w14:textId="77777777" w:rsidR="004B4301" w:rsidRDefault="00124AE2">
            <w:pPr>
              <w:spacing w:before="0" w:after="0" w:line="240" w:lineRule="auto"/>
              <w:ind w:firstLine="0"/>
              <w:jc w:val="left"/>
            </w:pPr>
            <w:r>
              <w:rPr>
                <w:rFonts w:ascii="Calibri" w:hAnsi="Calibri"/>
                <w:sz w:val="22"/>
              </w:rPr>
              <w:t>315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Obadiah 1:17–21</w:t>
            </w:r>
          </w:p>
        </w:tc>
        <w:tc>
          <w:tcPr>
            <w:tcW w:w="2579" w:type="dxa"/>
          </w:tcPr>
          <w:p w14:paraId="3A0685B0" w14:textId="77777777" w:rsidR="004B4301" w:rsidRDefault="00124AE2">
            <w:pPr>
              <w:spacing w:before="0" w:after="0" w:line="240" w:lineRule="auto"/>
              <w:ind w:firstLine="0"/>
              <w:jc w:val="left"/>
            </w:pPr>
            <w:r>
              <w:rPr>
                <w:rFonts w:ascii="Calibri" w:hAnsi="Calibri"/>
                <w:sz w:val="22"/>
              </w:rPr>
              <w:t>316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Obadiah 1:18</w:t>
            </w:r>
          </w:p>
        </w:tc>
        <w:tc>
          <w:tcPr>
            <w:tcW w:w="2579" w:type="dxa"/>
          </w:tcPr>
          <w:p w14:paraId="3A0685B0" w14:textId="77777777" w:rsidR="004B4301" w:rsidRDefault="00124AE2">
            <w:pPr>
              <w:spacing w:before="0" w:after="0" w:line="240" w:lineRule="auto"/>
              <w:ind w:firstLine="0"/>
              <w:jc w:val="left"/>
            </w:pPr>
            <w:r>
              <w:rPr>
                <w:rFonts w:ascii="Calibri" w:hAnsi="Calibri"/>
                <w:sz w:val="22"/>
              </w:rPr>
              <w:t>316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Obadiah 1:21</w:t>
            </w:r>
          </w:p>
        </w:tc>
        <w:tc>
          <w:tcPr>
            <w:tcW w:w="2579" w:type="dxa"/>
          </w:tcPr>
          <w:p w14:paraId="3A0685B0" w14:textId="77777777" w:rsidR="004B4301" w:rsidRDefault="00124AE2">
            <w:pPr>
              <w:spacing w:before="0" w:after="0" w:line="240" w:lineRule="auto"/>
              <w:ind w:firstLine="0"/>
              <w:jc w:val="left"/>
            </w:pPr>
            <w:r>
              <w:rPr>
                <w:rFonts w:ascii="Calibri" w:hAnsi="Calibri"/>
                <w:sz w:val="22"/>
              </w:rPr>
              <w:t>317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Jonah 1</w:t>
            </w:r>
          </w:p>
        </w:tc>
        <w:tc>
          <w:tcPr>
            <w:tcW w:w="2579" w:type="dxa"/>
          </w:tcPr>
          <w:p w14:paraId="3A0685B0" w14:textId="77777777" w:rsidR="004B4301" w:rsidRDefault="00124AE2">
            <w:pPr>
              <w:spacing w:before="0" w:after="0" w:line="240" w:lineRule="auto"/>
              <w:ind w:firstLine="0"/>
              <w:jc w:val="left"/>
            </w:pPr>
            <w:r>
              <w:rPr>
                <w:rFonts w:ascii="Calibri" w:hAnsi="Calibri"/>
                <w:sz w:val="22"/>
              </w:rPr>
              <w:t>323, 328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Jonah 1:9</w:t>
            </w:r>
          </w:p>
        </w:tc>
        <w:tc>
          <w:tcPr>
            <w:tcW w:w="2579" w:type="dxa"/>
          </w:tcPr>
          <w:p w14:paraId="3A0685B0" w14:textId="77777777" w:rsidR="004B4301" w:rsidRDefault="00124AE2">
            <w:pPr>
              <w:spacing w:before="0" w:after="0" w:line="240" w:lineRule="auto"/>
              <w:ind w:firstLine="0"/>
              <w:jc w:val="left"/>
            </w:pPr>
            <w:r>
              <w:rPr>
                <w:rFonts w:ascii="Calibri" w:hAnsi="Calibri"/>
                <w:sz w:val="22"/>
              </w:rPr>
              <w:t>323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Jonah 2</w:t>
            </w:r>
          </w:p>
        </w:tc>
        <w:tc>
          <w:tcPr>
            <w:tcW w:w="2579" w:type="dxa"/>
          </w:tcPr>
          <w:p w14:paraId="3A0685B0" w14:textId="77777777" w:rsidR="004B4301" w:rsidRDefault="00124AE2">
            <w:pPr>
              <w:spacing w:before="0" w:after="0" w:line="240" w:lineRule="auto"/>
              <w:ind w:firstLine="0"/>
              <w:jc w:val="left"/>
            </w:pPr>
            <w:r>
              <w:rPr>
                <w:rFonts w:ascii="Calibri" w:hAnsi="Calibri"/>
                <w:sz w:val="22"/>
              </w:rPr>
              <w:t>322, 324, 328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Jonah 2:9</w:t>
            </w:r>
          </w:p>
        </w:tc>
        <w:tc>
          <w:tcPr>
            <w:tcW w:w="2579" w:type="dxa"/>
          </w:tcPr>
          <w:p w14:paraId="3A0685B0" w14:textId="77777777" w:rsidR="004B4301" w:rsidRDefault="00124AE2">
            <w:pPr>
              <w:spacing w:before="0" w:after="0" w:line="240" w:lineRule="auto"/>
              <w:ind w:firstLine="0"/>
              <w:jc w:val="left"/>
            </w:pPr>
            <w:r>
              <w:rPr>
                <w:rFonts w:ascii="Calibri" w:hAnsi="Calibri"/>
                <w:sz w:val="22"/>
              </w:rPr>
              <w:t>324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Jonah 3</w:t>
            </w:r>
          </w:p>
        </w:tc>
        <w:tc>
          <w:tcPr>
            <w:tcW w:w="2579" w:type="dxa"/>
          </w:tcPr>
          <w:p w14:paraId="3A0685B0" w14:textId="77777777" w:rsidR="004B4301" w:rsidRDefault="00124AE2">
            <w:pPr>
              <w:spacing w:before="0" w:after="0" w:line="240" w:lineRule="auto"/>
              <w:ind w:firstLine="0"/>
              <w:jc w:val="left"/>
            </w:pPr>
            <w:r>
              <w:rPr>
                <w:rFonts w:ascii="Calibri" w:hAnsi="Calibri"/>
                <w:sz w:val="22"/>
              </w:rPr>
              <w:t>324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Jonah 3:4</w:t>
            </w:r>
          </w:p>
        </w:tc>
        <w:tc>
          <w:tcPr>
            <w:tcW w:w="2579" w:type="dxa"/>
          </w:tcPr>
          <w:p w14:paraId="3A0685B0" w14:textId="77777777" w:rsidR="004B4301" w:rsidRDefault="00124AE2">
            <w:pPr>
              <w:spacing w:before="0" w:after="0" w:line="240" w:lineRule="auto"/>
              <w:ind w:firstLine="0"/>
              <w:jc w:val="left"/>
            </w:pPr>
            <w:r>
              <w:rPr>
                <w:rFonts w:ascii="Calibri" w:hAnsi="Calibri"/>
                <w:sz w:val="22"/>
              </w:rPr>
              <w:t>324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Jonah 3:10</w:t>
            </w:r>
          </w:p>
        </w:tc>
        <w:tc>
          <w:tcPr>
            <w:tcW w:w="2579" w:type="dxa"/>
          </w:tcPr>
          <w:p w14:paraId="3A0685B0" w14:textId="77777777" w:rsidR="004B4301" w:rsidRDefault="00124AE2">
            <w:pPr>
              <w:spacing w:before="0" w:after="0" w:line="240" w:lineRule="auto"/>
              <w:ind w:firstLine="0"/>
              <w:jc w:val="left"/>
            </w:pPr>
            <w:r>
              <w:rPr>
                <w:rFonts w:ascii="Calibri" w:hAnsi="Calibri"/>
                <w:sz w:val="22"/>
              </w:rPr>
              <w:t>324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Jonah 4</w:t>
            </w:r>
          </w:p>
        </w:tc>
        <w:tc>
          <w:tcPr>
            <w:tcW w:w="2579" w:type="dxa"/>
          </w:tcPr>
          <w:p w14:paraId="3A0685B0" w14:textId="77777777" w:rsidR="004B4301" w:rsidRDefault="00124AE2">
            <w:pPr>
              <w:spacing w:before="0" w:after="0" w:line="240" w:lineRule="auto"/>
              <w:ind w:firstLine="0"/>
              <w:jc w:val="left"/>
            </w:pPr>
            <w:r>
              <w:rPr>
                <w:rFonts w:ascii="Calibri" w:hAnsi="Calibri"/>
                <w:sz w:val="22"/>
              </w:rPr>
              <w:t>324, 325, 326, 328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Jonah 4:11</w:t>
            </w:r>
          </w:p>
        </w:tc>
        <w:tc>
          <w:tcPr>
            <w:tcW w:w="2579" w:type="dxa"/>
          </w:tcPr>
          <w:p w14:paraId="3A0685B0" w14:textId="77777777" w:rsidR="004B4301" w:rsidRDefault="00124AE2">
            <w:pPr>
              <w:spacing w:before="0" w:after="0" w:line="240" w:lineRule="auto"/>
              <w:ind w:firstLine="0"/>
              <w:jc w:val="left"/>
            </w:pPr>
            <w:r>
              <w:rPr>
                <w:rFonts w:ascii="Calibri" w:hAnsi="Calibri"/>
                <w:sz w:val="22"/>
              </w:rPr>
              <w:t>326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Micah 1</w:t>
            </w:r>
          </w:p>
        </w:tc>
        <w:tc>
          <w:tcPr>
            <w:tcW w:w="2579" w:type="dxa"/>
          </w:tcPr>
          <w:p w14:paraId="3A0685B0" w14:textId="77777777" w:rsidR="004B4301" w:rsidRDefault="00124AE2">
            <w:pPr>
              <w:spacing w:before="0" w:after="0" w:line="240" w:lineRule="auto"/>
              <w:ind w:firstLine="0"/>
              <w:jc w:val="left"/>
            </w:pPr>
            <w:r>
              <w:rPr>
                <w:rFonts w:ascii="Calibri" w:hAnsi="Calibri"/>
                <w:sz w:val="22"/>
              </w:rPr>
              <w:t>332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Micah 1:1</w:t>
            </w:r>
          </w:p>
        </w:tc>
        <w:tc>
          <w:tcPr>
            <w:tcW w:w="2579" w:type="dxa"/>
          </w:tcPr>
          <w:p w14:paraId="3A0685B0" w14:textId="77777777" w:rsidR="004B4301" w:rsidRDefault="00124AE2">
            <w:pPr>
              <w:spacing w:before="0" w:after="0" w:line="240" w:lineRule="auto"/>
              <w:ind w:firstLine="0"/>
              <w:jc w:val="left"/>
            </w:pPr>
            <w:r>
              <w:rPr>
                <w:rFonts w:ascii="Calibri" w:hAnsi="Calibri"/>
                <w:sz w:val="22"/>
              </w:rPr>
              <w:t>331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Micah 1:2</w:t>
            </w:r>
          </w:p>
        </w:tc>
        <w:tc>
          <w:tcPr>
            <w:tcW w:w="2579" w:type="dxa"/>
          </w:tcPr>
          <w:p w14:paraId="3A0685B0" w14:textId="77777777" w:rsidR="004B4301" w:rsidRDefault="00124AE2">
            <w:pPr>
              <w:spacing w:before="0" w:after="0" w:line="240" w:lineRule="auto"/>
              <w:ind w:firstLine="0"/>
              <w:jc w:val="left"/>
            </w:pPr>
            <w:r>
              <w:rPr>
                <w:rFonts w:ascii="Calibri" w:hAnsi="Calibri"/>
                <w:sz w:val="22"/>
              </w:rPr>
              <w:t>332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Micah 2</w:t>
            </w:r>
          </w:p>
        </w:tc>
        <w:tc>
          <w:tcPr>
            <w:tcW w:w="2579" w:type="dxa"/>
          </w:tcPr>
          <w:p w14:paraId="3A0685B0" w14:textId="77777777" w:rsidR="004B4301" w:rsidRDefault="00124AE2">
            <w:pPr>
              <w:spacing w:before="0" w:after="0" w:line="240" w:lineRule="auto"/>
              <w:ind w:firstLine="0"/>
              <w:jc w:val="left"/>
            </w:pPr>
            <w:r>
              <w:rPr>
                <w:rFonts w:ascii="Calibri" w:hAnsi="Calibri"/>
                <w:sz w:val="22"/>
              </w:rPr>
              <w:t>332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Micah 2:12–13</w:t>
            </w:r>
          </w:p>
        </w:tc>
        <w:tc>
          <w:tcPr>
            <w:tcW w:w="2579" w:type="dxa"/>
          </w:tcPr>
          <w:p w14:paraId="3A0685B0" w14:textId="77777777" w:rsidR="004B4301" w:rsidRDefault="00124AE2">
            <w:pPr>
              <w:spacing w:before="0" w:after="0" w:line="240" w:lineRule="auto"/>
              <w:ind w:firstLine="0"/>
              <w:jc w:val="left"/>
            </w:pPr>
            <w:r>
              <w:rPr>
                <w:rFonts w:ascii="Calibri" w:hAnsi="Calibri"/>
                <w:sz w:val="22"/>
              </w:rPr>
              <w:t>332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Micah 3</w:t>
            </w:r>
          </w:p>
        </w:tc>
        <w:tc>
          <w:tcPr>
            <w:tcW w:w="2579" w:type="dxa"/>
          </w:tcPr>
          <w:p w14:paraId="3A0685B0" w14:textId="77777777" w:rsidR="004B4301" w:rsidRDefault="00124AE2">
            <w:pPr>
              <w:spacing w:before="0" w:after="0" w:line="240" w:lineRule="auto"/>
              <w:ind w:firstLine="0"/>
              <w:jc w:val="left"/>
            </w:pPr>
            <w:r>
              <w:rPr>
                <w:rFonts w:ascii="Calibri" w:hAnsi="Calibri"/>
                <w:sz w:val="22"/>
              </w:rPr>
              <w:t>335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Micah 3–5</w:t>
            </w:r>
          </w:p>
        </w:tc>
        <w:tc>
          <w:tcPr>
            <w:tcW w:w="2579" w:type="dxa"/>
          </w:tcPr>
          <w:p w14:paraId="3A0685B0" w14:textId="77777777" w:rsidR="004B4301" w:rsidRDefault="00124AE2">
            <w:pPr>
              <w:spacing w:before="0" w:after="0" w:line="240" w:lineRule="auto"/>
              <w:ind w:firstLine="0"/>
              <w:jc w:val="left"/>
            </w:pPr>
            <w:r>
              <w:rPr>
                <w:rFonts w:ascii="Calibri" w:hAnsi="Calibri"/>
                <w:sz w:val="22"/>
              </w:rPr>
              <w:t>332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Micah 3:1</w:t>
            </w:r>
          </w:p>
        </w:tc>
        <w:tc>
          <w:tcPr>
            <w:tcW w:w="2579" w:type="dxa"/>
          </w:tcPr>
          <w:p w14:paraId="3A0685B0" w14:textId="77777777" w:rsidR="004B4301" w:rsidRDefault="00124AE2">
            <w:pPr>
              <w:spacing w:before="0" w:after="0" w:line="240" w:lineRule="auto"/>
              <w:ind w:firstLine="0"/>
              <w:jc w:val="left"/>
            </w:pPr>
            <w:r>
              <w:rPr>
                <w:rFonts w:ascii="Calibri" w:hAnsi="Calibri"/>
                <w:sz w:val="22"/>
              </w:rPr>
              <w:t>332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Micah 4</w:t>
            </w:r>
          </w:p>
        </w:tc>
        <w:tc>
          <w:tcPr>
            <w:tcW w:w="2579" w:type="dxa"/>
          </w:tcPr>
          <w:p w14:paraId="3A0685B0" w14:textId="77777777" w:rsidR="004B4301" w:rsidRDefault="00124AE2">
            <w:pPr>
              <w:spacing w:before="0" w:after="0" w:line="240" w:lineRule="auto"/>
              <w:ind w:firstLine="0"/>
              <w:jc w:val="left"/>
            </w:pPr>
            <w:r>
              <w:rPr>
                <w:rFonts w:ascii="Calibri" w:hAnsi="Calibri"/>
                <w:sz w:val="22"/>
              </w:rPr>
              <w:t>333, 335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Micah 5</w:t>
            </w:r>
          </w:p>
        </w:tc>
        <w:tc>
          <w:tcPr>
            <w:tcW w:w="2579" w:type="dxa"/>
          </w:tcPr>
          <w:p w14:paraId="3A0685B0" w14:textId="77777777" w:rsidR="004B4301" w:rsidRDefault="00124AE2">
            <w:pPr>
              <w:spacing w:before="0" w:after="0" w:line="240" w:lineRule="auto"/>
              <w:ind w:firstLine="0"/>
              <w:jc w:val="left"/>
            </w:pPr>
            <w:r>
              <w:rPr>
                <w:rFonts w:ascii="Calibri" w:hAnsi="Calibri"/>
                <w:sz w:val="22"/>
              </w:rPr>
              <w:t>333, 335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Micah 5:2</w:t>
            </w:r>
          </w:p>
        </w:tc>
        <w:tc>
          <w:tcPr>
            <w:tcW w:w="2579" w:type="dxa"/>
          </w:tcPr>
          <w:p w14:paraId="3A0685B0" w14:textId="77777777" w:rsidR="004B4301" w:rsidRDefault="00124AE2">
            <w:pPr>
              <w:spacing w:before="0" w:after="0" w:line="240" w:lineRule="auto"/>
              <w:ind w:firstLine="0"/>
              <w:jc w:val="left"/>
            </w:pPr>
            <w:r>
              <w:rPr>
                <w:rFonts w:ascii="Calibri" w:hAnsi="Calibri"/>
                <w:sz w:val="22"/>
              </w:rPr>
              <w:t>336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Micah 6</w:t>
            </w:r>
          </w:p>
        </w:tc>
        <w:tc>
          <w:tcPr>
            <w:tcW w:w="2579" w:type="dxa"/>
          </w:tcPr>
          <w:p w14:paraId="3A0685B0" w14:textId="77777777" w:rsidR="004B4301" w:rsidRDefault="00124AE2">
            <w:pPr>
              <w:spacing w:before="0" w:after="0" w:line="240" w:lineRule="auto"/>
              <w:ind w:firstLine="0"/>
              <w:jc w:val="left"/>
            </w:pPr>
            <w:r>
              <w:rPr>
                <w:rFonts w:ascii="Calibri" w:hAnsi="Calibri"/>
                <w:sz w:val="22"/>
              </w:rPr>
              <w:t>333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Micah 6:1</w:t>
            </w:r>
          </w:p>
        </w:tc>
        <w:tc>
          <w:tcPr>
            <w:tcW w:w="2579" w:type="dxa"/>
          </w:tcPr>
          <w:p w14:paraId="3A0685B0" w14:textId="77777777" w:rsidR="004B4301" w:rsidRDefault="00124AE2">
            <w:pPr>
              <w:spacing w:before="0" w:after="0" w:line="240" w:lineRule="auto"/>
              <w:ind w:firstLine="0"/>
              <w:jc w:val="left"/>
            </w:pPr>
            <w:r>
              <w:rPr>
                <w:rFonts w:ascii="Calibri" w:hAnsi="Calibri"/>
                <w:sz w:val="22"/>
              </w:rPr>
              <w:t>332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Micah 6:8</w:t>
            </w:r>
          </w:p>
        </w:tc>
        <w:tc>
          <w:tcPr>
            <w:tcW w:w="2579" w:type="dxa"/>
          </w:tcPr>
          <w:p w14:paraId="3A0685B0" w14:textId="77777777" w:rsidR="004B4301" w:rsidRDefault="00124AE2">
            <w:pPr>
              <w:spacing w:before="0" w:after="0" w:line="240" w:lineRule="auto"/>
              <w:ind w:firstLine="0"/>
              <w:jc w:val="left"/>
            </w:pPr>
            <w:r>
              <w:rPr>
                <w:rFonts w:ascii="Calibri" w:hAnsi="Calibri"/>
                <w:sz w:val="22"/>
              </w:rPr>
              <w:t>334, 336, 337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Micah 7</w:t>
            </w:r>
          </w:p>
        </w:tc>
        <w:tc>
          <w:tcPr>
            <w:tcW w:w="2579" w:type="dxa"/>
          </w:tcPr>
          <w:p w14:paraId="3A0685B0" w14:textId="77777777" w:rsidR="004B4301" w:rsidRDefault="00124AE2">
            <w:pPr>
              <w:spacing w:before="0" w:after="0" w:line="240" w:lineRule="auto"/>
              <w:ind w:firstLine="0"/>
              <w:jc w:val="left"/>
            </w:pPr>
            <w:r>
              <w:rPr>
                <w:rFonts w:ascii="Calibri" w:hAnsi="Calibri"/>
                <w:sz w:val="22"/>
              </w:rPr>
              <w:t>333, 334, 338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Micah 7:18</w:t>
            </w:r>
          </w:p>
        </w:tc>
        <w:tc>
          <w:tcPr>
            <w:tcW w:w="2579" w:type="dxa"/>
          </w:tcPr>
          <w:p w14:paraId="3A0685B0" w14:textId="77777777" w:rsidR="004B4301" w:rsidRDefault="00124AE2">
            <w:pPr>
              <w:spacing w:before="0" w:after="0" w:line="240" w:lineRule="auto"/>
              <w:ind w:firstLine="0"/>
              <w:jc w:val="left"/>
            </w:pPr>
            <w:r>
              <w:rPr>
                <w:rFonts w:ascii="Calibri" w:hAnsi="Calibri"/>
                <w:sz w:val="22"/>
              </w:rPr>
              <w:t>335, 336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Nahum 1</w:t>
            </w:r>
          </w:p>
        </w:tc>
        <w:tc>
          <w:tcPr>
            <w:tcW w:w="2579" w:type="dxa"/>
          </w:tcPr>
          <w:p w14:paraId="3A0685B0" w14:textId="77777777" w:rsidR="004B4301" w:rsidRDefault="00124AE2">
            <w:pPr>
              <w:spacing w:before="0" w:after="0" w:line="240" w:lineRule="auto"/>
              <w:ind w:firstLine="0"/>
              <w:jc w:val="left"/>
            </w:pPr>
            <w:r>
              <w:rPr>
                <w:rFonts w:ascii="Calibri" w:hAnsi="Calibri"/>
                <w:sz w:val="22"/>
              </w:rPr>
              <w:t>341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Nahum 1:3a</w:t>
            </w:r>
          </w:p>
        </w:tc>
        <w:tc>
          <w:tcPr>
            <w:tcW w:w="2579" w:type="dxa"/>
          </w:tcPr>
          <w:p w14:paraId="3A0685B0" w14:textId="77777777" w:rsidR="004B4301" w:rsidRDefault="00124AE2">
            <w:pPr>
              <w:spacing w:before="0" w:after="0" w:line="240" w:lineRule="auto"/>
              <w:ind w:firstLine="0"/>
              <w:jc w:val="left"/>
            </w:pPr>
            <w:r>
              <w:rPr>
                <w:rFonts w:ascii="Calibri" w:hAnsi="Calibri"/>
                <w:sz w:val="22"/>
              </w:rPr>
              <w:t>341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Nahum 1:7</w:t>
            </w:r>
          </w:p>
        </w:tc>
        <w:tc>
          <w:tcPr>
            <w:tcW w:w="2579" w:type="dxa"/>
          </w:tcPr>
          <w:p w14:paraId="3A0685B0" w14:textId="77777777" w:rsidR="004B4301" w:rsidRDefault="00124AE2">
            <w:pPr>
              <w:spacing w:before="0" w:after="0" w:line="240" w:lineRule="auto"/>
              <w:ind w:firstLine="0"/>
              <w:jc w:val="left"/>
            </w:pPr>
            <w:r>
              <w:rPr>
                <w:rFonts w:ascii="Calibri" w:hAnsi="Calibri"/>
                <w:sz w:val="22"/>
              </w:rPr>
              <w:t>343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Nahum 2</w:t>
            </w:r>
          </w:p>
        </w:tc>
        <w:tc>
          <w:tcPr>
            <w:tcW w:w="2579" w:type="dxa"/>
          </w:tcPr>
          <w:p w14:paraId="3A0685B0" w14:textId="77777777" w:rsidR="004B4301" w:rsidRDefault="00124AE2">
            <w:pPr>
              <w:spacing w:before="0" w:after="0" w:line="240" w:lineRule="auto"/>
              <w:ind w:firstLine="0"/>
              <w:jc w:val="left"/>
            </w:pPr>
            <w:r>
              <w:rPr>
                <w:rFonts w:ascii="Calibri" w:hAnsi="Calibri"/>
                <w:sz w:val="22"/>
              </w:rPr>
              <w:t>341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Nahum 2:13</w:t>
            </w:r>
          </w:p>
        </w:tc>
        <w:tc>
          <w:tcPr>
            <w:tcW w:w="2579" w:type="dxa"/>
          </w:tcPr>
          <w:p w14:paraId="3A0685B0" w14:textId="77777777" w:rsidR="004B4301" w:rsidRDefault="00124AE2">
            <w:pPr>
              <w:spacing w:before="0" w:after="0" w:line="240" w:lineRule="auto"/>
              <w:ind w:firstLine="0"/>
              <w:jc w:val="left"/>
            </w:pPr>
            <w:r>
              <w:rPr>
                <w:rFonts w:ascii="Calibri" w:hAnsi="Calibri"/>
                <w:sz w:val="22"/>
              </w:rPr>
              <w:t>342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Nahum 3</w:t>
            </w:r>
          </w:p>
        </w:tc>
        <w:tc>
          <w:tcPr>
            <w:tcW w:w="2579" w:type="dxa"/>
          </w:tcPr>
          <w:p w14:paraId="3A0685B0" w14:textId="77777777" w:rsidR="004B4301" w:rsidRDefault="00124AE2">
            <w:pPr>
              <w:spacing w:before="0" w:after="0" w:line="240" w:lineRule="auto"/>
              <w:ind w:firstLine="0"/>
              <w:jc w:val="left"/>
            </w:pPr>
            <w:r>
              <w:rPr>
                <w:rFonts w:ascii="Calibri" w:hAnsi="Calibri"/>
                <w:sz w:val="22"/>
              </w:rPr>
              <w:t>342, 344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Nahum 3:19</w:t>
            </w:r>
          </w:p>
        </w:tc>
        <w:tc>
          <w:tcPr>
            <w:tcW w:w="2579" w:type="dxa"/>
          </w:tcPr>
          <w:p w14:paraId="3A0685B0" w14:textId="77777777" w:rsidR="004B4301" w:rsidRDefault="00124AE2">
            <w:pPr>
              <w:spacing w:before="0" w:after="0" w:line="240" w:lineRule="auto"/>
              <w:ind w:firstLine="0"/>
              <w:jc w:val="left"/>
            </w:pPr>
            <w:r>
              <w:rPr>
                <w:rFonts w:ascii="Calibri" w:hAnsi="Calibri"/>
                <w:sz w:val="22"/>
              </w:rPr>
              <w:t>342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Habakkuk 2</w:t>
            </w:r>
          </w:p>
        </w:tc>
        <w:tc>
          <w:tcPr>
            <w:tcW w:w="2579" w:type="dxa"/>
          </w:tcPr>
          <w:p w14:paraId="3A0685B0" w14:textId="77777777" w:rsidR="004B4301" w:rsidRDefault="00124AE2">
            <w:pPr>
              <w:spacing w:before="0" w:after="0" w:line="240" w:lineRule="auto"/>
              <w:ind w:firstLine="0"/>
              <w:jc w:val="left"/>
            </w:pPr>
            <w:r>
              <w:rPr>
                <w:rFonts w:ascii="Calibri" w:hAnsi="Calibri"/>
                <w:sz w:val="22"/>
              </w:rPr>
              <w:t>349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Habakkuk 2:4</w:t>
            </w:r>
          </w:p>
        </w:tc>
        <w:tc>
          <w:tcPr>
            <w:tcW w:w="2579" w:type="dxa"/>
          </w:tcPr>
          <w:p w14:paraId="3A0685B0" w14:textId="77777777" w:rsidR="004B4301" w:rsidRDefault="00124AE2">
            <w:pPr>
              <w:spacing w:before="0" w:after="0" w:line="240" w:lineRule="auto"/>
              <w:ind w:firstLine="0"/>
              <w:jc w:val="left"/>
            </w:pPr>
            <w:r>
              <w:rPr>
                <w:rFonts w:ascii="Calibri" w:hAnsi="Calibri"/>
                <w:sz w:val="22"/>
              </w:rPr>
              <w:t>350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Habakkuk 3</w:t>
            </w:r>
          </w:p>
        </w:tc>
        <w:tc>
          <w:tcPr>
            <w:tcW w:w="2579" w:type="dxa"/>
          </w:tcPr>
          <w:p w14:paraId="3A0685B0" w14:textId="77777777" w:rsidR="004B4301" w:rsidRDefault="00124AE2">
            <w:pPr>
              <w:spacing w:before="0" w:after="0" w:line="240" w:lineRule="auto"/>
              <w:ind w:firstLine="0"/>
              <w:jc w:val="left"/>
            </w:pPr>
            <w:r>
              <w:rPr>
                <w:rFonts w:ascii="Calibri" w:hAnsi="Calibri"/>
                <w:sz w:val="22"/>
              </w:rPr>
              <w:t>348, 349, 351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Zephaniah 1:12</w:t>
            </w:r>
          </w:p>
        </w:tc>
        <w:tc>
          <w:tcPr>
            <w:tcW w:w="2579" w:type="dxa"/>
          </w:tcPr>
          <w:p w14:paraId="3A0685B0" w14:textId="77777777" w:rsidR="004B4301" w:rsidRDefault="00124AE2">
            <w:pPr>
              <w:spacing w:before="0" w:after="0" w:line="240" w:lineRule="auto"/>
              <w:ind w:firstLine="0"/>
              <w:jc w:val="left"/>
            </w:pPr>
            <w:r>
              <w:rPr>
                <w:rFonts w:ascii="Calibri" w:hAnsi="Calibri"/>
                <w:sz w:val="22"/>
              </w:rPr>
              <w:t>355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Zephaniah 2</w:t>
            </w:r>
          </w:p>
        </w:tc>
        <w:tc>
          <w:tcPr>
            <w:tcW w:w="2579" w:type="dxa"/>
          </w:tcPr>
          <w:p w14:paraId="3A0685B0" w14:textId="77777777" w:rsidR="004B4301" w:rsidRDefault="00124AE2">
            <w:pPr>
              <w:spacing w:before="0" w:after="0" w:line="240" w:lineRule="auto"/>
              <w:ind w:firstLine="0"/>
              <w:jc w:val="left"/>
            </w:pPr>
            <w:r>
              <w:rPr>
                <w:rFonts w:ascii="Calibri" w:hAnsi="Calibri"/>
                <w:sz w:val="22"/>
              </w:rPr>
              <w:t>355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Zephaniah 2:3</w:t>
            </w:r>
          </w:p>
        </w:tc>
        <w:tc>
          <w:tcPr>
            <w:tcW w:w="2579" w:type="dxa"/>
          </w:tcPr>
          <w:p w14:paraId="3A0685B0" w14:textId="77777777" w:rsidR="004B4301" w:rsidRDefault="00124AE2">
            <w:pPr>
              <w:spacing w:before="0" w:after="0" w:line="240" w:lineRule="auto"/>
              <w:ind w:firstLine="0"/>
              <w:jc w:val="left"/>
            </w:pPr>
            <w:r>
              <w:rPr>
                <w:rFonts w:ascii="Calibri" w:hAnsi="Calibri"/>
                <w:sz w:val="22"/>
              </w:rPr>
              <w:t>356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Zephaniah 2:15</w:t>
            </w:r>
          </w:p>
        </w:tc>
        <w:tc>
          <w:tcPr>
            <w:tcW w:w="2579" w:type="dxa"/>
          </w:tcPr>
          <w:p w14:paraId="3A0685B0" w14:textId="77777777" w:rsidR="004B4301" w:rsidRDefault="00124AE2">
            <w:pPr>
              <w:spacing w:before="0" w:after="0" w:line="240" w:lineRule="auto"/>
              <w:ind w:firstLine="0"/>
              <w:jc w:val="left"/>
            </w:pPr>
            <w:r>
              <w:rPr>
                <w:rFonts w:ascii="Calibri" w:hAnsi="Calibri"/>
                <w:sz w:val="22"/>
              </w:rPr>
              <w:t>357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Zephaniah 3</w:t>
            </w:r>
          </w:p>
        </w:tc>
        <w:tc>
          <w:tcPr>
            <w:tcW w:w="2579" w:type="dxa"/>
          </w:tcPr>
          <w:p w14:paraId="3A0685B0" w14:textId="77777777" w:rsidR="004B4301" w:rsidRDefault="00124AE2">
            <w:pPr>
              <w:spacing w:before="0" w:after="0" w:line="240" w:lineRule="auto"/>
              <w:ind w:firstLine="0"/>
              <w:jc w:val="left"/>
            </w:pPr>
            <w:r>
              <w:rPr>
                <w:rFonts w:ascii="Calibri" w:hAnsi="Calibri"/>
                <w:sz w:val="22"/>
              </w:rPr>
              <w:t>355, 357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Zephaniah 3:9</w:t>
            </w:r>
          </w:p>
        </w:tc>
        <w:tc>
          <w:tcPr>
            <w:tcW w:w="2579" w:type="dxa"/>
          </w:tcPr>
          <w:p w14:paraId="3A0685B0" w14:textId="77777777" w:rsidR="004B4301" w:rsidRDefault="00124AE2">
            <w:pPr>
              <w:spacing w:before="0" w:after="0" w:line="240" w:lineRule="auto"/>
              <w:ind w:firstLine="0"/>
              <w:jc w:val="left"/>
            </w:pPr>
            <w:r>
              <w:rPr>
                <w:rFonts w:ascii="Calibri" w:hAnsi="Calibri"/>
                <w:sz w:val="22"/>
              </w:rPr>
              <w:t>355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Zephaniah 3:15</w:t>
            </w:r>
          </w:p>
        </w:tc>
        <w:tc>
          <w:tcPr>
            <w:tcW w:w="2579" w:type="dxa"/>
          </w:tcPr>
          <w:p w14:paraId="3A0685B0" w14:textId="77777777" w:rsidR="004B4301" w:rsidRDefault="00124AE2">
            <w:pPr>
              <w:spacing w:before="0" w:after="0" w:line="240" w:lineRule="auto"/>
              <w:ind w:firstLine="0"/>
              <w:jc w:val="left"/>
            </w:pPr>
            <w:r>
              <w:rPr>
                <w:rFonts w:ascii="Calibri" w:hAnsi="Calibri"/>
                <w:sz w:val="22"/>
              </w:rPr>
              <w:t>356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Zephaniah 3:17</w:t>
            </w:r>
          </w:p>
        </w:tc>
        <w:tc>
          <w:tcPr>
            <w:tcW w:w="2579" w:type="dxa"/>
          </w:tcPr>
          <w:p w14:paraId="3A0685B0" w14:textId="77777777" w:rsidR="004B4301" w:rsidRDefault="00124AE2">
            <w:pPr>
              <w:spacing w:before="0" w:after="0" w:line="240" w:lineRule="auto"/>
              <w:ind w:firstLine="0"/>
              <w:jc w:val="left"/>
            </w:pPr>
            <w:r>
              <w:rPr>
                <w:rFonts w:ascii="Calibri" w:hAnsi="Calibri"/>
                <w:sz w:val="22"/>
              </w:rPr>
              <w:t>357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Haggai 1:7</w:t>
            </w:r>
          </w:p>
        </w:tc>
        <w:tc>
          <w:tcPr>
            <w:tcW w:w="2579" w:type="dxa"/>
          </w:tcPr>
          <w:p w14:paraId="3A0685B0" w14:textId="77777777" w:rsidR="004B4301" w:rsidRDefault="00124AE2">
            <w:pPr>
              <w:spacing w:before="0" w:after="0" w:line="240" w:lineRule="auto"/>
              <w:ind w:firstLine="0"/>
              <w:jc w:val="left"/>
            </w:pPr>
            <w:r>
              <w:rPr>
                <w:rFonts w:ascii="Calibri" w:hAnsi="Calibri"/>
                <w:sz w:val="22"/>
              </w:rPr>
              <w:t>362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Haggai 1:13</w:t>
            </w:r>
          </w:p>
        </w:tc>
        <w:tc>
          <w:tcPr>
            <w:tcW w:w="2579" w:type="dxa"/>
          </w:tcPr>
          <w:p w14:paraId="3A0685B0" w14:textId="77777777" w:rsidR="004B4301" w:rsidRDefault="00124AE2">
            <w:pPr>
              <w:spacing w:before="0" w:after="0" w:line="240" w:lineRule="auto"/>
              <w:ind w:firstLine="0"/>
              <w:jc w:val="left"/>
            </w:pPr>
            <w:r>
              <w:rPr>
                <w:rFonts w:ascii="Calibri" w:hAnsi="Calibri"/>
                <w:sz w:val="22"/>
              </w:rPr>
              <w:t>361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Zechariah 1–6</w:t>
            </w:r>
          </w:p>
        </w:tc>
        <w:tc>
          <w:tcPr>
            <w:tcW w:w="2579" w:type="dxa"/>
          </w:tcPr>
          <w:p w14:paraId="3A0685B0" w14:textId="77777777" w:rsidR="004B4301" w:rsidRDefault="00124AE2">
            <w:pPr>
              <w:spacing w:before="0" w:after="0" w:line="240" w:lineRule="auto"/>
              <w:ind w:firstLine="0"/>
              <w:jc w:val="left"/>
            </w:pPr>
            <w:r>
              <w:rPr>
                <w:rFonts w:ascii="Calibri" w:hAnsi="Calibri"/>
                <w:sz w:val="22"/>
              </w:rPr>
              <w:t>367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Zechariah 1–8</w:t>
            </w:r>
          </w:p>
        </w:tc>
        <w:tc>
          <w:tcPr>
            <w:tcW w:w="2579" w:type="dxa"/>
          </w:tcPr>
          <w:p w14:paraId="3A0685B0" w14:textId="77777777" w:rsidR="004B4301" w:rsidRDefault="00124AE2">
            <w:pPr>
              <w:spacing w:before="0" w:after="0" w:line="240" w:lineRule="auto"/>
              <w:ind w:firstLine="0"/>
              <w:jc w:val="left"/>
            </w:pPr>
            <w:r>
              <w:rPr>
                <w:rFonts w:ascii="Calibri" w:hAnsi="Calibri"/>
                <w:sz w:val="22"/>
              </w:rPr>
              <w:t>366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Zechariah 4:6</w:t>
            </w:r>
          </w:p>
        </w:tc>
        <w:tc>
          <w:tcPr>
            <w:tcW w:w="2579" w:type="dxa"/>
          </w:tcPr>
          <w:p w14:paraId="3A0685B0" w14:textId="77777777" w:rsidR="004B4301" w:rsidRDefault="00124AE2">
            <w:pPr>
              <w:spacing w:before="0" w:after="0" w:line="240" w:lineRule="auto"/>
              <w:ind w:firstLine="0"/>
              <w:jc w:val="left"/>
            </w:pPr>
            <w:r>
              <w:rPr>
                <w:rFonts w:ascii="Calibri" w:hAnsi="Calibri"/>
                <w:sz w:val="22"/>
              </w:rPr>
              <w:t>370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Zechariah 7–8</w:t>
            </w:r>
          </w:p>
        </w:tc>
        <w:tc>
          <w:tcPr>
            <w:tcW w:w="2579" w:type="dxa"/>
          </w:tcPr>
          <w:p w14:paraId="3A0685B0" w14:textId="77777777" w:rsidR="004B4301" w:rsidRDefault="00124AE2">
            <w:pPr>
              <w:spacing w:before="0" w:after="0" w:line="240" w:lineRule="auto"/>
              <w:ind w:firstLine="0"/>
              <w:jc w:val="left"/>
            </w:pPr>
            <w:r>
              <w:rPr>
                <w:rFonts w:ascii="Calibri" w:hAnsi="Calibri"/>
                <w:sz w:val="22"/>
              </w:rPr>
              <w:t>368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Zechariah 9–11</w:t>
            </w:r>
          </w:p>
        </w:tc>
        <w:tc>
          <w:tcPr>
            <w:tcW w:w="2579" w:type="dxa"/>
          </w:tcPr>
          <w:p w14:paraId="3A0685B0" w14:textId="77777777" w:rsidR="004B4301" w:rsidRDefault="00124AE2">
            <w:pPr>
              <w:spacing w:before="0" w:after="0" w:line="240" w:lineRule="auto"/>
              <w:ind w:firstLine="0"/>
              <w:jc w:val="left"/>
            </w:pPr>
            <w:r>
              <w:rPr>
                <w:rFonts w:ascii="Calibri" w:hAnsi="Calibri"/>
                <w:sz w:val="22"/>
              </w:rPr>
              <w:t>369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Zechariah 9–14</w:t>
            </w:r>
          </w:p>
        </w:tc>
        <w:tc>
          <w:tcPr>
            <w:tcW w:w="2579" w:type="dxa"/>
          </w:tcPr>
          <w:p w14:paraId="3A0685B0" w14:textId="77777777" w:rsidR="004B4301" w:rsidRDefault="00124AE2">
            <w:pPr>
              <w:spacing w:before="0" w:after="0" w:line="240" w:lineRule="auto"/>
              <w:ind w:firstLine="0"/>
              <w:jc w:val="left"/>
            </w:pPr>
            <w:r>
              <w:rPr>
                <w:rFonts w:ascii="Calibri" w:hAnsi="Calibri"/>
                <w:sz w:val="22"/>
              </w:rPr>
              <w:t>366, 371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Zechariah 9:9</w:t>
            </w:r>
          </w:p>
        </w:tc>
        <w:tc>
          <w:tcPr>
            <w:tcW w:w="2579" w:type="dxa"/>
          </w:tcPr>
          <w:p w14:paraId="3A0685B0" w14:textId="77777777" w:rsidR="004B4301" w:rsidRDefault="00124AE2">
            <w:pPr>
              <w:spacing w:before="0" w:after="0" w:line="240" w:lineRule="auto"/>
              <w:ind w:firstLine="0"/>
              <w:jc w:val="left"/>
            </w:pPr>
            <w:r>
              <w:rPr>
                <w:rFonts w:ascii="Calibri" w:hAnsi="Calibri"/>
                <w:sz w:val="22"/>
              </w:rPr>
              <w:t>370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Zechariah 11</w:t>
            </w:r>
          </w:p>
        </w:tc>
        <w:tc>
          <w:tcPr>
            <w:tcW w:w="2579" w:type="dxa"/>
          </w:tcPr>
          <w:p w14:paraId="3A0685B0" w14:textId="77777777" w:rsidR="004B4301" w:rsidRDefault="00124AE2">
            <w:pPr>
              <w:spacing w:before="0" w:after="0" w:line="240" w:lineRule="auto"/>
              <w:ind w:firstLine="0"/>
              <w:jc w:val="left"/>
            </w:pPr>
            <w:r>
              <w:rPr>
                <w:rFonts w:ascii="Calibri" w:hAnsi="Calibri"/>
                <w:sz w:val="22"/>
              </w:rPr>
              <w:t>369, 371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Zechariah 12–14</w:t>
            </w:r>
          </w:p>
        </w:tc>
        <w:tc>
          <w:tcPr>
            <w:tcW w:w="2579" w:type="dxa"/>
          </w:tcPr>
          <w:p w14:paraId="3A0685B0" w14:textId="77777777" w:rsidR="004B4301" w:rsidRDefault="00124AE2">
            <w:pPr>
              <w:spacing w:before="0" w:after="0" w:line="240" w:lineRule="auto"/>
              <w:ind w:firstLine="0"/>
              <w:jc w:val="left"/>
            </w:pPr>
            <w:r>
              <w:rPr>
                <w:rFonts w:ascii="Calibri" w:hAnsi="Calibri"/>
                <w:sz w:val="22"/>
              </w:rPr>
              <w:t>369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Zechariah 14</w:t>
            </w:r>
          </w:p>
        </w:tc>
        <w:tc>
          <w:tcPr>
            <w:tcW w:w="2579" w:type="dxa"/>
          </w:tcPr>
          <w:p w14:paraId="3A0685B0" w14:textId="77777777" w:rsidR="004B4301" w:rsidRDefault="00124AE2">
            <w:pPr>
              <w:spacing w:before="0" w:after="0" w:line="240" w:lineRule="auto"/>
              <w:ind w:firstLine="0"/>
              <w:jc w:val="left"/>
            </w:pPr>
            <w:r>
              <w:rPr>
                <w:rFonts w:ascii="Calibri" w:hAnsi="Calibri"/>
                <w:sz w:val="22"/>
              </w:rPr>
              <w:t>369, 371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Zechariah 14:9</w:t>
            </w:r>
          </w:p>
        </w:tc>
        <w:tc>
          <w:tcPr>
            <w:tcW w:w="2579" w:type="dxa"/>
          </w:tcPr>
          <w:p w14:paraId="3A0685B0" w14:textId="77777777" w:rsidR="004B4301" w:rsidRDefault="00124AE2">
            <w:pPr>
              <w:spacing w:before="0" w:after="0" w:line="240" w:lineRule="auto"/>
              <w:ind w:firstLine="0"/>
              <w:jc w:val="left"/>
            </w:pPr>
            <w:r>
              <w:rPr>
                <w:rFonts w:ascii="Calibri" w:hAnsi="Calibri"/>
                <w:sz w:val="22"/>
              </w:rPr>
              <w:t>372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Malachi 1:2</w:t>
            </w:r>
          </w:p>
        </w:tc>
        <w:tc>
          <w:tcPr>
            <w:tcW w:w="2579" w:type="dxa"/>
          </w:tcPr>
          <w:p w14:paraId="3A0685B0" w14:textId="77777777" w:rsidR="004B4301" w:rsidRDefault="00124AE2">
            <w:pPr>
              <w:spacing w:before="0" w:after="0" w:line="240" w:lineRule="auto"/>
              <w:ind w:firstLine="0"/>
              <w:jc w:val="left"/>
            </w:pPr>
            <w:r>
              <w:rPr>
                <w:rFonts w:ascii="Calibri" w:hAnsi="Calibri"/>
                <w:sz w:val="22"/>
              </w:rPr>
              <w:t>376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Malachi 1:2–5</w:t>
            </w:r>
          </w:p>
        </w:tc>
        <w:tc>
          <w:tcPr>
            <w:tcW w:w="2579" w:type="dxa"/>
          </w:tcPr>
          <w:p w14:paraId="3A0685B0" w14:textId="77777777" w:rsidR="004B4301" w:rsidRDefault="00124AE2">
            <w:pPr>
              <w:spacing w:before="0" w:after="0" w:line="240" w:lineRule="auto"/>
              <w:ind w:firstLine="0"/>
              <w:jc w:val="left"/>
            </w:pPr>
            <w:r>
              <w:rPr>
                <w:rFonts w:ascii="Calibri" w:hAnsi="Calibri"/>
                <w:sz w:val="22"/>
              </w:rPr>
              <w:t>376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Malachi 1:6–2:9</w:t>
            </w:r>
          </w:p>
        </w:tc>
        <w:tc>
          <w:tcPr>
            <w:tcW w:w="2579" w:type="dxa"/>
          </w:tcPr>
          <w:p w14:paraId="3A0685B0" w14:textId="77777777" w:rsidR="004B4301" w:rsidRDefault="00124AE2">
            <w:pPr>
              <w:spacing w:before="0" w:after="0" w:line="240" w:lineRule="auto"/>
              <w:ind w:firstLine="0"/>
              <w:jc w:val="left"/>
            </w:pPr>
            <w:r>
              <w:rPr>
                <w:rFonts w:ascii="Calibri" w:hAnsi="Calibri"/>
                <w:sz w:val="22"/>
              </w:rPr>
              <w:t>376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Malachi 2:10–16</w:t>
            </w:r>
          </w:p>
        </w:tc>
        <w:tc>
          <w:tcPr>
            <w:tcW w:w="2579" w:type="dxa"/>
          </w:tcPr>
          <w:p w14:paraId="3A0685B0" w14:textId="77777777" w:rsidR="004B4301" w:rsidRDefault="00124AE2">
            <w:pPr>
              <w:spacing w:before="0" w:after="0" w:line="240" w:lineRule="auto"/>
              <w:ind w:firstLine="0"/>
              <w:jc w:val="left"/>
            </w:pPr>
            <w:r>
              <w:rPr>
                <w:rFonts w:ascii="Calibri" w:hAnsi="Calibri"/>
                <w:sz w:val="22"/>
              </w:rPr>
              <w:t>376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Malachi 2:17–3:5</w:t>
            </w:r>
          </w:p>
        </w:tc>
        <w:tc>
          <w:tcPr>
            <w:tcW w:w="2579" w:type="dxa"/>
          </w:tcPr>
          <w:p w14:paraId="3A0685B0" w14:textId="77777777" w:rsidR="004B4301" w:rsidRDefault="00124AE2">
            <w:pPr>
              <w:spacing w:before="0" w:after="0" w:line="240" w:lineRule="auto"/>
              <w:ind w:firstLine="0"/>
              <w:jc w:val="left"/>
            </w:pPr>
            <w:r>
              <w:rPr>
                <w:rFonts w:ascii="Calibri" w:hAnsi="Calibri"/>
                <w:sz w:val="22"/>
              </w:rPr>
              <w:t>376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Malachi 3:6–12</w:t>
            </w:r>
          </w:p>
        </w:tc>
        <w:tc>
          <w:tcPr>
            <w:tcW w:w="2579" w:type="dxa"/>
          </w:tcPr>
          <w:p w14:paraId="3A0685B0" w14:textId="77777777" w:rsidR="004B4301" w:rsidRDefault="00124AE2">
            <w:pPr>
              <w:spacing w:before="0" w:after="0" w:line="240" w:lineRule="auto"/>
              <w:ind w:firstLine="0"/>
              <w:jc w:val="left"/>
            </w:pPr>
            <w:r>
              <w:rPr>
                <w:rFonts w:ascii="Calibri" w:hAnsi="Calibri"/>
                <w:sz w:val="22"/>
              </w:rPr>
              <w:t>377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Malachi 3:7</w:t>
            </w:r>
          </w:p>
        </w:tc>
        <w:tc>
          <w:tcPr>
            <w:tcW w:w="2579" w:type="dxa"/>
          </w:tcPr>
          <w:p w14:paraId="3A0685B0" w14:textId="77777777" w:rsidR="004B4301" w:rsidRDefault="00124AE2">
            <w:pPr>
              <w:spacing w:before="0" w:after="0" w:line="240" w:lineRule="auto"/>
              <w:ind w:firstLine="0"/>
              <w:jc w:val="left"/>
            </w:pPr>
            <w:r>
              <w:rPr>
                <w:rFonts w:ascii="Calibri" w:hAnsi="Calibri"/>
                <w:sz w:val="22"/>
              </w:rPr>
              <w:t>378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Malachi 3:13–15</w:t>
            </w:r>
          </w:p>
        </w:tc>
        <w:tc>
          <w:tcPr>
            <w:tcW w:w="2579" w:type="dxa"/>
          </w:tcPr>
          <w:p w14:paraId="3A0685B0" w14:textId="77777777" w:rsidR="004B4301" w:rsidRDefault="00124AE2">
            <w:pPr>
              <w:spacing w:before="0" w:after="0" w:line="240" w:lineRule="auto"/>
              <w:ind w:firstLine="0"/>
              <w:jc w:val="left"/>
            </w:pPr>
            <w:r>
              <w:rPr>
                <w:rFonts w:ascii="Calibri" w:hAnsi="Calibri"/>
                <w:sz w:val="22"/>
              </w:rPr>
              <w:t>377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Malachi 3:16</w:t>
            </w:r>
          </w:p>
        </w:tc>
        <w:tc>
          <w:tcPr>
            <w:tcW w:w="2579" w:type="dxa"/>
          </w:tcPr>
          <w:p w14:paraId="3A0685B0" w14:textId="77777777" w:rsidR="004B4301" w:rsidRDefault="00124AE2">
            <w:pPr>
              <w:spacing w:before="0" w:after="0" w:line="240" w:lineRule="auto"/>
              <w:ind w:firstLine="0"/>
              <w:jc w:val="left"/>
            </w:pPr>
            <w:r>
              <w:rPr>
                <w:rFonts w:ascii="Calibri" w:hAnsi="Calibri"/>
                <w:sz w:val="22"/>
              </w:rPr>
              <w:t>377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Malachi 4</w:t>
            </w:r>
          </w:p>
        </w:tc>
        <w:tc>
          <w:tcPr>
            <w:tcW w:w="2579" w:type="dxa"/>
          </w:tcPr>
          <w:p w14:paraId="3A0685B0" w14:textId="77777777" w:rsidR="004B4301" w:rsidRDefault="00124AE2">
            <w:pPr>
              <w:spacing w:before="0" w:after="0" w:line="240" w:lineRule="auto"/>
              <w:ind w:firstLine="0"/>
              <w:jc w:val="left"/>
            </w:pPr>
            <w:r>
              <w:rPr>
                <w:rFonts w:ascii="Calibri" w:hAnsi="Calibri"/>
                <w:sz w:val="22"/>
              </w:rPr>
              <w:t>377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1:1</w:t>
            </w:r>
          </w:p>
        </w:tc>
        <w:tc>
          <w:tcPr>
            <w:tcW w:w="2579" w:type="dxa"/>
          </w:tcPr>
          <w:p w14:paraId="3A0685B0" w14:textId="77777777" w:rsidR="004B4301" w:rsidRDefault="00124AE2">
            <w:pPr>
              <w:spacing w:before="0" w:after="0" w:line="240" w:lineRule="auto"/>
              <w:ind w:firstLine="0"/>
              <w:jc w:val="left"/>
            </w:pPr>
            <w:r>
              <w:rPr>
                <w:rFonts w:ascii="Calibri" w:hAnsi="Calibri"/>
                <w:sz w:val="22"/>
              </w:rPr>
              <w:t>132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2</w:t>
            </w:r>
          </w:p>
        </w:tc>
        <w:tc>
          <w:tcPr>
            <w:tcW w:w="2579" w:type="dxa"/>
          </w:tcPr>
          <w:p w14:paraId="3A0685B0" w14:textId="77777777" w:rsidR="004B4301" w:rsidRDefault="00124AE2">
            <w:pPr>
              <w:spacing w:before="0" w:after="0" w:line="240" w:lineRule="auto"/>
              <w:ind w:firstLine="0"/>
              <w:jc w:val="left"/>
            </w:pPr>
            <w:r>
              <w:rPr>
                <w:rFonts w:ascii="Calibri" w:hAnsi="Calibri"/>
                <w:sz w:val="22"/>
              </w:rPr>
              <w:t>318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9:15</w:t>
            </w:r>
          </w:p>
        </w:tc>
        <w:tc>
          <w:tcPr>
            <w:tcW w:w="2579" w:type="dxa"/>
          </w:tcPr>
          <w:p w14:paraId="3A0685B0" w14:textId="77777777" w:rsidR="004B4301" w:rsidRDefault="00124AE2">
            <w:pPr>
              <w:spacing w:before="0" w:after="0" w:line="240" w:lineRule="auto"/>
              <w:ind w:firstLine="0"/>
              <w:jc w:val="left"/>
            </w:pPr>
            <w:r>
              <w:rPr>
                <w:rFonts w:ascii="Calibri" w:hAnsi="Calibri"/>
                <w:sz w:val="22"/>
              </w:rPr>
              <w:t>226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11:10–14</w:t>
            </w:r>
          </w:p>
        </w:tc>
        <w:tc>
          <w:tcPr>
            <w:tcW w:w="2579" w:type="dxa"/>
          </w:tcPr>
          <w:p w14:paraId="3A0685B0" w14:textId="77777777" w:rsidR="004B4301" w:rsidRDefault="00124AE2">
            <w:pPr>
              <w:spacing w:before="0" w:after="0" w:line="240" w:lineRule="auto"/>
              <w:ind w:firstLine="0"/>
              <w:jc w:val="left"/>
            </w:pPr>
            <w:r>
              <w:rPr>
                <w:rFonts w:ascii="Calibri" w:hAnsi="Calibri"/>
                <w:sz w:val="22"/>
              </w:rPr>
              <w:t>378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12:38–41</w:t>
            </w:r>
          </w:p>
        </w:tc>
        <w:tc>
          <w:tcPr>
            <w:tcW w:w="2579" w:type="dxa"/>
          </w:tcPr>
          <w:p w14:paraId="3A0685B0" w14:textId="77777777" w:rsidR="004B4301" w:rsidRDefault="00124AE2">
            <w:pPr>
              <w:spacing w:before="0" w:after="0" w:line="240" w:lineRule="auto"/>
              <w:ind w:firstLine="0"/>
              <w:jc w:val="left"/>
            </w:pPr>
            <w:r>
              <w:rPr>
                <w:rFonts w:ascii="Calibri" w:hAnsi="Calibri"/>
                <w:sz w:val="22"/>
              </w:rPr>
              <w:t>327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12:41</w:t>
            </w:r>
          </w:p>
        </w:tc>
        <w:tc>
          <w:tcPr>
            <w:tcW w:w="2579" w:type="dxa"/>
          </w:tcPr>
          <w:p w14:paraId="3A0685B0" w14:textId="77777777" w:rsidR="004B4301" w:rsidRDefault="00124AE2">
            <w:pPr>
              <w:spacing w:before="0" w:after="0" w:line="240" w:lineRule="auto"/>
              <w:ind w:firstLine="0"/>
              <w:jc w:val="left"/>
            </w:pPr>
            <w:r>
              <w:rPr>
                <w:rFonts w:ascii="Calibri" w:hAnsi="Calibri"/>
                <w:sz w:val="22"/>
              </w:rPr>
              <w:t>327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12:42</w:t>
            </w:r>
          </w:p>
        </w:tc>
        <w:tc>
          <w:tcPr>
            <w:tcW w:w="2579" w:type="dxa"/>
          </w:tcPr>
          <w:p w14:paraId="3A0685B0" w14:textId="77777777" w:rsidR="004B4301" w:rsidRDefault="00124AE2">
            <w:pPr>
              <w:spacing w:before="0" w:after="0" w:line="240" w:lineRule="auto"/>
              <w:ind w:firstLine="0"/>
              <w:jc w:val="left"/>
            </w:pPr>
            <w:r>
              <w:rPr>
                <w:rFonts w:ascii="Calibri" w:hAnsi="Calibri"/>
                <w:sz w:val="22"/>
              </w:rPr>
              <w:t>206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19:4–6</w:t>
            </w:r>
          </w:p>
        </w:tc>
        <w:tc>
          <w:tcPr>
            <w:tcW w:w="2579" w:type="dxa"/>
          </w:tcPr>
          <w:p w14:paraId="3A0685B0" w14:textId="77777777" w:rsidR="004B4301" w:rsidRDefault="00124AE2">
            <w:pPr>
              <w:spacing w:before="0" w:after="0" w:line="240" w:lineRule="auto"/>
              <w:ind w:firstLine="0"/>
              <w:jc w:val="left"/>
            </w:pPr>
            <w:r>
              <w:rPr>
                <w:rFonts w:ascii="Calibri" w:hAnsi="Calibri"/>
                <w:sz w:val="22"/>
              </w:rPr>
              <w:t>226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21</w:t>
            </w:r>
          </w:p>
        </w:tc>
        <w:tc>
          <w:tcPr>
            <w:tcW w:w="2579" w:type="dxa"/>
          </w:tcPr>
          <w:p w14:paraId="3A0685B0" w14:textId="77777777" w:rsidR="004B4301" w:rsidRDefault="00124AE2">
            <w:pPr>
              <w:spacing w:before="0" w:after="0" w:line="240" w:lineRule="auto"/>
              <w:ind w:firstLine="0"/>
              <w:jc w:val="left"/>
            </w:pPr>
            <w:r>
              <w:rPr>
                <w:rFonts w:ascii="Calibri" w:hAnsi="Calibri"/>
                <w:sz w:val="22"/>
              </w:rPr>
              <w:t>370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22:34–40</w:t>
            </w:r>
          </w:p>
        </w:tc>
        <w:tc>
          <w:tcPr>
            <w:tcW w:w="2579" w:type="dxa"/>
          </w:tcPr>
          <w:p w14:paraId="3A0685B0" w14:textId="77777777" w:rsidR="004B4301" w:rsidRDefault="00124AE2">
            <w:pPr>
              <w:spacing w:before="0" w:after="0" w:line="240" w:lineRule="auto"/>
              <w:ind w:firstLine="0"/>
              <w:jc w:val="left"/>
            </w:pPr>
            <w:r>
              <w:rPr>
                <w:rFonts w:ascii="Calibri" w:hAnsi="Calibri"/>
                <w:sz w:val="22"/>
              </w:rPr>
              <w:t>45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26:28</w:t>
            </w:r>
          </w:p>
        </w:tc>
        <w:tc>
          <w:tcPr>
            <w:tcW w:w="2579" w:type="dxa"/>
          </w:tcPr>
          <w:p w14:paraId="3A0685B0" w14:textId="77777777" w:rsidR="004B4301" w:rsidRDefault="00124AE2">
            <w:pPr>
              <w:spacing w:before="0" w:after="0" w:line="240" w:lineRule="auto"/>
              <w:ind w:firstLine="0"/>
              <w:jc w:val="left"/>
            </w:pPr>
            <w:r>
              <w:rPr>
                <w:rFonts w:ascii="Calibri" w:hAnsi="Calibri"/>
                <w:sz w:val="22"/>
              </w:rPr>
              <w:t>38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26:31</w:t>
            </w:r>
          </w:p>
        </w:tc>
        <w:tc>
          <w:tcPr>
            <w:tcW w:w="2579" w:type="dxa"/>
          </w:tcPr>
          <w:p w14:paraId="3A0685B0" w14:textId="77777777" w:rsidR="004B4301" w:rsidRDefault="00124AE2">
            <w:pPr>
              <w:spacing w:before="0" w:after="0" w:line="240" w:lineRule="auto"/>
              <w:ind w:firstLine="0"/>
              <w:jc w:val="left"/>
            </w:pPr>
            <w:r>
              <w:rPr>
                <w:rFonts w:ascii="Calibri" w:hAnsi="Calibri"/>
                <w:sz w:val="22"/>
              </w:rPr>
              <w:t>370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27:9–10</w:t>
            </w:r>
          </w:p>
        </w:tc>
        <w:tc>
          <w:tcPr>
            <w:tcW w:w="2579" w:type="dxa"/>
          </w:tcPr>
          <w:p w14:paraId="3A0685B0" w14:textId="77777777" w:rsidR="004B4301" w:rsidRDefault="00124AE2">
            <w:pPr>
              <w:spacing w:before="0" w:after="0" w:line="240" w:lineRule="auto"/>
              <w:ind w:firstLine="0"/>
              <w:jc w:val="left"/>
            </w:pPr>
            <w:r>
              <w:rPr>
                <w:rFonts w:ascii="Calibri" w:hAnsi="Calibri"/>
                <w:sz w:val="22"/>
              </w:rPr>
              <w:t>371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27:46</w:t>
            </w:r>
          </w:p>
        </w:tc>
        <w:tc>
          <w:tcPr>
            <w:tcW w:w="2579" w:type="dxa"/>
          </w:tcPr>
          <w:p w14:paraId="3A0685B0" w14:textId="77777777" w:rsidR="004B4301" w:rsidRDefault="00124AE2">
            <w:pPr>
              <w:spacing w:before="0" w:after="0" w:line="240" w:lineRule="auto"/>
              <w:ind w:firstLine="0"/>
              <w:jc w:val="left"/>
            </w:pPr>
            <w:r>
              <w:rPr>
                <w:rFonts w:ascii="Calibri" w:hAnsi="Calibri"/>
                <w:sz w:val="22"/>
              </w:rPr>
              <w:t>196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Matthew 28:18</w:t>
            </w:r>
          </w:p>
        </w:tc>
        <w:tc>
          <w:tcPr>
            <w:tcW w:w="2579" w:type="dxa"/>
          </w:tcPr>
          <w:p w14:paraId="3A0685B0" w14:textId="77777777" w:rsidR="004B4301" w:rsidRDefault="00124AE2">
            <w:pPr>
              <w:spacing w:before="0" w:after="0" w:line="240" w:lineRule="auto"/>
              <w:ind w:firstLine="0"/>
              <w:jc w:val="left"/>
            </w:pPr>
            <w:r>
              <w:rPr>
                <w:rFonts w:ascii="Calibri" w:hAnsi="Calibri"/>
                <w:sz w:val="22"/>
              </w:rPr>
              <w:t>318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Mark 10:43</w:t>
            </w:r>
          </w:p>
        </w:tc>
        <w:tc>
          <w:tcPr>
            <w:tcW w:w="2579" w:type="dxa"/>
          </w:tcPr>
          <w:p w14:paraId="3A0685B0" w14:textId="77777777" w:rsidR="004B4301" w:rsidRDefault="00124AE2">
            <w:pPr>
              <w:spacing w:before="0" w:after="0" w:line="240" w:lineRule="auto"/>
              <w:ind w:firstLine="0"/>
              <w:jc w:val="left"/>
            </w:pPr>
            <w:r>
              <w:rPr>
                <w:rFonts w:ascii="Calibri" w:hAnsi="Calibri"/>
                <w:sz w:val="22"/>
              </w:rPr>
              <w:t>96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Mark 14:27</w:t>
            </w:r>
          </w:p>
        </w:tc>
        <w:tc>
          <w:tcPr>
            <w:tcW w:w="2579" w:type="dxa"/>
          </w:tcPr>
          <w:p w14:paraId="3A0685B0" w14:textId="77777777" w:rsidR="004B4301" w:rsidRDefault="00124AE2">
            <w:pPr>
              <w:spacing w:before="0" w:after="0" w:line="240" w:lineRule="auto"/>
              <w:ind w:firstLine="0"/>
              <w:jc w:val="left"/>
            </w:pPr>
            <w:r>
              <w:rPr>
                <w:rFonts w:ascii="Calibri" w:hAnsi="Calibri"/>
                <w:sz w:val="22"/>
              </w:rPr>
              <w:t>370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Mark 14:62</w:t>
            </w:r>
          </w:p>
        </w:tc>
        <w:tc>
          <w:tcPr>
            <w:tcW w:w="2579" w:type="dxa"/>
          </w:tcPr>
          <w:p w14:paraId="3A0685B0" w14:textId="77777777" w:rsidR="004B4301" w:rsidRDefault="00124AE2">
            <w:pPr>
              <w:spacing w:before="0" w:after="0" w:line="240" w:lineRule="auto"/>
              <w:ind w:firstLine="0"/>
              <w:jc w:val="left"/>
            </w:pPr>
            <w:r>
              <w:rPr>
                <w:rFonts w:ascii="Calibri" w:hAnsi="Calibri"/>
                <w:sz w:val="22"/>
              </w:rPr>
              <w:t>279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1:17</w:t>
            </w:r>
          </w:p>
        </w:tc>
        <w:tc>
          <w:tcPr>
            <w:tcW w:w="2579" w:type="dxa"/>
          </w:tcPr>
          <w:p w14:paraId="3A0685B0" w14:textId="77777777" w:rsidR="004B4301" w:rsidRDefault="00124AE2">
            <w:pPr>
              <w:spacing w:before="0" w:after="0" w:line="240" w:lineRule="auto"/>
              <w:ind w:firstLine="0"/>
              <w:jc w:val="left"/>
            </w:pPr>
            <w:r>
              <w:rPr>
                <w:rFonts w:ascii="Calibri" w:hAnsi="Calibri"/>
                <w:sz w:val="22"/>
              </w:rPr>
              <w:t>378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15</w:t>
            </w:r>
          </w:p>
        </w:tc>
        <w:tc>
          <w:tcPr>
            <w:tcW w:w="2579" w:type="dxa"/>
          </w:tcPr>
          <w:p w14:paraId="3A0685B0" w14:textId="77777777" w:rsidR="004B4301" w:rsidRDefault="00124AE2">
            <w:pPr>
              <w:spacing w:before="0" w:after="0" w:line="240" w:lineRule="auto"/>
              <w:ind w:firstLine="0"/>
              <w:jc w:val="left"/>
            </w:pPr>
            <w:r>
              <w:rPr>
                <w:rFonts w:ascii="Calibri" w:hAnsi="Calibri"/>
                <w:sz w:val="22"/>
              </w:rPr>
              <w:t>357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22:20</w:t>
            </w:r>
          </w:p>
        </w:tc>
        <w:tc>
          <w:tcPr>
            <w:tcW w:w="2579" w:type="dxa"/>
          </w:tcPr>
          <w:p w14:paraId="3A0685B0" w14:textId="77777777" w:rsidR="004B4301" w:rsidRDefault="00124AE2">
            <w:pPr>
              <w:spacing w:before="0" w:after="0" w:line="240" w:lineRule="auto"/>
              <w:ind w:firstLine="0"/>
              <w:jc w:val="left"/>
            </w:pPr>
            <w:r>
              <w:rPr>
                <w:rFonts w:ascii="Calibri" w:hAnsi="Calibri"/>
                <w:sz w:val="22"/>
              </w:rPr>
              <w:t>248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24:27</w:t>
            </w:r>
          </w:p>
        </w:tc>
        <w:tc>
          <w:tcPr>
            <w:tcW w:w="2579" w:type="dxa"/>
          </w:tcPr>
          <w:p w14:paraId="3A0685B0" w14:textId="77777777" w:rsidR="004B4301" w:rsidRDefault="00124AE2">
            <w:pPr>
              <w:spacing w:before="0" w:after="0" w:line="240" w:lineRule="auto"/>
              <w:ind w:firstLine="0"/>
              <w:jc w:val="left"/>
            </w:pPr>
            <w:r>
              <w:rPr>
                <w:rFonts w:ascii="Calibri" w:hAnsi="Calibri"/>
                <w:sz w:val="22"/>
              </w:rPr>
              <w:t>22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24:44</w:t>
            </w:r>
          </w:p>
        </w:tc>
        <w:tc>
          <w:tcPr>
            <w:tcW w:w="2579" w:type="dxa"/>
          </w:tcPr>
          <w:p w14:paraId="3A0685B0" w14:textId="77777777" w:rsidR="004B4301" w:rsidRDefault="00124AE2">
            <w:pPr>
              <w:spacing w:before="0" w:after="0" w:line="240" w:lineRule="auto"/>
              <w:ind w:firstLine="0"/>
              <w:jc w:val="left"/>
            </w:pPr>
            <w:r>
              <w:rPr>
                <w:rFonts w:ascii="Calibri" w:hAnsi="Calibri"/>
                <w:sz w:val="22"/>
              </w:rPr>
              <w:t>195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24:44–47</w:t>
            </w:r>
          </w:p>
        </w:tc>
        <w:tc>
          <w:tcPr>
            <w:tcW w:w="2579" w:type="dxa"/>
          </w:tcPr>
          <w:p w14:paraId="3A0685B0" w14:textId="77777777" w:rsidR="004B4301" w:rsidRDefault="00124AE2">
            <w:pPr>
              <w:spacing w:before="0" w:after="0" w:line="240" w:lineRule="auto"/>
              <w:ind w:firstLine="0"/>
              <w:jc w:val="left"/>
            </w:pPr>
            <w:r>
              <w:rPr>
                <w:rFonts w:ascii="Calibri" w:hAnsi="Calibri"/>
                <w:sz w:val="22"/>
              </w:rPr>
              <w:t>22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Luke 24:44–49</w:t>
            </w:r>
          </w:p>
        </w:tc>
        <w:tc>
          <w:tcPr>
            <w:tcW w:w="2579" w:type="dxa"/>
          </w:tcPr>
          <w:p w14:paraId="3A0685B0" w14:textId="77777777" w:rsidR="004B4301" w:rsidRDefault="00124AE2">
            <w:pPr>
              <w:spacing w:before="0" w:after="0" w:line="240" w:lineRule="auto"/>
              <w:ind w:firstLine="0"/>
              <w:jc w:val="left"/>
            </w:pPr>
            <w:r>
              <w:rPr>
                <w:rFonts w:ascii="Calibri" w:hAnsi="Calibri"/>
                <w:sz w:val="22"/>
              </w:rPr>
              <w:t>14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John 1:14</w:t>
            </w:r>
          </w:p>
        </w:tc>
        <w:tc>
          <w:tcPr>
            <w:tcW w:w="2579" w:type="dxa"/>
          </w:tcPr>
          <w:p w14:paraId="3A0685B0" w14:textId="77777777" w:rsidR="004B4301" w:rsidRDefault="00124AE2">
            <w:pPr>
              <w:spacing w:before="0" w:after="0" w:line="240" w:lineRule="auto"/>
              <w:ind w:firstLine="0"/>
              <w:jc w:val="left"/>
            </w:pPr>
            <w:r>
              <w:rPr>
                <w:rFonts w:ascii="Calibri" w:hAnsi="Calibri"/>
                <w:sz w:val="22"/>
              </w:rPr>
              <w:t>38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John 2:19–22</w:t>
            </w:r>
          </w:p>
        </w:tc>
        <w:tc>
          <w:tcPr>
            <w:tcW w:w="2579" w:type="dxa"/>
          </w:tcPr>
          <w:p w14:paraId="3A0685B0" w14:textId="77777777" w:rsidR="004B4301" w:rsidRDefault="00124AE2">
            <w:pPr>
              <w:spacing w:before="0" w:after="0" w:line="240" w:lineRule="auto"/>
              <w:ind w:firstLine="0"/>
              <w:jc w:val="left"/>
            </w:pPr>
            <w:r>
              <w:rPr>
                <w:rFonts w:ascii="Calibri" w:hAnsi="Calibri"/>
                <w:sz w:val="22"/>
              </w:rPr>
              <w:t>363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John 3:14–15</w:t>
            </w:r>
          </w:p>
        </w:tc>
        <w:tc>
          <w:tcPr>
            <w:tcW w:w="2579" w:type="dxa"/>
          </w:tcPr>
          <w:p w14:paraId="3A0685B0" w14:textId="77777777" w:rsidR="004B4301" w:rsidRDefault="00124AE2">
            <w:pPr>
              <w:spacing w:before="0" w:after="0" w:line="240" w:lineRule="auto"/>
              <w:ind w:firstLine="0"/>
              <w:jc w:val="left"/>
            </w:pPr>
            <w:r>
              <w:rPr>
                <w:rFonts w:ascii="Calibri" w:hAnsi="Calibri"/>
                <w:sz w:val="22"/>
              </w:rPr>
              <w:t>54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John 10</w:t>
            </w:r>
          </w:p>
        </w:tc>
        <w:tc>
          <w:tcPr>
            <w:tcW w:w="2579" w:type="dxa"/>
          </w:tcPr>
          <w:p w14:paraId="3A0685B0" w14:textId="77777777" w:rsidR="004B4301" w:rsidRDefault="00124AE2">
            <w:pPr>
              <w:spacing w:before="0" w:after="0" w:line="240" w:lineRule="auto"/>
              <w:ind w:firstLine="0"/>
              <w:jc w:val="left"/>
            </w:pPr>
            <w:r>
              <w:rPr>
                <w:rFonts w:ascii="Calibri" w:hAnsi="Calibri"/>
                <w:sz w:val="22"/>
              </w:rPr>
              <w:t>266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John 12</w:t>
            </w:r>
          </w:p>
        </w:tc>
        <w:tc>
          <w:tcPr>
            <w:tcW w:w="2579" w:type="dxa"/>
          </w:tcPr>
          <w:p w14:paraId="3A0685B0" w14:textId="77777777" w:rsidR="004B4301" w:rsidRDefault="00124AE2">
            <w:pPr>
              <w:spacing w:before="0" w:after="0" w:line="240" w:lineRule="auto"/>
              <w:ind w:firstLine="0"/>
              <w:jc w:val="left"/>
            </w:pPr>
            <w:r>
              <w:rPr>
                <w:rFonts w:ascii="Calibri" w:hAnsi="Calibri"/>
                <w:sz w:val="22"/>
              </w:rPr>
              <w:t>370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John 19:37</w:t>
            </w:r>
          </w:p>
        </w:tc>
        <w:tc>
          <w:tcPr>
            <w:tcW w:w="2579" w:type="dxa"/>
          </w:tcPr>
          <w:p w14:paraId="3A0685B0" w14:textId="77777777" w:rsidR="004B4301" w:rsidRDefault="00124AE2">
            <w:pPr>
              <w:spacing w:before="0" w:after="0" w:line="240" w:lineRule="auto"/>
              <w:ind w:firstLine="0"/>
              <w:jc w:val="left"/>
            </w:pPr>
            <w:r>
              <w:rPr>
                <w:rFonts w:ascii="Calibri" w:hAnsi="Calibri"/>
                <w:sz w:val="22"/>
              </w:rPr>
              <w:t>370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Acts 2:16</w:t>
            </w:r>
          </w:p>
        </w:tc>
        <w:tc>
          <w:tcPr>
            <w:tcW w:w="2579" w:type="dxa"/>
          </w:tcPr>
          <w:p w14:paraId="3A0685B0" w14:textId="77777777" w:rsidR="004B4301" w:rsidRDefault="00124AE2">
            <w:pPr>
              <w:spacing w:before="0" w:after="0" w:line="240" w:lineRule="auto"/>
              <w:ind w:firstLine="0"/>
              <w:jc w:val="left"/>
            </w:pPr>
            <w:r>
              <w:rPr>
                <w:rFonts w:ascii="Calibri" w:hAnsi="Calibri"/>
                <w:sz w:val="22"/>
              </w:rPr>
              <w:t>300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Acts 2:30–36</w:t>
            </w:r>
          </w:p>
        </w:tc>
        <w:tc>
          <w:tcPr>
            <w:tcW w:w="2579" w:type="dxa"/>
          </w:tcPr>
          <w:p w14:paraId="3A0685B0" w14:textId="77777777" w:rsidR="004B4301" w:rsidRDefault="00124AE2">
            <w:pPr>
              <w:spacing w:before="0" w:after="0" w:line="240" w:lineRule="auto"/>
              <w:ind w:firstLine="0"/>
              <w:jc w:val="left"/>
            </w:pPr>
            <w:r>
              <w:rPr>
                <w:rFonts w:ascii="Calibri" w:hAnsi="Calibri"/>
                <w:sz w:val="22"/>
              </w:rPr>
              <w:t>310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Acts 2:32–33</w:t>
            </w:r>
          </w:p>
        </w:tc>
        <w:tc>
          <w:tcPr>
            <w:tcW w:w="2579" w:type="dxa"/>
          </w:tcPr>
          <w:p w14:paraId="3A0685B0" w14:textId="77777777" w:rsidR="004B4301" w:rsidRDefault="00124AE2">
            <w:pPr>
              <w:spacing w:before="0" w:after="0" w:line="240" w:lineRule="auto"/>
              <w:ind w:firstLine="0"/>
              <w:jc w:val="left"/>
            </w:pPr>
            <w:r>
              <w:rPr>
                <w:rFonts w:ascii="Calibri" w:hAnsi="Calibri"/>
                <w:sz w:val="22"/>
              </w:rPr>
              <w:t>300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Acts 3</w:t>
            </w:r>
          </w:p>
        </w:tc>
        <w:tc>
          <w:tcPr>
            <w:tcW w:w="2579" w:type="dxa"/>
          </w:tcPr>
          <w:p w14:paraId="3A0685B0" w14:textId="77777777" w:rsidR="004B4301" w:rsidRDefault="00124AE2">
            <w:pPr>
              <w:spacing w:before="0" w:after="0" w:line="240" w:lineRule="auto"/>
              <w:ind w:firstLine="0"/>
              <w:jc w:val="left"/>
            </w:pPr>
            <w:r>
              <w:rPr>
                <w:rFonts w:ascii="Calibri" w:hAnsi="Calibri"/>
                <w:sz w:val="22"/>
              </w:rPr>
              <w:t>63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Acts 4</w:t>
            </w:r>
          </w:p>
        </w:tc>
        <w:tc>
          <w:tcPr>
            <w:tcW w:w="2579" w:type="dxa"/>
          </w:tcPr>
          <w:p w14:paraId="3A0685B0" w14:textId="77777777" w:rsidR="004B4301" w:rsidRDefault="00124AE2">
            <w:pPr>
              <w:spacing w:before="0" w:after="0" w:line="240" w:lineRule="auto"/>
              <w:ind w:firstLine="0"/>
              <w:jc w:val="left"/>
            </w:pPr>
            <w:r>
              <w:rPr>
                <w:rFonts w:ascii="Calibri" w:hAnsi="Calibri"/>
                <w:sz w:val="22"/>
              </w:rPr>
              <w:t>196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Acts 8</w:t>
            </w:r>
          </w:p>
        </w:tc>
        <w:tc>
          <w:tcPr>
            <w:tcW w:w="2579" w:type="dxa"/>
          </w:tcPr>
          <w:p w14:paraId="3A0685B0" w14:textId="77777777" w:rsidR="004B4301" w:rsidRDefault="00124AE2">
            <w:pPr>
              <w:spacing w:before="0" w:after="0" w:line="240" w:lineRule="auto"/>
              <w:ind w:firstLine="0"/>
              <w:jc w:val="left"/>
            </w:pPr>
            <w:r>
              <w:rPr>
                <w:rFonts w:ascii="Calibri" w:hAnsi="Calibri"/>
                <w:sz w:val="22"/>
              </w:rPr>
              <w:t>236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Acts 10</w:t>
            </w:r>
          </w:p>
        </w:tc>
        <w:tc>
          <w:tcPr>
            <w:tcW w:w="2579" w:type="dxa"/>
          </w:tcPr>
          <w:p w14:paraId="3A0685B0" w14:textId="77777777" w:rsidR="004B4301" w:rsidRDefault="00124AE2">
            <w:pPr>
              <w:spacing w:before="0" w:after="0" w:line="240" w:lineRule="auto"/>
              <w:ind w:firstLine="0"/>
              <w:jc w:val="left"/>
            </w:pPr>
            <w:r>
              <w:rPr>
                <w:rFonts w:ascii="Calibri" w:hAnsi="Calibri"/>
                <w:sz w:val="22"/>
              </w:rPr>
              <w:t>300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Acts 11:18</w:t>
            </w:r>
          </w:p>
        </w:tc>
        <w:tc>
          <w:tcPr>
            <w:tcW w:w="2579" w:type="dxa"/>
          </w:tcPr>
          <w:p w14:paraId="3A0685B0" w14:textId="77777777" w:rsidR="004B4301" w:rsidRDefault="00124AE2">
            <w:pPr>
              <w:spacing w:before="0" w:after="0" w:line="240" w:lineRule="auto"/>
              <w:ind w:firstLine="0"/>
              <w:jc w:val="left"/>
            </w:pPr>
            <w:r>
              <w:rPr>
                <w:rFonts w:ascii="Calibri" w:hAnsi="Calibri"/>
                <w:sz w:val="22"/>
              </w:rPr>
              <w:t>300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Acts 15</w:t>
            </w:r>
          </w:p>
        </w:tc>
        <w:tc>
          <w:tcPr>
            <w:tcW w:w="2579" w:type="dxa"/>
          </w:tcPr>
          <w:p w14:paraId="3A0685B0" w14:textId="77777777" w:rsidR="004B4301" w:rsidRDefault="00124AE2">
            <w:pPr>
              <w:spacing w:before="0" w:after="0" w:line="240" w:lineRule="auto"/>
              <w:ind w:firstLine="0"/>
              <w:jc w:val="left"/>
            </w:pPr>
            <w:r>
              <w:rPr>
                <w:rFonts w:ascii="Calibri" w:hAnsi="Calibri"/>
                <w:sz w:val="22"/>
              </w:rPr>
              <w:t>310, 318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Acts 15:17</w:t>
            </w:r>
          </w:p>
        </w:tc>
        <w:tc>
          <w:tcPr>
            <w:tcW w:w="2579" w:type="dxa"/>
          </w:tcPr>
          <w:p w14:paraId="3A0685B0" w14:textId="77777777" w:rsidR="004B4301" w:rsidRDefault="00124AE2">
            <w:pPr>
              <w:spacing w:before="0" w:after="0" w:line="240" w:lineRule="auto"/>
              <w:ind w:firstLine="0"/>
              <w:jc w:val="left"/>
            </w:pPr>
            <w:r>
              <w:rPr>
                <w:rFonts w:ascii="Calibri" w:hAnsi="Calibri"/>
                <w:sz w:val="22"/>
              </w:rPr>
              <w:t>310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Acts 20:28</w:t>
            </w:r>
          </w:p>
        </w:tc>
        <w:tc>
          <w:tcPr>
            <w:tcW w:w="2579" w:type="dxa"/>
          </w:tcPr>
          <w:p w14:paraId="3A0685B0" w14:textId="77777777" w:rsidR="004B4301" w:rsidRDefault="00124AE2">
            <w:pPr>
              <w:spacing w:before="0" w:after="0" w:line="240" w:lineRule="auto"/>
              <w:ind w:firstLine="0"/>
              <w:jc w:val="left"/>
            </w:pPr>
            <w:r>
              <w:rPr>
                <w:rFonts w:ascii="Calibri" w:hAnsi="Calibri"/>
                <w:sz w:val="22"/>
              </w:rPr>
              <w:t>290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Romans 1:17</w:t>
            </w:r>
          </w:p>
        </w:tc>
        <w:tc>
          <w:tcPr>
            <w:tcW w:w="2579" w:type="dxa"/>
          </w:tcPr>
          <w:p w14:paraId="3A0685B0" w14:textId="77777777" w:rsidR="004B4301" w:rsidRDefault="00124AE2">
            <w:pPr>
              <w:spacing w:before="0" w:after="0" w:line="240" w:lineRule="auto"/>
              <w:ind w:firstLine="0"/>
              <w:jc w:val="left"/>
            </w:pPr>
            <w:r>
              <w:rPr>
                <w:rFonts w:ascii="Calibri" w:hAnsi="Calibri"/>
                <w:sz w:val="22"/>
              </w:rPr>
              <w:t>350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Romans 5:12–21</w:t>
            </w:r>
          </w:p>
        </w:tc>
        <w:tc>
          <w:tcPr>
            <w:tcW w:w="2579" w:type="dxa"/>
          </w:tcPr>
          <w:p w14:paraId="3A0685B0" w14:textId="77777777" w:rsidR="004B4301" w:rsidRDefault="00124AE2">
            <w:pPr>
              <w:spacing w:before="0" w:after="0" w:line="240" w:lineRule="auto"/>
              <w:ind w:firstLine="0"/>
              <w:jc w:val="left"/>
            </w:pPr>
            <w:r>
              <w:rPr>
                <w:rFonts w:ascii="Calibri" w:hAnsi="Calibri"/>
                <w:sz w:val="22"/>
              </w:rPr>
              <w:t>29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Romans 9</w:t>
            </w:r>
          </w:p>
        </w:tc>
        <w:tc>
          <w:tcPr>
            <w:tcW w:w="2579" w:type="dxa"/>
          </w:tcPr>
          <w:p w14:paraId="3A0685B0" w14:textId="77777777" w:rsidR="004B4301" w:rsidRDefault="00124AE2">
            <w:pPr>
              <w:spacing w:before="0" w:after="0" w:line="240" w:lineRule="auto"/>
              <w:ind w:firstLine="0"/>
              <w:jc w:val="left"/>
            </w:pPr>
            <w:r>
              <w:rPr>
                <w:rFonts w:ascii="Calibri" w:hAnsi="Calibri"/>
                <w:sz w:val="22"/>
              </w:rPr>
              <w:t>290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Romans 10:12–13</w:t>
            </w:r>
          </w:p>
        </w:tc>
        <w:tc>
          <w:tcPr>
            <w:tcW w:w="2579" w:type="dxa"/>
          </w:tcPr>
          <w:p w14:paraId="3A0685B0" w14:textId="77777777" w:rsidR="004B4301" w:rsidRDefault="00124AE2">
            <w:pPr>
              <w:spacing w:before="0" w:after="0" w:line="240" w:lineRule="auto"/>
              <w:ind w:firstLine="0"/>
              <w:jc w:val="left"/>
            </w:pPr>
            <w:r>
              <w:rPr>
                <w:rFonts w:ascii="Calibri" w:hAnsi="Calibri"/>
                <w:sz w:val="22"/>
              </w:rPr>
              <w:t>300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Romans 12:17–21</w:t>
            </w:r>
          </w:p>
        </w:tc>
        <w:tc>
          <w:tcPr>
            <w:tcW w:w="2579" w:type="dxa"/>
          </w:tcPr>
          <w:p w14:paraId="3A0685B0" w14:textId="77777777" w:rsidR="004B4301" w:rsidRDefault="00124AE2">
            <w:pPr>
              <w:spacing w:before="0" w:after="0" w:line="240" w:lineRule="auto"/>
              <w:ind w:firstLine="0"/>
              <w:jc w:val="left"/>
            </w:pPr>
            <w:r>
              <w:rPr>
                <w:rFonts w:ascii="Calibri" w:hAnsi="Calibri"/>
                <w:sz w:val="22"/>
              </w:rPr>
              <w:t>344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Corinthians 1:22–24</w:t>
            </w:r>
          </w:p>
        </w:tc>
        <w:tc>
          <w:tcPr>
            <w:tcW w:w="2579" w:type="dxa"/>
          </w:tcPr>
          <w:p w14:paraId="3A0685B0" w14:textId="77777777" w:rsidR="004B4301" w:rsidRDefault="00124AE2">
            <w:pPr>
              <w:spacing w:before="0" w:after="0" w:line="240" w:lineRule="auto"/>
              <w:ind w:firstLine="0"/>
              <w:jc w:val="left"/>
            </w:pPr>
            <w:r>
              <w:rPr>
                <w:rFonts w:ascii="Calibri" w:hAnsi="Calibri"/>
                <w:sz w:val="22"/>
              </w:rPr>
              <w:t>206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Corinthians 5:7</w:t>
            </w:r>
          </w:p>
        </w:tc>
        <w:tc>
          <w:tcPr>
            <w:tcW w:w="2579" w:type="dxa"/>
          </w:tcPr>
          <w:p w14:paraId="3A0685B0" w14:textId="77777777" w:rsidR="004B4301" w:rsidRDefault="00124AE2">
            <w:pPr>
              <w:spacing w:before="0" w:after="0" w:line="240" w:lineRule="auto"/>
              <w:ind w:firstLine="0"/>
              <w:jc w:val="left"/>
            </w:pPr>
            <w:r>
              <w:rPr>
                <w:rFonts w:ascii="Calibri" w:hAnsi="Calibri"/>
                <w:sz w:val="22"/>
              </w:rPr>
              <w:t>37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Corinthians 6:19–20</w:t>
            </w:r>
          </w:p>
        </w:tc>
        <w:tc>
          <w:tcPr>
            <w:tcW w:w="2579" w:type="dxa"/>
          </w:tcPr>
          <w:p w14:paraId="3A0685B0" w14:textId="77777777" w:rsidR="004B4301" w:rsidRDefault="00124AE2">
            <w:pPr>
              <w:spacing w:before="0" w:after="0" w:line="240" w:lineRule="auto"/>
              <w:ind w:firstLine="0"/>
              <w:jc w:val="left"/>
            </w:pPr>
            <w:r>
              <w:rPr>
                <w:rFonts w:ascii="Calibri" w:hAnsi="Calibri"/>
                <w:sz w:val="22"/>
              </w:rPr>
              <w:t>290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Corinthians 10</w:t>
            </w:r>
          </w:p>
        </w:tc>
        <w:tc>
          <w:tcPr>
            <w:tcW w:w="2579" w:type="dxa"/>
          </w:tcPr>
          <w:p w14:paraId="3A0685B0" w14:textId="77777777" w:rsidR="004B4301" w:rsidRDefault="00124AE2">
            <w:pPr>
              <w:spacing w:before="0" w:after="0" w:line="240" w:lineRule="auto"/>
              <w:ind w:firstLine="0"/>
              <w:jc w:val="left"/>
            </w:pPr>
            <w:r>
              <w:rPr>
                <w:rFonts w:ascii="Calibri" w:hAnsi="Calibri"/>
                <w:sz w:val="22"/>
              </w:rPr>
              <w:t>39, 55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Corinthians 15</w:t>
            </w:r>
          </w:p>
        </w:tc>
        <w:tc>
          <w:tcPr>
            <w:tcW w:w="2579" w:type="dxa"/>
          </w:tcPr>
          <w:p w14:paraId="3A0685B0" w14:textId="77777777" w:rsidR="004B4301" w:rsidRDefault="00124AE2">
            <w:pPr>
              <w:spacing w:before="0" w:after="0" w:line="240" w:lineRule="auto"/>
              <w:ind w:firstLine="0"/>
              <w:jc w:val="left"/>
            </w:pPr>
            <w:r>
              <w:rPr>
                <w:rFonts w:ascii="Calibri" w:hAnsi="Calibri"/>
                <w:sz w:val="22"/>
              </w:rPr>
              <w:t>279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Corinthians 15:58</w:t>
            </w:r>
          </w:p>
        </w:tc>
        <w:tc>
          <w:tcPr>
            <w:tcW w:w="2579" w:type="dxa"/>
          </w:tcPr>
          <w:p w14:paraId="3A0685B0" w14:textId="77777777" w:rsidR="004B4301" w:rsidRDefault="00124AE2">
            <w:pPr>
              <w:spacing w:before="0" w:after="0" w:line="240" w:lineRule="auto"/>
              <w:ind w:firstLine="0"/>
              <w:jc w:val="left"/>
            </w:pPr>
            <w:r>
              <w:rPr>
                <w:rFonts w:ascii="Calibri" w:hAnsi="Calibri"/>
                <w:sz w:val="22"/>
              </w:rPr>
              <w:t>218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Galatians 3</w:t>
            </w:r>
          </w:p>
        </w:tc>
        <w:tc>
          <w:tcPr>
            <w:tcW w:w="2579" w:type="dxa"/>
          </w:tcPr>
          <w:p w14:paraId="3A0685B0" w14:textId="77777777" w:rsidR="004B4301" w:rsidRDefault="00124AE2">
            <w:pPr>
              <w:spacing w:before="0" w:after="0" w:line="240" w:lineRule="auto"/>
              <w:ind w:firstLine="0"/>
              <w:jc w:val="left"/>
            </w:pPr>
            <w:r>
              <w:rPr>
                <w:rFonts w:ascii="Calibri" w:hAnsi="Calibri"/>
                <w:sz w:val="22"/>
              </w:rPr>
              <w:t>63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Galatians 3:8</w:t>
            </w:r>
          </w:p>
        </w:tc>
        <w:tc>
          <w:tcPr>
            <w:tcW w:w="2579" w:type="dxa"/>
          </w:tcPr>
          <w:p w14:paraId="3A0685B0" w14:textId="77777777" w:rsidR="004B4301" w:rsidRDefault="00124AE2">
            <w:pPr>
              <w:spacing w:before="0" w:after="0" w:line="240" w:lineRule="auto"/>
              <w:ind w:firstLine="0"/>
              <w:jc w:val="left"/>
            </w:pPr>
            <w:r>
              <w:rPr>
                <w:rFonts w:ascii="Calibri" w:hAnsi="Calibri"/>
                <w:sz w:val="22"/>
              </w:rPr>
              <w:t>29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Galatians 3:11</w:t>
            </w:r>
          </w:p>
        </w:tc>
        <w:tc>
          <w:tcPr>
            <w:tcW w:w="2579" w:type="dxa"/>
          </w:tcPr>
          <w:p w14:paraId="3A0685B0" w14:textId="77777777" w:rsidR="004B4301" w:rsidRDefault="00124AE2">
            <w:pPr>
              <w:spacing w:before="0" w:after="0" w:line="240" w:lineRule="auto"/>
              <w:ind w:firstLine="0"/>
              <w:jc w:val="left"/>
            </w:pPr>
            <w:r>
              <w:rPr>
                <w:rFonts w:ascii="Calibri" w:hAnsi="Calibri"/>
                <w:sz w:val="22"/>
              </w:rPr>
              <w:t>350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Ephesians 2:19–22</w:t>
            </w:r>
          </w:p>
        </w:tc>
        <w:tc>
          <w:tcPr>
            <w:tcW w:w="2579" w:type="dxa"/>
          </w:tcPr>
          <w:p w14:paraId="3A0685B0" w14:textId="77777777" w:rsidR="004B4301" w:rsidRDefault="00124AE2">
            <w:pPr>
              <w:spacing w:before="0" w:after="0" w:line="240" w:lineRule="auto"/>
              <w:ind w:firstLine="0"/>
              <w:jc w:val="left"/>
            </w:pPr>
            <w:r>
              <w:rPr>
                <w:rFonts w:ascii="Calibri" w:hAnsi="Calibri"/>
                <w:sz w:val="22"/>
              </w:rPr>
              <w:t>38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Ephesians 5:31–32</w:t>
            </w:r>
          </w:p>
        </w:tc>
        <w:tc>
          <w:tcPr>
            <w:tcW w:w="2579" w:type="dxa"/>
          </w:tcPr>
          <w:p w14:paraId="3A0685B0" w14:textId="77777777" w:rsidR="004B4301" w:rsidRDefault="00124AE2">
            <w:pPr>
              <w:spacing w:before="0" w:after="0" w:line="240" w:lineRule="auto"/>
              <w:ind w:firstLine="0"/>
              <w:jc w:val="left"/>
            </w:pPr>
            <w:r>
              <w:rPr>
                <w:rFonts w:ascii="Calibri" w:hAnsi="Calibri"/>
                <w:sz w:val="22"/>
              </w:rPr>
              <w:t>226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Philippians 2</w:t>
            </w:r>
          </w:p>
        </w:tc>
        <w:tc>
          <w:tcPr>
            <w:tcW w:w="2579" w:type="dxa"/>
          </w:tcPr>
          <w:p w14:paraId="3A0685B0" w14:textId="77777777" w:rsidR="004B4301" w:rsidRDefault="00124AE2">
            <w:pPr>
              <w:spacing w:before="0" w:after="0" w:line="240" w:lineRule="auto"/>
              <w:ind w:firstLine="0"/>
              <w:jc w:val="left"/>
            </w:pPr>
            <w:r>
              <w:rPr>
                <w:rFonts w:ascii="Calibri" w:hAnsi="Calibri"/>
                <w:sz w:val="22"/>
              </w:rPr>
              <w:t>236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Colossians 1:13–14</w:t>
            </w:r>
          </w:p>
        </w:tc>
        <w:tc>
          <w:tcPr>
            <w:tcW w:w="2579" w:type="dxa"/>
          </w:tcPr>
          <w:p w14:paraId="3A0685B0" w14:textId="77777777" w:rsidR="004B4301" w:rsidRDefault="00124AE2">
            <w:pPr>
              <w:spacing w:before="0" w:after="0" w:line="240" w:lineRule="auto"/>
              <w:ind w:firstLine="0"/>
              <w:jc w:val="left"/>
            </w:pPr>
            <w:r>
              <w:rPr>
                <w:rFonts w:ascii="Calibri" w:hAnsi="Calibri"/>
                <w:sz w:val="22"/>
              </w:rPr>
              <w:t>152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Colossians 2:3</w:t>
            </w:r>
          </w:p>
        </w:tc>
        <w:tc>
          <w:tcPr>
            <w:tcW w:w="2579" w:type="dxa"/>
          </w:tcPr>
          <w:p w14:paraId="3A0685B0" w14:textId="77777777" w:rsidR="004B4301" w:rsidRDefault="00124AE2">
            <w:pPr>
              <w:spacing w:before="0" w:after="0" w:line="240" w:lineRule="auto"/>
              <w:ind w:firstLine="0"/>
              <w:jc w:val="left"/>
            </w:pPr>
            <w:r>
              <w:rPr>
                <w:rFonts w:ascii="Calibri" w:hAnsi="Calibri"/>
                <w:sz w:val="22"/>
              </w:rPr>
              <w:t>207</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2 Thessalonians 1:5–10</w:t>
            </w:r>
          </w:p>
        </w:tc>
        <w:tc>
          <w:tcPr>
            <w:tcW w:w="2579" w:type="dxa"/>
          </w:tcPr>
          <w:p w14:paraId="3A0685B0" w14:textId="77777777" w:rsidR="004B4301" w:rsidRDefault="00124AE2">
            <w:pPr>
              <w:spacing w:before="0" w:after="0" w:line="240" w:lineRule="auto"/>
              <w:ind w:firstLine="0"/>
              <w:jc w:val="left"/>
            </w:pPr>
            <w:r>
              <w:rPr>
                <w:rFonts w:ascii="Calibri" w:hAnsi="Calibri"/>
                <w:sz w:val="22"/>
              </w:rPr>
              <w:t>344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Timothy 2:5</w:t>
            </w:r>
          </w:p>
        </w:tc>
        <w:tc>
          <w:tcPr>
            <w:tcW w:w="2579" w:type="dxa"/>
          </w:tcPr>
          <w:p w14:paraId="3A0685B0" w14:textId="77777777" w:rsidR="004B4301" w:rsidRDefault="00124AE2">
            <w:pPr>
              <w:spacing w:before="0" w:after="0" w:line="240" w:lineRule="auto"/>
              <w:ind w:firstLine="0"/>
              <w:jc w:val="left"/>
            </w:pPr>
            <w:r>
              <w:rPr>
                <w:rFonts w:ascii="Calibri" w:hAnsi="Calibri"/>
                <w:sz w:val="22"/>
              </w:rPr>
              <w:t>185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2 Timothy 3:16</w:t>
            </w:r>
          </w:p>
        </w:tc>
        <w:tc>
          <w:tcPr>
            <w:tcW w:w="2579" w:type="dxa"/>
          </w:tcPr>
          <w:p w14:paraId="3A0685B0" w14:textId="77777777" w:rsidR="004B4301" w:rsidRDefault="00124AE2">
            <w:pPr>
              <w:spacing w:before="0" w:after="0" w:line="240" w:lineRule="auto"/>
              <w:ind w:firstLine="0"/>
              <w:jc w:val="left"/>
            </w:pPr>
            <w:r>
              <w:rPr>
                <w:rFonts w:ascii="Calibri" w:hAnsi="Calibri"/>
                <w:sz w:val="22"/>
              </w:rPr>
              <w:t>15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Hebrews 3</w:t>
            </w:r>
          </w:p>
        </w:tc>
        <w:tc>
          <w:tcPr>
            <w:tcW w:w="2579" w:type="dxa"/>
          </w:tcPr>
          <w:p w14:paraId="3A0685B0" w14:textId="77777777" w:rsidR="004B4301" w:rsidRDefault="00124AE2">
            <w:pPr>
              <w:spacing w:before="0" w:after="0" w:line="240" w:lineRule="auto"/>
              <w:ind w:firstLine="0"/>
              <w:jc w:val="left"/>
            </w:pPr>
            <w:r>
              <w:rPr>
                <w:rFonts w:ascii="Calibri" w:hAnsi="Calibri"/>
                <w:sz w:val="22"/>
              </w:rPr>
              <w:t>38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Hebrews 3–4</w:t>
            </w:r>
          </w:p>
        </w:tc>
        <w:tc>
          <w:tcPr>
            <w:tcW w:w="2579" w:type="dxa"/>
          </w:tcPr>
          <w:p w14:paraId="3A0685B0" w14:textId="77777777" w:rsidR="004B4301" w:rsidRDefault="00124AE2">
            <w:pPr>
              <w:spacing w:before="0" w:after="0" w:line="240" w:lineRule="auto"/>
              <w:ind w:firstLine="0"/>
              <w:jc w:val="left"/>
            </w:pPr>
            <w:r>
              <w:rPr>
                <w:rFonts w:ascii="Calibri" w:hAnsi="Calibri"/>
                <w:sz w:val="22"/>
              </w:rPr>
              <w:t>49, 54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Hebrews 3:7</w:t>
            </w:r>
          </w:p>
        </w:tc>
        <w:tc>
          <w:tcPr>
            <w:tcW w:w="2579" w:type="dxa"/>
          </w:tcPr>
          <w:p w14:paraId="3A0685B0" w14:textId="77777777" w:rsidR="004B4301" w:rsidRDefault="00124AE2">
            <w:pPr>
              <w:spacing w:before="0" w:after="0" w:line="240" w:lineRule="auto"/>
              <w:ind w:firstLine="0"/>
              <w:jc w:val="left"/>
            </w:pPr>
            <w:r>
              <w:rPr>
                <w:rFonts w:ascii="Calibri" w:hAnsi="Calibri"/>
                <w:sz w:val="22"/>
              </w:rPr>
              <w:t>190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Hebrews 7:23–28</w:t>
            </w:r>
          </w:p>
        </w:tc>
        <w:tc>
          <w:tcPr>
            <w:tcW w:w="2579" w:type="dxa"/>
          </w:tcPr>
          <w:p w14:paraId="3A0685B0" w14:textId="77777777" w:rsidR="004B4301" w:rsidRDefault="00124AE2">
            <w:pPr>
              <w:spacing w:before="0" w:after="0" w:line="240" w:lineRule="auto"/>
              <w:ind w:firstLine="0"/>
              <w:jc w:val="left"/>
            </w:pPr>
            <w:r>
              <w:rPr>
                <w:rFonts w:ascii="Calibri" w:hAnsi="Calibri"/>
                <w:sz w:val="22"/>
              </w:rPr>
              <w:t>45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Hebrews 7:25</w:t>
            </w:r>
          </w:p>
        </w:tc>
        <w:tc>
          <w:tcPr>
            <w:tcW w:w="2579" w:type="dxa"/>
          </w:tcPr>
          <w:p w14:paraId="3A0685B0" w14:textId="77777777" w:rsidR="004B4301" w:rsidRDefault="00124AE2">
            <w:pPr>
              <w:spacing w:before="0" w:after="0" w:line="240" w:lineRule="auto"/>
              <w:ind w:firstLine="0"/>
              <w:jc w:val="left"/>
            </w:pPr>
            <w:r>
              <w:rPr>
                <w:rFonts w:ascii="Calibri" w:hAnsi="Calibri"/>
                <w:sz w:val="22"/>
              </w:rPr>
              <w:t>38</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Hebrews 9:13–14</w:t>
            </w:r>
          </w:p>
        </w:tc>
        <w:tc>
          <w:tcPr>
            <w:tcW w:w="2579" w:type="dxa"/>
          </w:tcPr>
          <w:p w14:paraId="3A0685B0" w14:textId="77777777" w:rsidR="004B4301" w:rsidRDefault="00124AE2">
            <w:pPr>
              <w:spacing w:before="0" w:after="0" w:line="240" w:lineRule="auto"/>
              <w:ind w:firstLine="0"/>
              <w:jc w:val="left"/>
            </w:pPr>
            <w:r>
              <w:rPr>
                <w:rFonts w:ascii="Calibri" w:hAnsi="Calibri"/>
                <w:sz w:val="22"/>
              </w:rPr>
              <w:t>54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Hebrews 9:13–15</w:t>
            </w:r>
          </w:p>
        </w:tc>
        <w:tc>
          <w:tcPr>
            <w:tcW w:w="2579" w:type="dxa"/>
          </w:tcPr>
          <w:p w14:paraId="3A0685B0" w14:textId="77777777" w:rsidR="004B4301" w:rsidRDefault="00124AE2">
            <w:pPr>
              <w:spacing w:before="0" w:after="0" w:line="240" w:lineRule="auto"/>
              <w:ind w:firstLine="0"/>
              <w:jc w:val="left"/>
            </w:pPr>
            <w:r>
              <w:rPr>
                <w:rFonts w:ascii="Calibri" w:hAnsi="Calibri"/>
                <w:sz w:val="22"/>
              </w:rPr>
              <w:t>45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Hebrews 9:15</w:t>
            </w:r>
          </w:p>
        </w:tc>
        <w:tc>
          <w:tcPr>
            <w:tcW w:w="2579" w:type="dxa"/>
          </w:tcPr>
          <w:p w14:paraId="3A0685B0" w14:textId="77777777" w:rsidR="004B4301" w:rsidRDefault="00124AE2">
            <w:pPr>
              <w:spacing w:before="0" w:after="0" w:line="240" w:lineRule="auto"/>
              <w:ind w:firstLine="0"/>
              <w:jc w:val="left"/>
            </w:pPr>
            <w:r>
              <w:rPr>
                <w:rFonts w:ascii="Calibri" w:hAnsi="Calibri"/>
                <w:sz w:val="22"/>
              </w:rPr>
              <w:t>21</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Hebrews 10:1–4</w:t>
            </w:r>
          </w:p>
        </w:tc>
        <w:tc>
          <w:tcPr>
            <w:tcW w:w="2579" w:type="dxa"/>
          </w:tcPr>
          <w:p w14:paraId="3A0685B0" w14:textId="77777777" w:rsidR="004B4301" w:rsidRDefault="00124AE2">
            <w:pPr>
              <w:spacing w:before="0" w:after="0" w:line="240" w:lineRule="auto"/>
              <w:ind w:firstLine="0"/>
              <w:jc w:val="left"/>
            </w:pPr>
            <w:r>
              <w:rPr>
                <w:rFonts w:ascii="Calibri" w:hAnsi="Calibri"/>
                <w:sz w:val="22"/>
              </w:rPr>
              <w:t>45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Hebrews 10:11–14</w:t>
            </w:r>
          </w:p>
        </w:tc>
        <w:tc>
          <w:tcPr>
            <w:tcW w:w="2579" w:type="dxa"/>
          </w:tcPr>
          <w:p w14:paraId="3A0685B0" w14:textId="77777777" w:rsidR="004B4301" w:rsidRDefault="00124AE2">
            <w:pPr>
              <w:spacing w:before="0" w:after="0" w:line="240" w:lineRule="auto"/>
              <w:ind w:firstLine="0"/>
              <w:jc w:val="left"/>
            </w:pPr>
            <w:r>
              <w:rPr>
                <w:rFonts w:ascii="Calibri" w:hAnsi="Calibri"/>
                <w:sz w:val="22"/>
              </w:rPr>
              <w:t>45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Hebrews 10:14</w:t>
            </w:r>
          </w:p>
        </w:tc>
        <w:tc>
          <w:tcPr>
            <w:tcW w:w="2579" w:type="dxa"/>
          </w:tcPr>
          <w:p w14:paraId="3A0685B0" w14:textId="77777777" w:rsidR="004B4301" w:rsidRDefault="00124AE2">
            <w:pPr>
              <w:spacing w:before="0" w:after="0" w:line="240" w:lineRule="auto"/>
              <w:ind w:firstLine="0"/>
              <w:jc w:val="left"/>
            </w:pPr>
            <w:r>
              <w:rPr>
                <w:rFonts w:ascii="Calibri" w:hAnsi="Calibri"/>
                <w:sz w:val="22"/>
              </w:rPr>
              <w:t>22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Hebrews 10:16–17</w:t>
            </w:r>
          </w:p>
        </w:tc>
        <w:tc>
          <w:tcPr>
            <w:tcW w:w="2579" w:type="dxa"/>
          </w:tcPr>
          <w:p w14:paraId="3A0685B0" w14:textId="77777777" w:rsidR="004B4301" w:rsidRDefault="00124AE2">
            <w:pPr>
              <w:spacing w:before="0" w:after="0" w:line="240" w:lineRule="auto"/>
              <w:ind w:firstLine="0"/>
              <w:jc w:val="left"/>
            </w:pPr>
            <w:r>
              <w:rPr>
                <w:rFonts w:ascii="Calibri" w:hAnsi="Calibri"/>
                <w:sz w:val="22"/>
              </w:rPr>
              <w:t>164</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Hebrews 10:35–39</w:t>
            </w:r>
          </w:p>
        </w:tc>
        <w:tc>
          <w:tcPr>
            <w:tcW w:w="2579" w:type="dxa"/>
          </w:tcPr>
          <w:p w14:paraId="3A0685B0" w14:textId="77777777" w:rsidR="004B4301" w:rsidRDefault="00124AE2">
            <w:pPr>
              <w:spacing w:before="0" w:after="0" w:line="240" w:lineRule="auto"/>
              <w:ind w:firstLine="0"/>
              <w:jc w:val="left"/>
            </w:pPr>
            <w:r>
              <w:rPr>
                <w:rFonts w:ascii="Calibri" w:hAnsi="Calibri"/>
                <w:sz w:val="22"/>
              </w:rPr>
              <w:t>350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Hebrews 12:26–28</w:t>
            </w:r>
          </w:p>
        </w:tc>
        <w:tc>
          <w:tcPr>
            <w:tcW w:w="2579" w:type="dxa"/>
          </w:tcPr>
          <w:p w14:paraId="3A0685B0" w14:textId="77777777" w:rsidR="004B4301" w:rsidRDefault="00124AE2">
            <w:pPr>
              <w:spacing w:before="0" w:after="0" w:line="240" w:lineRule="auto"/>
              <w:ind w:firstLine="0"/>
              <w:jc w:val="left"/>
            </w:pPr>
            <w:r>
              <w:rPr>
                <w:rFonts w:ascii="Calibri" w:hAnsi="Calibri"/>
                <w:sz w:val="22"/>
              </w:rPr>
              <w:t>363</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Peter 1:14–16</w:t>
            </w:r>
          </w:p>
        </w:tc>
        <w:tc>
          <w:tcPr>
            <w:tcW w:w="2579" w:type="dxa"/>
          </w:tcPr>
          <w:p w14:paraId="3A0685B0" w14:textId="77777777" w:rsidR="004B4301" w:rsidRDefault="00124AE2">
            <w:pPr>
              <w:spacing w:before="0" w:after="0" w:line="240" w:lineRule="auto"/>
              <w:ind w:firstLine="0"/>
              <w:jc w:val="left"/>
            </w:pPr>
            <w:r>
              <w:rPr>
                <w:rFonts w:ascii="Calibri" w:hAnsi="Calibri"/>
                <w:sz w:val="22"/>
              </w:rPr>
              <w:t>45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Peter 1:18–19</w:t>
            </w:r>
          </w:p>
        </w:tc>
        <w:tc>
          <w:tcPr>
            <w:tcW w:w="2579" w:type="dxa"/>
          </w:tcPr>
          <w:p w14:paraId="3A0685B0" w14:textId="77777777" w:rsidR="004B4301" w:rsidRDefault="00124AE2">
            <w:pPr>
              <w:spacing w:before="0" w:after="0" w:line="240" w:lineRule="auto"/>
              <w:ind w:firstLine="0"/>
              <w:jc w:val="left"/>
            </w:pPr>
            <w:r>
              <w:rPr>
                <w:rFonts w:ascii="Calibri" w:hAnsi="Calibri"/>
                <w:sz w:val="22"/>
              </w:rPr>
              <w:t>290</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Peter 2:5</w:t>
            </w:r>
          </w:p>
        </w:tc>
        <w:tc>
          <w:tcPr>
            <w:tcW w:w="2579" w:type="dxa"/>
          </w:tcPr>
          <w:p w14:paraId="3A0685B0" w14:textId="77777777" w:rsidR="004B4301" w:rsidRDefault="00124AE2">
            <w:pPr>
              <w:spacing w:before="0" w:after="0" w:line="240" w:lineRule="auto"/>
              <w:ind w:firstLine="0"/>
              <w:jc w:val="left"/>
            </w:pPr>
            <w:r>
              <w:rPr>
                <w:rFonts w:ascii="Calibri" w:hAnsi="Calibri"/>
                <w:sz w:val="22"/>
              </w:rPr>
              <w:t>45</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Peter 3:18</w:t>
            </w:r>
          </w:p>
        </w:tc>
        <w:tc>
          <w:tcPr>
            <w:tcW w:w="2579" w:type="dxa"/>
          </w:tcPr>
          <w:p w14:paraId="3A0685B0" w14:textId="77777777" w:rsidR="004B4301" w:rsidRDefault="00124AE2">
            <w:pPr>
              <w:spacing w:before="0" w:after="0" w:line="240" w:lineRule="auto"/>
              <w:ind w:firstLine="0"/>
              <w:jc w:val="left"/>
            </w:pPr>
            <w:r>
              <w:rPr>
                <w:rFonts w:ascii="Calibri" w:hAnsi="Calibri"/>
                <w:sz w:val="22"/>
              </w:rPr>
              <w:t>152</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1 John 3:8</w:t>
            </w:r>
          </w:p>
        </w:tc>
        <w:tc>
          <w:tcPr>
            <w:tcW w:w="2579" w:type="dxa"/>
          </w:tcPr>
          <w:p w14:paraId="3A0685B0" w14:textId="77777777" w:rsidR="004B4301" w:rsidRDefault="00124AE2">
            <w:pPr>
              <w:spacing w:before="0" w:after="0" w:line="240" w:lineRule="auto"/>
              <w:ind w:firstLine="0"/>
              <w:jc w:val="left"/>
            </w:pPr>
            <w:r>
              <w:rPr>
                <w:rFonts w:ascii="Calibri" w:hAnsi="Calibri"/>
                <w:sz w:val="22"/>
              </w:rPr>
              <w:t>29</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Revelation 19:7–9</w:t>
            </w:r>
          </w:p>
        </w:tc>
        <w:tc>
          <w:tcPr>
            <w:tcW w:w="2579" w:type="dxa"/>
          </w:tcPr>
          <w:p w14:paraId="3A0685B0" w14:textId="77777777" w:rsidR="004B4301" w:rsidRDefault="00124AE2">
            <w:pPr>
              <w:spacing w:before="0" w:after="0" w:line="240" w:lineRule="auto"/>
              <w:ind w:firstLine="0"/>
              <w:jc w:val="left"/>
            </w:pPr>
            <w:r>
              <w:rPr>
                <w:rFonts w:ascii="Calibri" w:hAnsi="Calibri"/>
                <w:sz w:val="22"/>
              </w:rPr>
              <w:t>226</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rPr>
              <w:t>Revelation 22:1–5</w:t>
            </w:r>
          </w:p>
        </w:tc>
        <w:tc>
          <w:tcPr>
            <w:tcW w:w="2579" w:type="dxa"/>
          </w:tcPr>
          <w:p w14:paraId="3A0685B0" w14:textId="77777777" w:rsidR="004B4301" w:rsidRDefault="00124AE2">
            <w:pPr>
              <w:spacing w:before="0" w:after="0" w:line="240" w:lineRule="auto"/>
              <w:ind w:firstLine="0"/>
              <w:jc w:val="left"/>
            </w:pPr>
            <w:r>
              <w:rPr>
                <w:rFonts w:ascii="Calibri" w:hAnsi="Calibri"/>
                <w:sz w:val="22"/>
              </w:rPr>
              <w:t>29</w:t>
            </w:r>
          </w:p>
        </w:tc>
      </w:tr>
    </w:tbl>
    <w:p>
      <w:pPr>
        <w:spacing w:before="0" w:after="0" w:line="20" w:lineRule="exact"/>
      </w:pPr>
    </w:p>
    <w:sectPr w:rsidR="00124AE2" w:rsidSect="001A70B8">
      <w:footerReference w:type="first" r:id="rId20"/>
      <w:type w:val="nextColumn"/>
      <w:pgSz w:w="8640" w:h="12960"/>
      <w:pgMar w:top="1094" w:right="864" w:bottom="1094" w:left="1094" w:header="576" w:footer="432" w:gutter="202"/>
      <w:cols w:space="720"/>
      <w:vAlign w:val="top"/>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64F5D" w14:textId="77777777" w:rsidR="000C0294" w:rsidRDefault="000C0294">
      <w:pPr>
        <w:spacing w:after="0" w:line="240" w:lineRule="auto"/>
      </w:pPr>
      <w:r>
        <w:separator/>
      </w:r>
    </w:p>
  </w:endnote>
  <w:endnote w:type="continuationSeparator" w:id="0">
    <w:p w14:paraId="49D4BF0A" w14:textId="77777777" w:rsidR="000C0294" w:rsidRDefault="000C0294">
      <w:pPr>
        <w:spacing w:after="0" w:line="240" w:lineRule="auto"/>
      </w:pPr>
      <w:r>
        <w:continuationSeparator/>
      </w:r>
    </w:p>
  </w:endnote>
  <w:endnote w:type="continuationNotice" w:id="1">
    <w:p w14:paraId="1DBA3B8D" w14:textId="77777777" w:rsidR="000C0294" w:rsidRDefault="000C02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Gothic">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14A28" w14:textId="77777777" w:rsidR="00942A7A" w:rsidRPr="00BC5DCA" w:rsidRDefault="001A70B8" w:rsidP="001A067D">
    <w:pPr>
      <w:pStyle w:val="Footer"/>
      <w:jc w:val="center"/>
      <w:rPr>
        <w:sz w:val="18"/>
        <w:szCs w:val="18"/>
      </w:rPr>
    </w:pPr>
    <w:r w:rsidRPr="00BC5DCA">
      <w:rPr>
        <w:rStyle w:val="PageNumber"/>
        <w:szCs w:val="18"/>
      </w:rPr>
      <w:fldChar w:fldCharType="begin"/>
    </w:r>
    <w:r w:rsidRPr="00BC5DCA">
      <w:rPr>
        <w:rStyle w:val="PageNumber"/>
        <w:szCs w:val="18"/>
      </w:rPr>
      <w:instrText xml:space="preserve"> PAGE </w:instrText>
    </w:r>
    <w:r w:rsidRPr="00BC5DCA">
      <w:rPr>
        <w:rStyle w:val="PageNumber"/>
        <w:szCs w:val="18"/>
      </w:rPr>
      <w:fldChar w:fldCharType="separate"/>
    </w:r>
    <w:r w:rsidRPr="00BC5DCA">
      <w:rPr>
        <w:rStyle w:val="PageNumber"/>
        <w:noProof/>
        <w:szCs w:val="18"/>
      </w:rPr>
      <w:t>2</w:t>
    </w:r>
    <w:r w:rsidRPr="00BC5DCA">
      <w:rPr>
        <w:rStyle w:val="PageNumber"/>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1C253" w14:textId="77777777" w:rsidR="00942A7A" w:rsidRPr="00113507" w:rsidRDefault="001A70B8" w:rsidP="001A067D">
    <w:pPr>
      <w:pStyle w:val="Footer"/>
      <w:jc w:val="center"/>
      <w:rPr>
        <w:sz w:val="18"/>
        <w:szCs w:val="18"/>
      </w:rPr>
    </w:pPr>
    <w:r w:rsidRPr="00113507">
      <w:rPr>
        <w:rStyle w:val="PageNumber"/>
        <w:szCs w:val="18"/>
      </w:rPr>
      <w:fldChar w:fldCharType="begin"/>
    </w:r>
    <w:r w:rsidRPr="00113507">
      <w:rPr>
        <w:rStyle w:val="PageNumber"/>
        <w:szCs w:val="18"/>
      </w:rPr>
      <w:instrText xml:space="preserve"> PAGE </w:instrText>
    </w:r>
    <w:r w:rsidRPr="00113507">
      <w:rPr>
        <w:rStyle w:val="PageNumber"/>
        <w:szCs w:val="18"/>
      </w:rPr>
      <w:fldChar w:fldCharType="separate"/>
    </w:r>
    <w:r w:rsidRPr="00113507">
      <w:rPr>
        <w:rStyle w:val="PageNumber"/>
        <w:noProof/>
        <w:szCs w:val="18"/>
      </w:rPr>
      <w:t>3</w:t>
    </w:r>
    <w:r w:rsidRPr="00113507">
      <w:rPr>
        <w:rStyle w:val="PageNumber"/>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8918D" w14:textId="77777777" w:rsidR="00942A7A" w:rsidRPr="00F718AB" w:rsidRDefault="00942A7A" w:rsidP="003F3D9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6165C" w14:textId="77777777" w:rsidR="00942A7A" w:rsidRPr="00F718AB" w:rsidRDefault="00942A7A" w:rsidP="00DA34FD">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F66A3" w14:textId="77777777" w:rsidR="00942A7A" w:rsidRPr="00F718AB" w:rsidRDefault="001A70B8" w:rsidP="001A067D">
    <w:pPr>
      <w:pStyle w:val="Footer"/>
      <w:jc w:val="center"/>
      <w:rPr>
        <w:sz w:val="18"/>
        <w:szCs w:val="18"/>
      </w:rPr>
    </w:pPr>
    <w:r w:rsidRPr="00F718AB">
      <w:rPr>
        <w:rStyle w:val="PageNumber"/>
        <w:szCs w:val="18"/>
      </w:rPr>
      <w:fldChar w:fldCharType="begin"/>
    </w:r>
    <w:r w:rsidRPr="00F718AB">
      <w:rPr>
        <w:rStyle w:val="PageNumber"/>
        <w:szCs w:val="18"/>
      </w:rPr>
      <w:instrText xml:space="preserve"> PAGE </w:instrText>
    </w:r>
    <w:r w:rsidRPr="00F718AB">
      <w:rPr>
        <w:rStyle w:val="PageNumber"/>
        <w:szCs w:val="18"/>
      </w:rPr>
      <w:fldChar w:fldCharType="separate"/>
    </w:r>
    <w:r>
      <w:rPr>
        <w:rStyle w:val="PageNumber"/>
        <w:noProof/>
        <w:szCs w:val="18"/>
      </w:rPr>
      <w:t>20</w:t>
    </w:r>
    <w:r w:rsidRPr="00F718AB">
      <w:rPr>
        <w:rStyle w:val="PageNumber"/>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78C8A" w14:textId="77777777" w:rsidR="00942A7A" w:rsidRPr="00F718AB" w:rsidRDefault="001A70B8" w:rsidP="001A067D">
    <w:pPr>
      <w:pStyle w:val="Footer"/>
      <w:jc w:val="center"/>
      <w:rPr>
        <w:sz w:val="18"/>
        <w:szCs w:val="18"/>
      </w:rPr>
    </w:pPr>
    <w:r w:rsidRPr="00F718AB">
      <w:rPr>
        <w:rStyle w:val="PageNumber"/>
        <w:szCs w:val="18"/>
      </w:rPr>
      <w:fldChar w:fldCharType="begin"/>
    </w:r>
    <w:r w:rsidRPr="00F718AB">
      <w:rPr>
        <w:rStyle w:val="PageNumber"/>
        <w:szCs w:val="18"/>
      </w:rPr>
      <w:instrText xml:space="preserve"> PAGE </w:instrText>
    </w:r>
    <w:r w:rsidRPr="00F718AB">
      <w:rPr>
        <w:rStyle w:val="PageNumber"/>
        <w:szCs w:val="18"/>
      </w:rPr>
      <w:fldChar w:fldCharType="separate"/>
    </w:r>
    <w:r w:rsidR="002A10AB">
      <w:rPr>
        <w:rStyle w:val="PageNumber"/>
        <w:noProof/>
        <w:szCs w:val="18"/>
      </w:rPr>
      <w:t>29</w:t>
    </w:r>
    <w:r w:rsidRPr="00F718AB">
      <w:rPr>
        <w:rStyle w:val="PageNumber"/>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6F3A9" w14:textId="77777777" w:rsidR="00942A7A" w:rsidRPr="00F718AB" w:rsidRDefault="001A70B8" w:rsidP="00DA34FD">
    <w:pPr>
      <w:pStyle w:val="Footer"/>
      <w:jc w:val="center"/>
      <w:rPr>
        <w:sz w:val="18"/>
        <w:szCs w:val="18"/>
      </w:rPr>
    </w:pPr>
    <w:r w:rsidRPr="00F718AB">
      <w:rPr>
        <w:rStyle w:val="PageNumber"/>
        <w:szCs w:val="18"/>
      </w:rPr>
      <w:fldChar w:fldCharType="begin"/>
    </w:r>
    <w:r w:rsidRPr="00F718AB">
      <w:rPr>
        <w:rStyle w:val="PageNumber"/>
        <w:szCs w:val="18"/>
      </w:rPr>
      <w:instrText xml:space="preserve"> PAGE </w:instrText>
    </w:r>
    <w:r w:rsidRPr="00F718AB">
      <w:rPr>
        <w:rStyle w:val="PageNumber"/>
        <w:szCs w:val="18"/>
      </w:rPr>
      <w:fldChar w:fldCharType="separate"/>
    </w:r>
    <w:r w:rsidR="002A10AB">
      <w:rPr>
        <w:rStyle w:val="PageNumber"/>
        <w:noProof/>
        <w:szCs w:val="18"/>
      </w:rPr>
      <w:t>27</w:t>
    </w:r>
    <w:r w:rsidRPr="00F718AB">
      <w:rPr>
        <w:rStyle w:val="PageNumber"/>
        <w:szCs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450B2" w14:textId="77777777" w:rsidR="00942A7A" w:rsidRPr="00F718AB" w:rsidRDefault="001A70B8" w:rsidP="00DA34FD">
    <w:pPr>
      <w:pStyle w:val="Footer"/>
      <w:jc w:val="center"/>
      <w:rPr>
        <w:sz w:val="18"/>
        <w:szCs w:val="18"/>
      </w:rPr>
    </w:pPr>
    <w:r w:rsidRPr="00F718AB">
      <w:rPr>
        <w:rStyle w:val="PageNumber"/>
        <w:szCs w:val="18"/>
      </w:rPr>
      <w:fldChar w:fldCharType="begin"/>
    </w:r>
    <w:r w:rsidRPr="00F718AB">
      <w:rPr>
        <w:rStyle w:val="PageNumber"/>
        <w:szCs w:val="18"/>
      </w:rPr>
      <w:instrText xml:space="preserve"> PAGE </w:instrText>
    </w:r>
    <w:r w:rsidRPr="00F718AB">
      <w:rPr>
        <w:rStyle w:val="PageNumber"/>
        <w:szCs w:val="18"/>
      </w:rPr>
      <w:fldChar w:fldCharType="separate"/>
    </w:r>
    <w:r w:rsidR="002A10AB">
      <w:rPr>
        <w:rStyle w:val="PageNumber"/>
        <w:noProof/>
        <w:szCs w:val="18"/>
      </w:rPr>
      <w:t>30</w:t>
    </w:r>
    <w:r w:rsidRPr="00F718AB">
      <w:rPr>
        <w:rStyle w:val="PageNumber"/>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B5383" w14:textId="77777777" w:rsidR="000C0294" w:rsidRDefault="000C0294">
      <w:pPr>
        <w:spacing w:after="0" w:line="240" w:lineRule="auto"/>
      </w:pPr>
      <w:r>
        <w:separator/>
      </w:r>
    </w:p>
  </w:footnote>
  <w:footnote w:type="continuationSeparator" w:id="0">
    <w:p w14:paraId="4F514E5C" w14:textId="77777777" w:rsidR="000C0294" w:rsidRDefault="000C0294">
      <w:pPr>
        <w:spacing w:after="0" w:line="240" w:lineRule="auto"/>
      </w:pPr>
      <w:r>
        <w:continuationSeparator/>
      </w:r>
    </w:p>
  </w:footnote>
  <w:footnote w:type="continuationNotice" w:id="1">
    <w:p w14:paraId="6822E858" w14:textId="77777777" w:rsidR="000C0294" w:rsidRDefault="000C029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3235E" w14:textId="1438392E" w:rsidR="00942A7A" w:rsidRPr="00F718AB" w:rsidRDefault="00EB3DCD" w:rsidP="00572FE8">
    <w:pPr>
      <w:pStyle w:val="Header"/>
      <w:jc w:val="center"/>
      <w:rPr>
        <w:rFonts w:ascii="Times New Roman" w:hAnsi="Times New Roman"/>
        <w:sz w:val="18"/>
        <w:szCs w:val="18"/>
      </w:rPr>
    </w:pPr>
    <w:r>
      <w:rPr>
        <w:rFonts w:ascii="Times New Roman" w:hAnsi="Times New Roman"/>
        <w:sz w:val="18"/>
        <w:szCs w:val="18"/>
      </w:rPr>
      <w:t>Tony Eldridge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09BB0" w14:textId="6B9E1C35" w:rsidR="00942A7A" w:rsidRPr="00F718AB" w:rsidRDefault="00EB3DCD" w:rsidP="00572FE8">
    <w:pPr>
      <w:pStyle w:val="Header"/>
      <w:jc w:val="center"/>
      <w:rPr>
        <w:rFonts w:ascii="Times New Roman" w:hAnsi="Times New Roman"/>
        <w:sz w:val="18"/>
        <w:szCs w:val="18"/>
      </w:rPr>
    </w:pPr>
    <w:r>
      <w:rPr>
        <w:rFonts w:ascii="Times New Roman" w:hAnsi="Times New Roman"/>
        <w:sz w:val="18"/>
        <w:szCs w:val="18"/>
      </w:rPr>
      <w:t>The Story of Faith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C4F77"/>
    <w:multiLevelType w:val="hybridMultilevel"/>
    <w:tmpl w:val="AF56E74A"/>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 w15:restartNumberingAfterBreak="0">
    <w:nsid w:val="126568DD"/>
    <w:multiLevelType w:val="hybridMultilevel"/>
    <w:tmpl w:val="460CB20C"/>
    <w:lvl w:ilvl="0" w:tplc="C6CCF9B6">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 w15:restartNumberingAfterBreak="0">
    <w:nsid w:val="151D3483"/>
    <w:multiLevelType w:val="hybridMultilevel"/>
    <w:tmpl w:val="8F66DF26"/>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3" w15:restartNumberingAfterBreak="0">
    <w:nsid w:val="36767B64"/>
    <w:multiLevelType w:val="hybridMultilevel"/>
    <w:tmpl w:val="F76EE0B4"/>
    <w:lvl w:ilvl="0" w:tplc="18F86840">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4" w15:restartNumberingAfterBreak="0">
    <w:nsid w:val="37B5481D"/>
    <w:multiLevelType w:val="hybridMultilevel"/>
    <w:tmpl w:val="898E90E6"/>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5" w15:restartNumberingAfterBreak="0">
    <w:nsid w:val="5CD51448"/>
    <w:multiLevelType w:val="hybridMultilevel"/>
    <w:tmpl w:val="00E8FDA0"/>
    <w:lvl w:ilvl="0" w:tplc="16BEFE3C">
      <w:numFmt w:val="bullet"/>
      <w:lvlText w:val=""/>
      <w:lvlJc w:val="left"/>
      <w:pPr>
        <w:ind w:left="648" w:hanging="360"/>
      </w:pPr>
      <w:rPr>
        <w:rFonts w:ascii="Symbol" w:eastAsia="Calibri" w:hAnsi="Symbol" w:cs="Times New Roman"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6" w15:restartNumberingAfterBreak="0">
    <w:nsid w:val="62896C41"/>
    <w:multiLevelType w:val="hybridMultilevel"/>
    <w:tmpl w:val="6AF0EB58"/>
    <w:lvl w:ilvl="0" w:tplc="F60837B0">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7" w15:restartNumberingAfterBreak="0">
    <w:nsid w:val="668267DD"/>
    <w:multiLevelType w:val="hybridMultilevel"/>
    <w:tmpl w:val="45402956"/>
    <w:lvl w:ilvl="0" w:tplc="E38C1650">
      <w:numFmt w:val="bullet"/>
      <w:lvlText w:val=""/>
      <w:lvlJc w:val="left"/>
      <w:pPr>
        <w:ind w:left="648" w:hanging="360"/>
      </w:pPr>
      <w:rPr>
        <w:rFonts w:ascii="Symbol" w:eastAsia="Calibri" w:hAnsi="Symbol" w:cs="Times New Roman"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num w:numId="1" w16cid:durableId="1620380632">
    <w:abstractNumId w:val="5"/>
  </w:num>
  <w:num w:numId="2" w16cid:durableId="1601450254">
    <w:abstractNumId w:val="6"/>
  </w:num>
  <w:num w:numId="3" w16cid:durableId="455030531">
    <w:abstractNumId w:val="4"/>
  </w:num>
  <w:num w:numId="4" w16cid:durableId="521826637">
    <w:abstractNumId w:val="7"/>
  </w:num>
  <w:num w:numId="5" w16cid:durableId="276569036">
    <w:abstractNumId w:val="2"/>
  </w:num>
  <w:num w:numId="6" w16cid:durableId="1125468247">
    <w:abstractNumId w:val="0"/>
  </w:num>
  <w:num w:numId="7" w16cid:durableId="97868529">
    <w:abstractNumId w:val="3"/>
  </w:num>
  <w:num w:numId="8" w16cid:durableId="14161718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7D79"/>
    <w:rsid w:val="000004FE"/>
    <w:rsid w:val="000026D6"/>
    <w:rsid w:val="0000341F"/>
    <w:rsid w:val="00003D8C"/>
    <w:rsid w:val="00004223"/>
    <w:rsid w:val="00004D39"/>
    <w:rsid w:val="000053BA"/>
    <w:rsid w:val="000060ED"/>
    <w:rsid w:val="00007621"/>
    <w:rsid w:val="0001007F"/>
    <w:rsid w:val="000106E0"/>
    <w:rsid w:val="00010A56"/>
    <w:rsid w:val="00010D4E"/>
    <w:rsid w:val="00011F8E"/>
    <w:rsid w:val="00013026"/>
    <w:rsid w:val="0002023A"/>
    <w:rsid w:val="00021DE4"/>
    <w:rsid w:val="0002307A"/>
    <w:rsid w:val="00023B72"/>
    <w:rsid w:val="000245C6"/>
    <w:rsid w:val="00026412"/>
    <w:rsid w:val="000265A5"/>
    <w:rsid w:val="0002749D"/>
    <w:rsid w:val="000309D3"/>
    <w:rsid w:val="00030B98"/>
    <w:rsid w:val="000311F6"/>
    <w:rsid w:val="00031A35"/>
    <w:rsid w:val="000320B9"/>
    <w:rsid w:val="00032931"/>
    <w:rsid w:val="00033E0C"/>
    <w:rsid w:val="000356CA"/>
    <w:rsid w:val="000358FD"/>
    <w:rsid w:val="00036BE0"/>
    <w:rsid w:val="00036E43"/>
    <w:rsid w:val="00037D7F"/>
    <w:rsid w:val="00037DE5"/>
    <w:rsid w:val="00041F20"/>
    <w:rsid w:val="00043106"/>
    <w:rsid w:val="00044C0C"/>
    <w:rsid w:val="00044DCE"/>
    <w:rsid w:val="00045794"/>
    <w:rsid w:val="00046B9A"/>
    <w:rsid w:val="00050D42"/>
    <w:rsid w:val="0005268D"/>
    <w:rsid w:val="000529A6"/>
    <w:rsid w:val="00054E0D"/>
    <w:rsid w:val="000555C9"/>
    <w:rsid w:val="0005628C"/>
    <w:rsid w:val="000607AB"/>
    <w:rsid w:val="000629C7"/>
    <w:rsid w:val="00062A83"/>
    <w:rsid w:val="00063737"/>
    <w:rsid w:val="0006422C"/>
    <w:rsid w:val="00064281"/>
    <w:rsid w:val="000657E0"/>
    <w:rsid w:val="000663CE"/>
    <w:rsid w:val="00066772"/>
    <w:rsid w:val="00067C58"/>
    <w:rsid w:val="0007099D"/>
    <w:rsid w:val="00071F48"/>
    <w:rsid w:val="000758A0"/>
    <w:rsid w:val="00076355"/>
    <w:rsid w:val="000775A9"/>
    <w:rsid w:val="0007766A"/>
    <w:rsid w:val="00077D47"/>
    <w:rsid w:val="000801D0"/>
    <w:rsid w:val="0008041E"/>
    <w:rsid w:val="00082212"/>
    <w:rsid w:val="0008314A"/>
    <w:rsid w:val="0008363C"/>
    <w:rsid w:val="00084B72"/>
    <w:rsid w:val="00084CC9"/>
    <w:rsid w:val="00085C0E"/>
    <w:rsid w:val="00090DEE"/>
    <w:rsid w:val="000930E4"/>
    <w:rsid w:val="00093C01"/>
    <w:rsid w:val="0009423C"/>
    <w:rsid w:val="000964F7"/>
    <w:rsid w:val="00096DC0"/>
    <w:rsid w:val="000A0F64"/>
    <w:rsid w:val="000A3133"/>
    <w:rsid w:val="000A439E"/>
    <w:rsid w:val="000A59EA"/>
    <w:rsid w:val="000A5E02"/>
    <w:rsid w:val="000A72B5"/>
    <w:rsid w:val="000A752D"/>
    <w:rsid w:val="000B04A6"/>
    <w:rsid w:val="000B1143"/>
    <w:rsid w:val="000B19C5"/>
    <w:rsid w:val="000B2F4B"/>
    <w:rsid w:val="000B4171"/>
    <w:rsid w:val="000B4A1C"/>
    <w:rsid w:val="000B6068"/>
    <w:rsid w:val="000B6437"/>
    <w:rsid w:val="000B7125"/>
    <w:rsid w:val="000B72CF"/>
    <w:rsid w:val="000B7FB9"/>
    <w:rsid w:val="000C0294"/>
    <w:rsid w:val="000C1A50"/>
    <w:rsid w:val="000C2A16"/>
    <w:rsid w:val="000C4532"/>
    <w:rsid w:val="000C5180"/>
    <w:rsid w:val="000C5813"/>
    <w:rsid w:val="000C5BA3"/>
    <w:rsid w:val="000C62E4"/>
    <w:rsid w:val="000C77F3"/>
    <w:rsid w:val="000C7CFD"/>
    <w:rsid w:val="000C7D3E"/>
    <w:rsid w:val="000D0441"/>
    <w:rsid w:val="000D2DC2"/>
    <w:rsid w:val="000D35A9"/>
    <w:rsid w:val="000D37AB"/>
    <w:rsid w:val="000D386C"/>
    <w:rsid w:val="000D476D"/>
    <w:rsid w:val="000D4AE8"/>
    <w:rsid w:val="000D699F"/>
    <w:rsid w:val="000D6AA0"/>
    <w:rsid w:val="000D6CAD"/>
    <w:rsid w:val="000E0201"/>
    <w:rsid w:val="000E2F7D"/>
    <w:rsid w:val="000E5EB8"/>
    <w:rsid w:val="000E633C"/>
    <w:rsid w:val="000E650D"/>
    <w:rsid w:val="000E77B9"/>
    <w:rsid w:val="000F064F"/>
    <w:rsid w:val="000F1A8E"/>
    <w:rsid w:val="000F2805"/>
    <w:rsid w:val="000F3253"/>
    <w:rsid w:val="000F6026"/>
    <w:rsid w:val="000F6C1B"/>
    <w:rsid w:val="000F6E96"/>
    <w:rsid w:val="0010037C"/>
    <w:rsid w:val="00100E33"/>
    <w:rsid w:val="0010116E"/>
    <w:rsid w:val="00105743"/>
    <w:rsid w:val="00105BCC"/>
    <w:rsid w:val="0011032B"/>
    <w:rsid w:val="0011164F"/>
    <w:rsid w:val="00112078"/>
    <w:rsid w:val="00112BFE"/>
    <w:rsid w:val="00112E88"/>
    <w:rsid w:val="00112F25"/>
    <w:rsid w:val="001138E9"/>
    <w:rsid w:val="00113B19"/>
    <w:rsid w:val="00114B13"/>
    <w:rsid w:val="0011633D"/>
    <w:rsid w:val="00120776"/>
    <w:rsid w:val="00121E80"/>
    <w:rsid w:val="00122518"/>
    <w:rsid w:val="00123E11"/>
    <w:rsid w:val="00124554"/>
    <w:rsid w:val="0012472D"/>
    <w:rsid w:val="00124845"/>
    <w:rsid w:val="00124AE2"/>
    <w:rsid w:val="00124D4D"/>
    <w:rsid w:val="00125909"/>
    <w:rsid w:val="00125FEC"/>
    <w:rsid w:val="001263D5"/>
    <w:rsid w:val="00126D3C"/>
    <w:rsid w:val="00126F54"/>
    <w:rsid w:val="00127F54"/>
    <w:rsid w:val="00132D4F"/>
    <w:rsid w:val="00133CF4"/>
    <w:rsid w:val="0013649A"/>
    <w:rsid w:val="0013684F"/>
    <w:rsid w:val="001379D3"/>
    <w:rsid w:val="00137A87"/>
    <w:rsid w:val="00137AE5"/>
    <w:rsid w:val="00143A03"/>
    <w:rsid w:val="00143E38"/>
    <w:rsid w:val="001452B1"/>
    <w:rsid w:val="001476D5"/>
    <w:rsid w:val="00152FC1"/>
    <w:rsid w:val="00153877"/>
    <w:rsid w:val="001539D7"/>
    <w:rsid w:val="001543C9"/>
    <w:rsid w:val="00154504"/>
    <w:rsid w:val="001558D3"/>
    <w:rsid w:val="00156305"/>
    <w:rsid w:val="00156C9B"/>
    <w:rsid w:val="001577E3"/>
    <w:rsid w:val="00161E49"/>
    <w:rsid w:val="001625E4"/>
    <w:rsid w:val="00163D04"/>
    <w:rsid w:val="001643F4"/>
    <w:rsid w:val="00164616"/>
    <w:rsid w:val="001651E0"/>
    <w:rsid w:val="001668C7"/>
    <w:rsid w:val="00170A0B"/>
    <w:rsid w:val="00170C9D"/>
    <w:rsid w:val="00171F5A"/>
    <w:rsid w:val="00172ECF"/>
    <w:rsid w:val="00173C72"/>
    <w:rsid w:val="00174234"/>
    <w:rsid w:val="00174C75"/>
    <w:rsid w:val="0017506F"/>
    <w:rsid w:val="001754AC"/>
    <w:rsid w:val="00176EB2"/>
    <w:rsid w:val="0017740B"/>
    <w:rsid w:val="00177F85"/>
    <w:rsid w:val="00180540"/>
    <w:rsid w:val="001826FC"/>
    <w:rsid w:val="00182886"/>
    <w:rsid w:val="001828FA"/>
    <w:rsid w:val="00182EEA"/>
    <w:rsid w:val="001861F2"/>
    <w:rsid w:val="001867DE"/>
    <w:rsid w:val="00187A5F"/>
    <w:rsid w:val="0019051E"/>
    <w:rsid w:val="00190741"/>
    <w:rsid w:val="001936CB"/>
    <w:rsid w:val="00193BA8"/>
    <w:rsid w:val="00193C17"/>
    <w:rsid w:val="00193F74"/>
    <w:rsid w:val="00194942"/>
    <w:rsid w:val="00195FA6"/>
    <w:rsid w:val="00197207"/>
    <w:rsid w:val="001974C7"/>
    <w:rsid w:val="001A18D2"/>
    <w:rsid w:val="001A464D"/>
    <w:rsid w:val="001A70B8"/>
    <w:rsid w:val="001A7B2B"/>
    <w:rsid w:val="001B09AD"/>
    <w:rsid w:val="001B10A8"/>
    <w:rsid w:val="001B2784"/>
    <w:rsid w:val="001B2A8B"/>
    <w:rsid w:val="001B32E4"/>
    <w:rsid w:val="001B4191"/>
    <w:rsid w:val="001B4C90"/>
    <w:rsid w:val="001B72F8"/>
    <w:rsid w:val="001B7FBB"/>
    <w:rsid w:val="001C0B22"/>
    <w:rsid w:val="001C1928"/>
    <w:rsid w:val="001C20C1"/>
    <w:rsid w:val="001C213E"/>
    <w:rsid w:val="001C2A51"/>
    <w:rsid w:val="001C3283"/>
    <w:rsid w:val="001C432D"/>
    <w:rsid w:val="001C5CDC"/>
    <w:rsid w:val="001D0B30"/>
    <w:rsid w:val="001D109C"/>
    <w:rsid w:val="001D20BB"/>
    <w:rsid w:val="001D2708"/>
    <w:rsid w:val="001D357F"/>
    <w:rsid w:val="001D74B8"/>
    <w:rsid w:val="001E00EA"/>
    <w:rsid w:val="001E29D0"/>
    <w:rsid w:val="001E2BC5"/>
    <w:rsid w:val="001E36DF"/>
    <w:rsid w:val="001E3F05"/>
    <w:rsid w:val="001E40C8"/>
    <w:rsid w:val="001E4B58"/>
    <w:rsid w:val="001E56CA"/>
    <w:rsid w:val="001E59BE"/>
    <w:rsid w:val="001E6A1C"/>
    <w:rsid w:val="001E7010"/>
    <w:rsid w:val="001E70D5"/>
    <w:rsid w:val="001F0FF1"/>
    <w:rsid w:val="001F168E"/>
    <w:rsid w:val="001F439C"/>
    <w:rsid w:val="001F4495"/>
    <w:rsid w:val="001F734F"/>
    <w:rsid w:val="00201622"/>
    <w:rsid w:val="002018E4"/>
    <w:rsid w:val="00201C73"/>
    <w:rsid w:val="0020213C"/>
    <w:rsid w:val="00203EDC"/>
    <w:rsid w:val="00204063"/>
    <w:rsid w:val="002079FA"/>
    <w:rsid w:val="00211418"/>
    <w:rsid w:val="00211915"/>
    <w:rsid w:val="002124AC"/>
    <w:rsid w:val="00212FDD"/>
    <w:rsid w:val="00213577"/>
    <w:rsid w:val="0021369C"/>
    <w:rsid w:val="00213BD5"/>
    <w:rsid w:val="00214264"/>
    <w:rsid w:val="00215110"/>
    <w:rsid w:val="0021710E"/>
    <w:rsid w:val="0021732C"/>
    <w:rsid w:val="00217E5C"/>
    <w:rsid w:val="002210AE"/>
    <w:rsid w:val="002217AA"/>
    <w:rsid w:val="00221E7F"/>
    <w:rsid w:val="002220AF"/>
    <w:rsid w:val="00222A4C"/>
    <w:rsid w:val="0022329A"/>
    <w:rsid w:val="00223AF6"/>
    <w:rsid w:val="00223DA8"/>
    <w:rsid w:val="00225D2D"/>
    <w:rsid w:val="00227C13"/>
    <w:rsid w:val="00227E91"/>
    <w:rsid w:val="002306ED"/>
    <w:rsid w:val="0023237F"/>
    <w:rsid w:val="0023292B"/>
    <w:rsid w:val="00232C9C"/>
    <w:rsid w:val="00234340"/>
    <w:rsid w:val="00234622"/>
    <w:rsid w:val="002361E8"/>
    <w:rsid w:val="0024020C"/>
    <w:rsid w:val="00240350"/>
    <w:rsid w:val="002418C1"/>
    <w:rsid w:val="00241D3D"/>
    <w:rsid w:val="00243A72"/>
    <w:rsid w:val="00245C77"/>
    <w:rsid w:val="00246741"/>
    <w:rsid w:val="002529B9"/>
    <w:rsid w:val="00252F72"/>
    <w:rsid w:val="00253C53"/>
    <w:rsid w:val="00254B15"/>
    <w:rsid w:val="00255651"/>
    <w:rsid w:val="002560EE"/>
    <w:rsid w:val="00256B6F"/>
    <w:rsid w:val="00257F59"/>
    <w:rsid w:val="00260FA6"/>
    <w:rsid w:val="002611FA"/>
    <w:rsid w:val="00263B39"/>
    <w:rsid w:val="00264800"/>
    <w:rsid w:val="00265CE9"/>
    <w:rsid w:val="00266421"/>
    <w:rsid w:val="00267242"/>
    <w:rsid w:val="00267668"/>
    <w:rsid w:val="00273326"/>
    <w:rsid w:val="00273C3F"/>
    <w:rsid w:val="00275ADD"/>
    <w:rsid w:val="00277388"/>
    <w:rsid w:val="002805ED"/>
    <w:rsid w:val="00280BA1"/>
    <w:rsid w:val="00281095"/>
    <w:rsid w:val="00281A3E"/>
    <w:rsid w:val="002829B5"/>
    <w:rsid w:val="00282CA6"/>
    <w:rsid w:val="00285843"/>
    <w:rsid w:val="002859A6"/>
    <w:rsid w:val="00287083"/>
    <w:rsid w:val="0028727C"/>
    <w:rsid w:val="002877C7"/>
    <w:rsid w:val="00287C13"/>
    <w:rsid w:val="00290615"/>
    <w:rsid w:val="0029084E"/>
    <w:rsid w:val="002918E3"/>
    <w:rsid w:val="0029554D"/>
    <w:rsid w:val="00295BEB"/>
    <w:rsid w:val="00297DC1"/>
    <w:rsid w:val="002A10AB"/>
    <w:rsid w:val="002A28C3"/>
    <w:rsid w:val="002A2F2B"/>
    <w:rsid w:val="002A3AF6"/>
    <w:rsid w:val="002A435D"/>
    <w:rsid w:val="002A6278"/>
    <w:rsid w:val="002B0653"/>
    <w:rsid w:val="002B08C6"/>
    <w:rsid w:val="002B0D41"/>
    <w:rsid w:val="002B12D3"/>
    <w:rsid w:val="002B2B89"/>
    <w:rsid w:val="002B2E0D"/>
    <w:rsid w:val="002B5D21"/>
    <w:rsid w:val="002C21A0"/>
    <w:rsid w:val="002C2ADD"/>
    <w:rsid w:val="002C3834"/>
    <w:rsid w:val="002C3DB3"/>
    <w:rsid w:val="002C4879"/>
    <w:rsid w:val="002C555E"/>
    <w:rsid w:val="002D07A7"/>
    <w:rsid w:val="002D145D"/>
    <w:rsid w:val="002D7210"/>
    <w:rsid w:val="002E13B8"/>
    <w:rsid w:val="002E2D87"/>
    <w:rsid w:val="002E3915"/>
    <w:rsid w:val="002E50A1"/>
    <w:rsid w:val="002E52AD"/>
    <w:rsid w:val="002E5BE3"/>
    <w:rsid w:val="002E5F93"/>
    <w:rsid w:val="002E6229"/>
    <w:rsid w:val="002E6915"/>
    <w:rsid w:val="002E69EE"/>
    <w:rsid w:val="002E7B51"/>
    <w:rsid w:val="002F00C8"/>
    <w:rsid w:val="002F0DED"/>
    <w:rsid w:val="002F1038"/>
    <w:rsid w:val="002F2605"/>
    <w:rsid w:val="002F31A7"/>
    <w:rsid w:val="002F563B"/>
    <w:rsid w:val="002F64B9"/>
    <w:rsid w:val="002F6F0F"/>
    <w:rsid w:val="003006D5"/>
    <w:rsid w:val="00301621"/>
    <w:rsid w:val="00303E48"/>
    <w:rsid w:val="00305426"/>
    <w:rsid w:val="003064BA"/>
    <w:rsid w:val="003068A5"/>
    <w:rsid w:val="00310444"/>
    <w:rsid w:val="00316E62"/>
    <w:rsid w:val="003171FA"/>
    <w:rsid w:val="00321727"/>
    <w:rsid w:val="00323EBF"/>
    <w:rsid w:val="00324C85"/>
    <w:rsid w:val="00331C70"/>
    <w:rsid w:val="00333DF5"/>
    <w:rsid w:val="00334F49"/>
    <w:rsid w:val="00342C2E"/>
    <w:rsid w:val="00342FC8"/>
    <w:rsid w:val="00346337"/>
    <w:rsid w:val="00346D6D"/>
    <w:rsid w:val="003476AB"/>
    <w:rsid w:val="0035241C"/>
    <w:rsid w:val="00352CD5"/>
    <w:rsid w:val="00354058"/>
    <w:rsid w:val="00354622"/>
    <w:rsid w:val="00354F60"/>
    <w:rsid w:val="00354FA5"/>
    <w:rsid w:val="00355AF8"/>
    <w:rsid w:val="003564A4"/>
    <w:rsid w:val="0035652D"/>
    <w:rsid w:val="00356C6C"/>
    <w:rsid w:val="00357D0D"/>
    <w:rsid w:val="00357E9C"/>
    <w:rsid w:val="00362A71"/>
    <w:rsid w:val="00362FA4"/>
    <w:rsid w:val="00363140"/>
    <w:rsid w:val="00363549"/>
    <w:rsid w:val="0036405A"/>
    <w:rsid w:val="00364D3B"/>
    <w:rsid w:val="00364F19"/>
    <w:rsid w:val="00365899"/>
    <w:rsid w:val="003658AC"/>
    <w:rsid w:val="00366B22"/>
    <w:rsid w:val="00370676"/>
    <w:rsid w:val="00370B2E"/>
    <w:rsid w:val="00370CCB"/>
    <w:rsid w:val="0037244B"/>
    <w:rsid w:val="003726DF"/>
    <w:rsid w:val="00372B3C"/>
    <w:rsid w:val="00372FEE"/>
    <w:rsid w:val="00377788"/>
    <w:rsid w:val="003778E0"/>
    <w:rsid w:val="00377B10"/>
    <w:rsid w:val="00377F05"/>
    <w:rsid w:val="0038264E"/>
    <w:rsid w:val="003839A6"/>
    <w:rsid w:val="00386A68"/>
    <w:rsid w:val="0039017C"/>
    <w:rsid w:val="003911CD"/>
    <w:rsid w:val="003917BD"/>
    <w:rsid w:val="0039240A"/>
    <w:rsid w:val="00395C7F"/>
    <w:rsid w:val="0039721F"/>
    <w:rsid w:val="003A067A"/>
    <w:rsid w:val="003A2672"/>
    <w:rsid w:val="003A286B"/>
    <w:rsid w:val="003A2998"/>
    <w:rsid w:val="003A29DF"/>
    <w:rsid w:val="003A5142"/>
    <w:rsid w:val="003A5374"/>
    <w:rsid w:val="003A6492"/>
    <w:rsid w:val="003A7675"/>
    <w:rsid w:val="003B0A9F"/>
    <w:rsid w:val="003B1B27"/>
    <w:rsid w:val="003B1DF7"/>
    <w:rsid w:val="003B2388"/>
    <w:rsid w:val="003B2538"/>
    <w:rsid w:val="003B2871"/>
    <w:rsid w:val="003B43F1"/>
    <w:rsid w:val="003B45DA"/>
    <w:rsid w:val="003B4C72"/>
    <w:rsid w:val="003B6425"/>
    <w:rsid w:val="003B6EB7"/>
    <w:rsid w:val="003B7B66"/>
    <w:rsid w:val="003C1D09"/>
    <w:rsid w:val="003C2E6F"/>
    <w:rsid w:val="003C4736"/>
    <w:rsid w:val="003C55A2"/>
    <w:rsid w:val="003C5C44"/>
    <w:rsid w:val="003C6230"/>
    <w:rsid w:val="003C7228"/>
    <w:rsid w:val="003C7C9F"/>
    <w:rsid w:val="003D21B9"/>
    <w:rsid w:val="003D21E5"/>
    <w:rsid w:val="003D269C"/>
    <w:rsid w:val="003D4A7C"/>
    <w:rsid w:val="003D6947"/>
    <w:rsid w:val="003D6BE0"/>
    <w:rsid w:val="003D6C69"/>
    <w:rsid w:val="003D77F1"/>
    <w:rsid w:val="003E425D"/>
    <w:rsid w:val="003E4A81"/>
    <w:rsid w:val="003E60A9"/>
    <w:rsid w:val="003E6122"/>
    <w:rsid w:val="003E74F0"/>
    <w:rsid w:val="003F09B1"/>
    <w:rsid w:val="003F1747"/>
    <w:rsid w:val="003F17A2"/>
    <w:rsid w:val="003F1A96"/>
    <w:rsid w:val="003F4A62"/>
    <w:rsid w:val="003F5BA4"/>
    <w:rsid w:val="003F6554"/>
    <w:rsid w:val="003F6910"/>
    <w:rsid w:val="003F7E92"/>
    <w:rsid w:val="00400B07"/>
    <w:rsid w:val="00401417"/>
    <w:rsid w:val="00402464"/>
    <w:rsid w:val="004025A1"/>
    <w:rsid w:val="004043F4"/>
    <w:rsid w:val="00404FE9"/>
    <w:rsid w:val="00405E7D"/>
    <w:rsid w:val="00405FD5"/>
    <w:rsid w:val="00406A0B"/>
    <w:rsid w:val="004075D8"/>
    <w:rsid w:val="00410FFE"/>
    <w:rsid w:val="004124AF"/>
    <w:rsid w:val="004139BA"/>
    <w:rsid w:val="00413BD9"/>
    <w:rsid w:val="00415711"/>
    <w:rsid w:val="00416F9E"/>
    <w:rsid w:val="00417338"/>
    <w:rsid w:val="004233F9"/>
    <w:rsid w:val="0042428A"/>
    <w:rsid w:val="004248C4"/>
    <w:rsid w:val="00424CF3"/>
    <w:rsid w:val="00424DB9"/>
    <w:rsid w:val="00426369"/>
    <w:rsid w:val="004271EB"/>
    <w:rsid w:val="00432574"/>
    <w:rsid w:val="00434535"/>
    <w:rsid w:val="0043476D"/>
    <w:rsid w:val="00434BAD"/>
    <w:rsid w:val="00434D19"/>
    <w:rsid w:val="004364F9"/>
    <w:rsid w:val="004367A9"/>
    <w:rsid w:val="00436AED"/>
    <w:rsid w:val="00437AFD"/>
    <w:rsid w:val="00440E7E"/>
    <w:rsid w:val="00441F9A"/>
    <w:rsid w:val="00442987"/>
    <w:rsid w:val="004429B3"/>
    <w:rsid w:val="004442AA"/>
    <w:rsid w:val="00444A72"/>
    <w:rsid w:val="00445684"/>
    <w:rsid w:val="0044583E"/>
    <w:rsid w:val="004467EB"/>
    <w:rsid w:val="00447FBF"/>
    <w:rsid w:val="004519F2"/>
    <w:rsid w:val="004522D8"/>
    <w:rsid w:val="004524D2"/>
    <w:rsid w:val="00452900"/>
    <w:rsid w:val="004533BA"/>
    <w:rsid w:val="00453441"/>
    <w:rsid w:val="0045372F"/>
    <w:rsid w:val="004538A3"/>
    <w:rsid w:val="00453987"/>
    <w:rsid w:val="00453BFF"/>
    <w:rsid w:val="0045592B"/>
    <w:rsid w:val="004575F4"/>
    <w:rsid w:val="00457B3C"/>
    <w:rsid w:val="004600C0"/>
    <w:rsid w:val="0046099A"/>
    <w:rsid w:val="004614B2"/>
    <w:rsid w:val="004617F9"/>
    <w:rsid w:val="0046260A"/>
    <w:rsid w:val="00462C1C"/>
    <w:rsid w:val="004641F9"/>
    <w:rsid w:val="00464E66"/>
    <w:rsid w:val="00466AAF"/>
    <w:rsid w:val="00473572"/>
    <w:rsid w:val="004763A1"/>
    <w:rsid w:val="0048076A"/>
    <w:rsid w:val="00480E45"/>
    <w:rsid w:val="004847E8"/>
    <w:rsid w:val="00484EA6"/>
    <w:rsid w:val="004857AE"/>
    <w:rsid w:val="00485C40"/>
    <w:rsid w:val="00486637"/>
    <w:rsid w:val="00490591"/>
    <w:rsid w:val="004945A5"/>
    <w:rsid w:val="0049590C"/>
    <w:rsid w:val="00496CA3"/>
    <w:rsid w:val="0049772D"/>
    <w:rsid w:val="00497816"/>
    <w:rsid w:val="004A0822"/>
    <w:rsid w:val="004A1169"/>
    <w:rsid w:val="004A1489"/>
    <w:rsid w:val="004A442E"/>
    <w:rsid w:val="004A447A"/>
    <w:rsid w:val="004A64EE"/>
    <w:rsid w:val="004A6ACA"/>
    <w:rsid w:val="004A7072"/>
    <w:rsid w:val="004A79E1"/>
    <w:rsid w:val="004B1E19"/>
    <w:rsid w:val="004B2A83"/>
    <w:rsid w:val="004B32CB"/>
    <w:rsid w:val="004B407F"/>
    <w:rsid w:val="004B4301"/>
    <w:rsid w:val="004B43B2"/>
    <w:rsid w:val="004B48F8"/>
    <w:rsid w:val="004B496D"/>
    <w:rsid w:val="004B4F26"/>
    <w:rsid w:val="004B58DD"/>
    <w:rsid w:val="004B6189"/>
    <w:rsid w:val="004B677E"/>
    <w:rsid w:val="004B69C8"/>
    <w:rsid w:val="004C2BCC"/>
    <w:rsid w:val="004C2F0F"/>
    <w:rsid w:val="004C366F"/>
    <w:rsid w:val="004C3C3B"/>
    <w:rsid w:val="004C4F71"/>
    <w:rsid w:val="004C5BB9"/>
    <w:rsid w:val="004C6855"/>
    <w:rsid w:val="004C68EB"/>
    <w:rsid w:val="004D076D"/>
    <w:rsid w:val="004D25A6"/>
    <w:rsid w:val="004D3504"/>
    <w:rsid w:val="004D3EBA"/>
    <w:rsid w:val="004D4392"/>
    <w:rsid w:val="004D51F1"/>
    <w:rsid w:val="004D5A8B"/>
    <w:rsid w:val="004D640E"/>
    <w:rsid w:val="004E0A4A"/>
    <w:rsid w:val="004E2933"/>
    <w:rsid w:val="004E2FEC"/>
    <w:rsid w:val="004E4C5A"/>
    <w:rsid w:val="004F04C1"/>
    <w:rsid w:val="004F1DDA"/>
    <w:rsid w:val="004F2D6C"/>
    <w:rsid w:val="004F2ED6"/>
    <w:rsid w:val="004F39C6"/>
    <w:rsid w:val="004F41AD"/>
    <w:rsid w:val="004F4385"/>
    <w:rsid w:val="004F484A"/>
    <w:rsid w:val="004F4F4C"/>
    <w:rsid w:val="004F63B8"/>
    <w:rsid w:val="004F6690"/>
    <w:rsid w:val="005003BD"/>
    <w:rsid w:val="0050041F"/>
    <w:rsid w:val="00500464"/>
    <w:rsid w:val="00501638"/>
    <w:rsid w:val="0050209C"/>
    <w:rsid w:val="005020C2"/>
    <w:rsid w:val="0050234E"/>
    <w:rsid w:val="00503728"/>
    <w:rsid w:val="00503A39"/>
    <w:rsid w:val="00503BC1"/>
    <w:rsid w:val="00506945"/>
    <w:rsid w:val="00506F89"/>
    <w:rsid w:val="00507BBA"/>
    <w:rsid w:val="005104C0"/>
    <w:rsid w:val="00510F69"/>
    <w:rsid w:val="00511BAB"/>
    <w:rsid w:val="00512093"/>
    <w:rsid w:val="00512777"/>
    <w:rsid w:val="00513177"/>
    <w:rsid w:val="005138FC"/>
    <w:rsid w:val="00514879"/>
    <w:rsid w:val="005172B7"/>
    <w:rsid w:val="005220CF"/>
    <w:rsid w:val="0052236C"/>
    <w:rsid w:val="00522A5C"/>
    <w:rsid w:val="00523638"/>
    <w:rsid w:val="0052371F"/>
    <w:rsid w:val="00525654"/>
    <w:rsid w:val="005268ED"/>
    <w:rsid w:val="00527025"/>
    <w:rsid w:val="00530DD8"/>
    <w:rsid w:val="00532522"/>
    <w:rsid w:val="00532D57"/>
    <w:rsid w:val="0053328F"/>
    <w:rsid w:val="00533785"/>
    <w:rsid w:val="005349AA"/>
    <w:rsid w:val="0053635C"/>
    <w:rsid w:val="005364EC"/>
    <w:rsid w:val="00537B32"/>
    <w:rsid w:val="00544808"/>
    <w:rsid w:val="00545354"/>
    <w:rsid w:val="00551C7B"/>
    <w:rsid w:val="005531E4"/>
    <w:rsid w:val="00556A4F"/>
    <w:rsid w:val="00557AF5"/>
    <w:rsid w:val="00563638"/>
    <w:rsid w:val="00564820"/>
    <w:rsid w:val="005657CF"/>
    <w:rsid w:val="00565900"/>
    <w:rsid w:val="005667AF"/>
    <w:rsid w:val="00567113"/>
    <w:rsid w:val="005675AE"/>
    <w:rsid w:val="00567790"/>
    <w:rsid w:val="005700DD"/>
    <w:rsid w:val="0057061F"/>
    <w:rsid w:val="005706B2"/>
    <w:rsid w:val="00570CF9"/>
    <w:rsid w:val="005730DE"/>
    <w:rsid w:val="005734DB"/>
    <w:rsid w:val="00574BA1"/>
    <w:rsid w:val="00574D43"/>
    <w:rsid w:val="005756BD"/>
    <w:rsid w:val="00576104"/>
    <w:rsid w:val="0057718C"/>
    <w:rsid w:val="00581292"/>
    <w:rsid w:val="0058204E"/>
    <w:rsid w:val="005825DB"/>
    <w:rsid w:val="00583091"/>
    <w:rsid w:val="00583120"/>
    <w:rsid w:val="005838F2"/>
    <w:rsid w:val="00584404"/>
    <w:rsid w:val="005858B4"/>
    <w:rsid w:val="00586AA3"/>
    <w:rsid w:val="0059123E"/>
    <w:rsid w:val="005913AD"/>
    <w:rsid w:val="005921ED"/>
    <w:rsid w:val="00592509"/>
    <w:rsid w:val="00593F45"/>
    <w:rsid w:val="005942A5"/>
    <w:rsid w:val="0059436C"/>
    <w:rsid w:val="005944EB"/>
    <w:rsid w:val="00594EC1"/>
    <w:rsid w:val="00596297"/>
    <w:rsid w:val="005A0409"/>
    <w:rsid w:val="005A0659"/>
    <w:rsid w:val="005A1ECB"/>
    <w:rsid w:val="005A2423"/>
    <w:rsid w:val="005A2809"/>
    <w:rsid w:val="005A2E3F"/>
    <w:rsid w:val="005A3E81"/>
    <w:rsid w:val="005A43E1"/>
    <w:rsid w:val="005A50B0"/>
    <w:rsid w:val="005A6888"/>
    <w:rsid w:val="005B1B69"/>
    <w:rsid w:val="005B2BD4"/>
    <w:rsid w:val="005B5B54"/>
    <w:rsid w:val="005B7215"/>
    <w:rsid w:val="005B7842"/>
    <w:rsid w:val="005C1063"/>
    <w:rsid w:val="005C20BB"/>
    <w:rsid w:val="005C2679"/>
    <w:rsid w:val="005C28AE"/>
    <w:rsid w:val="005C2A5F"/>
    <w:rsid w:val="005C4D74"/>
    <w:rsid w:val="005C6BA0"/>
    <w:rsid w:val="005C780E"/>
    <w:rsid w:val="005D0114"/>
    <w:rsid w:val="005D13D8"/>
    <w:rsid w:val="005D18F3"/>
    <w:rsid w:val="005D1C84"/>
    <w:rsid w:val="005D20A5"/>
    <w:rsid w:val="005D33B9"/>
    <w:rsid w:val="005D3580"/>
    <w:rsid w:val="005D4123"/>
    <w:rsid w:val="005D45D4"/>
    <w:rsid w:val="005D554A"/>
    <w:rsid w:val="005D6BBD"/>
    <w:rsid w:val="005D70E8"/>
    <w:rsid w:val="005D760F"/>
    <w:rsid w:val="005D7B15"/>
    <w:rsid w:val="005D7F6C"/>
    <w:rsid w:val="005E1C96"/>
    <w:rsid w:val="005E20DF"/>
    <w:rsid w:val="005E365F"/>
    <w:rsid w:val="005E518E"/>
    <w:rsid w:val="005E5295"/>
    <w:rsid w:val="005E5D30"/>
    <w:rsid w:val="005E6208"/>
    <w:rsid w:val="005F4C49"/>
    <w:rsid w:val="005F5385"/>
    <w:rsid w:val="005F617B"/>
    <w:rsid w:val="005F6B1A"/>
    <w:rsid w:val="005F7569"/>
    <w:rsid w:val="005F790B"/>
    <w:rsid w:val="005F7E30"/>
    <w:rsid w:val="005F7F93"/>
    <w:rsid w:val="00600D30"/>
    <w:rsid w:val="00600EB0"/>
    <w:rsid w:val="00602DFA"/>
    <w:rsid w:val="0060373F"/>
    <w:rsid w:val="006037BD"/>
    <w:rsid w:val="00604D28"/>
    <w:rsid w:val="00605F82"/>
    <w:rsid w:val="006064BF"/>
    <w:rsid w:val="00606DEB"/>
    <w:rsid w:val="006074B6"/>
    <w:rsid w:val="0060795B"/>
    <w:rsid w:val="006101A4"/>
    <w:rsid w:val="00610206"/>
    <w:rsid w:val="006123F8"/>
    <w:rsid w:val="006160E3"/>
    <w:rsid w:val="00616302"/>
    <w:rsid w:val="00617EB3"/>
    <w:rsid w:val="00620E93"/>
    <w:rsid w:val="00621995"/>
    <w:rsid w:val="0062326E"/>
    <w:rsid w:val="00623B67"/>
    <w:rsid w:val="00623F43"/>
    <w:rsid w:val="00624CD6"/>
    <w:rsid w:val="006265EF"/>
    <w:rsid w:val="006268F9"/>
    <w:rsid w:val="00627807"/>
    <w:rsid w:val="00627A81"/>
    <w:rsid w:val="00630F9A"/>
    <w:rsid w:val="00632832"/>
    <w:rsid w:val="00634664"/>
    <w:rsid w:val="00635184"/>
    <w:rsid w:val="006353DD"/>
    <w:rsid w:val="00636E8A"/>
    <w:rsid w:val="00637F7E"/>
    <w:rsid w:val="00644D46"/>
    <w:rsid w:val="006454BC"/>
    <w:rsid w:val="006459DD"/>
    <w:rsid w:val="00646744"/>
    <w:rsid w:val="00646B68"/>
    <w:rsid w:val="00647BB6"/>
    <w:rsid w:val="00647C48"/>
    <w:rsid w:val="006525F2"/>
    <w:rsid w:val="00652FDF"/>
    <w:rsid w:val="0065348E"/>
    <w:rsid w:val="00654544"/>
    <w:rsid w:val="00654DF8"/>
    <w:rsid w:val="00655D87"/>
    <w:rsid w:val="00660414"/>
    <w:rsid w:val="006605ED"/>
    <w:rsid w:val="0066135A"/>
    <w:rsid w:val="006661F2"/>
    <w:rsid w:val="006670EB"/>
    <w:rsid w:val="00667CEF"/>
    <w:rsid w:val="00667F1B"/>
    <w:rsid w:val="00670176"/>
    <w:rsid w:val="00670408"/>
    <w:rsid w:val="0067183C"/>
    <w:rsid w:val="00671E6A"/>
    <w:rsid w:val="00671ECF"/>
    <w:rsid w:val="00672883"/>
    <w:rsid w:val="00674953"/>
    <w:rsid w:val="00674FEA"/>
    <w:rsid w:val="00676330"/>
    <w:rsid w:val="00676E46"/>
    <w:rsid w:val="0068198B"/>
    <w:rsid w:val="00681A16"/>
    <w:rsid w:val="00681C54"/>
    <w:rsid w:val="00685566"/>
    <w:rsid w:val="00686B43"/>
    <w:rsid w:val="00687B15"/>
    <w:rsid w:val="00690CF2"/>
    <w:rsid w:val="00692DA6"/>
    <w:rsid w:val="006937C9"/>
    <w:rsid w:val="006969A0"/>
    <w:rsid w:val="006A0343"/>
    <w:rsid w:val="006A0F2E"/>
    <w:rsid w:val="006A1454"/>
    <w:rsid w:val="006A2727"/>
    <w:rsid w:val="006A5833"/>
    <w:rsid w:val="006A5B40"/>
    <w:rsid w:val="006A5D87"/>
    <w:rsid w:val="006B23F4"/>
    <w:rsid w:val="006B27E1"/>
    <w:rsid w:val="006B2AFA"/>
    <w:rsid w:val="006B2FF7"/>
    <w:rsid w:val="006B5840"/>
    <w:rsid w:val="006B6E3C"/>
    <w:rsid w:val="006B7371"/>
    <w:rsid w:val="006B7F71"/>
    <w:rsid w:val="006C0DF2"/>
    <w:rsid w:val="006C3413"/>
    <w:rsid w:val="006C3F12"/>
    <w:rsid w:val="006C42EC"/>
    <w:rsid w:val="006C48BF"/>
    <w:rsid w:val="006C4AA3"/>
    <w:rsid w:val="006C4CC9"/>
    <w:rsid w:val="006C56A2"/>
    <w:rsid w:val="006C5E77"/>
    <w:rsid w:val="006C6DA9"/>
    <w:rsid w:val="006C7746"/>
    <w:rsid w:val="006D0146"/>
    <w:rsid w:val="006D07CE"/>
    <w:rsid w:val="006D1B83"/>
    <w:rsid w:val="006D3ADD"/>
    <w:rsid w:val="006D44FE"/>
    <w:rsid w:val="006D583F"/>
    <w:rsid w:val="006D6AE6"/>
    <w:rsid w:val="006D7BCE"/>
    <w:rsid w:val="006D7CAC"/>
    <w:rsid w:val="006E2636"/>
    <w:rsid w:val="006E2BB1"/>
    <w:rsid w:val="006E2C9B"/>
    <w:rsid w:val="006E3AFC"/>
    <w:rsid w:val="006E477F"/>
    <w:rsid w:val="006E486C"/>
    <w:rsid w:val="006E57FB"/>
    <w:rsid w:val="006E5C44"/>
    <w:rsid w:val="006E5DA0"/>
    <w:rsid w:val="006F0A53"/>
    <w:rsid w:val="006F0ABA"/>
    <w:rsid w:val="006F5286"/>
    <w:rsid w:val="006F61FC"/>
    <w:rsid w:val="006F6273"/>
    <w:rsid w:val="006F635C"/>
    <w:rsid w:val="00701C8A"/>
    <w:rsid w:val="00702953"/>
    <w:rsid w:val="0070391A"/>
    <w:rsid w:val="00703A57"/>
    <w:rsid w:val="00704646"/>
    <w:rsid w:val="007052DF"/>
    <w:rsid w:val="00706371"/>
    <w:rsid w:val="00707813"/>
    <w:rsid w:val="0071056D"/>
    <w:rsid w:val="00710A94"/>
    <w:rsid w:val="00711A14"/>
    <w:rsid w:val="00712E17"/>
    <w:rsid w:val="00712EE9"/>
    <w:rsid w:val="0071319E"/>
    <w:rsid w:val="00713C64"/>
    <w:rsid w:val="00714F53"/>
    <w:rsid w:val="007151AC"/>
    <w:rsid w:val="007155BF"/>
    <w:rsid w:val="00717870"/>
    <w:rsid w:val="00721107"/>
    <w:rsid w:val="00723186"/>
    <w:rsid w:val="007234F0"/>
    <w:rsid w:val="00725671"/>
    <w:rsid w:val="00730005"/>
    <w:rsid w:val="00730596"/>
    <w:rsid w:val="007305F5"/>
    <w:rsid w:val="007313BC"/>
    <w:rsid w:val="00731C17"/>
    <w:rsid w:val="007326EC"/>
    <w:rsid w:val="00732C06"/>
    <w:rsid w:val="007331FA"/>
    <w:rsid w:val="007343E1"/>
    <w:rsid w:val="00735E92"/>
    <w:rsid w:val="0073643C"/>
    <w:rsid w:val="00736FDB"/>
    <w:rsid w:val="007376D1"/>
    <w:rsid w:val="00737813"/>
    <w:rsid w:val="00737935"/>
    <w:rsid w:val="00740A6F"/>
    <w:rsid w:val="00741907"/>
    <w:rsid w:val="00743EE9"/>
    <w:rsid w:val="00744F37"/>
    <w:rsid w:val="00745A76"/>
    <w:rsid w:val="00745E0F"/>
    <w:rsid w:val="00746E77"/>
    <w:rsid w:val="007476D7"/>
    <w:rsid w:val="00747C72"/>
    <w:rsid w:val="00752149"/>
    <w:rsid w:val="007561F0"/>
    <w:rsid w:val="00756C71"/>
    <w:rsid w:val="00757C79"/>
    <w:rsid w:val="00760684"/>
    <w:rsid w:val="00760F9A"/>
    <w:rsid w:val="0076217F"/>
    <w:rsid w:val="007638CC"/>
    <w:rsid w:val="00763C98"/>
    <w:rsid w:val="00766394"/>
    <w:rsid w:val="00767521"/>
    <w:rsid w:val="007711BD"/>
    <w:rsid w:val="00771C75"/>
    <w:rsid w:val="00773000"/>
    <w:rsid w:val="00773C0C"/>
    <w:rsid w:val="007741DC"/>
    <w:rsid w:val="00775C1A"/>
    <w:rsid w:val="0077642B"/>
    <w:rsid w:val="00776786"/>
    <w:rsid w:val="00776911"/>
    <w:rsid w:val="00777445"/>
    <w:rsid w:val="007776F6"/>
    <w:rsid w:val="00780C87"/>
    <w:rsid w:val="00782641"/>
    <w:rsid w:val="00782B4C"/>
    <w:rsid w:val="00783089"/>
    <w:rsid w:val="00784B92"/>
    <w:rsid w:val="00785A22"/>
    <w:rsid w:val="00785A9F"/>
    <w:rsid w:val="00787EAC"/>
    <w:rsid w:val="00791045"/>
    <w:rsid w:val="00791961"/>
    <w:rsid w:val="00791B29"/>
    <w:rsid w:val="007925EE"/>
    <w:rsid w:val="00795144"/>
    <w:rsid w:val="00795591"/>
    <w:rsid w:val="00797558"/>
    <w:rsid w:val="007A1BAD"/>
    <w:rsid w:val="007A1D25"/>
    <w:rsid w:val="007A250C"/>
    <w:rsid w:val="007A263A"/>
    <w:rsid w:val="007A3B04"/>
    <w:rsid w:val="007A4E53"/>
    <w:rsid w:val="007A71BA"/>
    <w:rsid w:val="007A7330"/>
    <w:rsid w:val="007B2173"/>
    <w:rsid w:val="007C13FC"/>
    <w:rsid w:val="007C1527"/>
    <w:rsid w:val="007C2230"/>
    <w:rsid w:val="007C2377"/>
    <w:rsid w:val="007C39E9"/>
    <w:rsid w:val="007C4B6B"/>
    <w:rsid w:val="007C4F11"/>
    <w:rsid w:val="007C5A0F"/>
    <w:rsid w:val="007C6FA6"/>
    <w:rsid w:val="007C775D"/>
    <w:rsid w:val="007C7B52"/>
    <w:rsid w:val="007D0089"/>
    <w:rsid w:val="007D13B3"/>
    <w:rsid w:val="007D2F33"/>
    <w:rsid w:val="007D362B"/>
    <w:rsid w:val="007D3928"/>
    <w:rsid w:val="007D44CF"/>
    <w:rsid w:val="007D46C3"/>
    <w:rsid w:val="007D4AD1"/>
    <w:rsid w:val="007D6361"/>
    <w:rsid w:val="007D698C"/>
    <w:rsid w:val="007D6A19"/>
    <w:rsid w:val="007D768E"/>
    <w:rsid w:val="007D7A1D"/>
    <w:rsid w:val="007E0441"/>
    <w:rsid w:val="007E04A4"/>
    <w:rsid w:val="007E0834"/>
    <w:rsid w:val="007E198B"/>
    <w:rsid w:val="007E199F"/>
    <w:rsid w:val="007E2859"/>
    <w:rsid w:val="007E3718"/>
    <w:rsid w:val="007E371A"/>
    <w:rsid w:val="007E6FEC"/>
    <w:rsid w:val="007F0204"/>
    <w:rsid w:val="007F276C"/>
    <w:rsid w:val="007F3C40"/>
    <w:rsid w:val="007F5448"/>
    <w:rsid w:val="007F5874"/>
    <w:rsid w:val="007F6020"/>
    <w:rsid w:val="007F69FE"/>
    <w:rsid w:val="00802270"/>
    <w:rsid w:val="00803874"/>
    <w:rsid w:val="008063E9"/>
    <w:rsid w:val="00811CB7"/>
    <w:rsid w:val="0081209D"/>
    <w:rsid w:val="0081373B"/>
    <w:rsid w:val="00813804"/>
    <w:rsid w:val="00813DEF"/>
    <w:rsid w:val="00814312"/>
    <w:rsid w:val="00814775"/>
    <w:rsid w:val="00814EC4"/>
    <w:rsid w:val="00816169"/>
    <w:rsid w:val="00816271"/>
    <w:rsid w:val="00817B09"/>
    <w:rsid w:val="00820764"/>
    <w:rsid w:val="00821812"/>
    <w:rsid w:val="00823F00"/>
    <w:rsid w:val="008269CF"/>
    <w:rsid w:val="00827DA6"/>
    <w:rsid w:val="00830CA2"/>
    <w:rsid w:val="00831020"/>
    <w:rsid w:val="008311F0"/>
    <w:rsid w:val="0083219E"/>
    <w:rsid w:val="00832690"/>
    <w:rsid w:val="00833C5F"/>
    <w:rsid w:val="00834DA8"/>
    <w:rsid w:val="00835C4D"/>
    <w:rsid w:val="00837D1C"/>
    <w:rsid w:val="00840019"/>
    <w:rsid w:val="008408F5"/>
    <w:rsid w:val="00840D48"/>
    <w:rsid w:val="008416FA"/>
    <w:rsid w:val="008431B6"/>
    <w:rsid w:val="0084389B"/>
    <w:rsid w:val="00843938"/>
    <w:rsid w:val="0084479E"/>
    <w:rsid w:val="00845E7A"/>
    <w:rsid w:val="00845ED0"/>
    <w:rsid w:val="00845F0D"/>
    <w:rsid w:val="00847E5F"/>
    <w:rsid w:val="0085194B"/>
    <w:rsid w:val="00853BC3"/>
    <w:rsid w:val="00856261"/>
    <w:rsid w:val="00856A38"/>
    <w:rsid w:val="008575C2"/>
    <w:rsid w:val="00857CB2"/>
    <w:rsid w:val="0086087B"/>
    <w:rsid w:val="00860BD1"/>
    <w:rsid w:val="00862891"/>
    <w:rsid w:val="008630E2"/>
    <w:rsid w:val="00864D31"/>
    <w:rsid w:val="00865371"/>
    <w:rsid w:val="0086659C"/>
    <w:rsid w:val="008665F7"/>
    <w:rsid w:val="0086730E"/>
    <w:rsid w:val="00867368"/>
    <w:rsid w:val="00867CC0"/>
    <w:rsid w:val="0087026B"/>
    <w:rsid w:val="008702EF"/>
    <w:rsid w:val="00870356"/>
    <w:rsid w:val="0087066E"/>
    <w:rsid w:val="00870F9C"/>
    <w:rsid w:val="00872265"/>
    <w:rsid w:val="008751A8"/>
    <w:rsid w:val="008758EB"/>
    <w:rsid w:val="00875A3D"/>
    <w:rsid w:val="00883EFF"/>
    <w:rsid w:val="00885984"/>
    <w:rsid w:val="00886BBD"/>
    <w:rsid w:val="008878D4"/>
    <w:rsid w:val="00890A3D"/>
    <w:rsid w:val="00891005"/>
    <w:rsid w:val="008911DE"/>
    <w:rsid w:val="008914C9"/>
    <w:rsid w:val="00891C9F"/>
    <w:rsid w:val="0089243D"/>
    <w:rsid w:val="00892650"/>
    <w:rsid w:val="00894FAE"/>
    <w:rsid w:val="0089590D"/>
    <w:rsid w:val="008959AF"/>
    <w:rsid w:val="008A0B50"/>
    <w:rsid w:val="008A288A"/>
    <w:rsid w:val="008A3104"/>
    <w:rsid w:val="008A3848"/>
    <w:rsid w:val="008A4E01"/>
    <w:rsid w:val="008A5C5D"/>
    <w:rsid w:val="008A5E60"/>
    <w:rsid w:val="008A6067"/>
    <w:rsid w:val="008A60A3"/>
    <w:rsid w:val="008A68E9"/>
    <w:rsid w:val="008A7FC6"/>
    <w:rsid w:val="008B1303"/>
    <w:rsid w:val="008B1ADB"/>
    <w:rsid w:val="008B1E17"/>
    <w:rsid w:val="008B3022"/>
    <w:rsid w:val="008B323F"/>
    <w:rsid w:val="008B5168"/>
    <w:rsid w:val="008B568F"/>
    <w:rsid w:val="008B725A"/>
    <w:rsid w:val="008B75EC"/>
    <w:rsid w:val="008C1ACB"/>
    <w:rsid w:val="008C22DB"/>
    <w:rsid w:val="008C31FC"/>
    <w:rsid w:val="008C340D"/>
    <w:rsid w:val="008C3DCB"/>
    <w:rsid w:val="008C3F6E"/>
    <w:rsid w:val="008C61A3"/>
    <w:rsid w:val="008C6E09"/>
    <w:rsid w:val="008C75F4"/>
    <w:rsid w:val="008D0A2A"/>
    <w:rsid w:val="008D11EB"/>
    <w:rsid w:val="008D1EE5"/>
    <w:rsid w:val="008D44E4"/>
    <w:rsid w:val="008D6D8E"/>
    <w:rsid w:val="008D7CD9"/>
    <w:rsid w:val="008E1AE9"/>
    <w:rsid w:val="008E1D03"/>
    <w:rsid w:val="008E1EE9"/>
    <w:rsid w:val="008E1EFD"/>
    <w:rsid w:val="008E21C7"/>
    <w:rsid w:val="008E2ED2"/>
    <w:rsid w:val="008E5659"/>
    <w:rsid w:val="008E593A"/>
    <w:rsid w:val="008E59A3"/>
    <w:rsid w:val="008E611F"/>
    <w:rsid w:val="008E6589"/>
    <w:rsid w:val="008E70C8"/>
    <w:rsid w:val="008F018C"/>
    <w:rsid w:val="008F060F"/>
    <w:rsid w:val="008F1AA3"/>
    <w:rsid w:val="008F1B9A"/>
    <w:rsid w:val="008F235A"/>
    <w:rsid w:val="008F2D77"/>
    <w:rsid w:val="008F2E00"/>
    <w:rsid w:val="008F3D39"/>
    <w:rsid w:val="008F3FC2"/>
    <w:rsid w:val="008F5511"/>
    <w:rsid w:val="008F6FED"/>
    <w:rsid w:val="00900361"/>
    <w:rsid w:val="00900BED"/>
    <w:rsid w:val="00903346"/>
    <w:rsid w:val="009050D7"/>
    <w:rsid w:val="0090513C"/>
    <w:rsid w:val="009061E4"/>
    <w:rsid w:val="009063A0"/>
    <w:rsid w:val="00910066"/>
    <w:rsid w:val="00910237"/>
    <w:rsid w:val="0091190C"/>
    <w:rsid w:val="0091192C"/>
    <w:rsid w:val="00912A32"/>
    <w:rsid w:val="00912ACC"/>
    <w:rsid w:val="00915425"/>
    <w:rsid w:val="00916D06"/>
    <w:rsid w:val="00917408"/>
    <w:rsid w:val="009213F4"/>
    <w:rsid w:val="00921CFA"/>
    <w:rsid w:val="00922AB9"/>
    <w:rsid w:val="00922B32"/>
    <w:rsid w:val="00922BDD"/>
    <w:rsid w:val="00923838"/>
    <w:rsid w:val="0092415D"/>
    <w:rsid w:val="00925239"/>
    <w:rsid w:val="00925D16"/>
    <w:rsid w:val="00925F02"/>
    <w:rsid w:val="00926136"/>
    <w:rsid w:val="0092633E"/>
    <w:rsid w:val="009274C3"/>
    <w:rsid w:val="009317BE"/>
    <w:rsid w:val="00933BC9"/>
    <w:rsid w:val="009344EF"/>
    <w:rsid w:val="00935BF6"/>
    <w:rsid w:val="00935F25"/>
    <w:rsid w:val="00936344"/>
    <w:rsid w:val="009364B5"/>
    <w:rsid w:val="0094068B"/>
    <w:rsid w:val="009413B6"/>
    <w:rsid w:val="00942A7A"/>
    <w:rsid w:val="00942CF4"/>
    <w:rsid w:val="00944868"/>
    <w:rsid w:val="00944A6C"/>
    <w:rsid w:val="00944EAA"/>
    <w:rsid w:val="00947AF3"/>
    <w:rsid w:val="00950072"/>
    <w:rsid w:val="00950A44"/>
    <w:rsid w:val="00951470"/>
    <w:rsid w:val="00953FFC"/>
    <w:rsid w:val="009540CD"/>
    <w:rsid w:val="00954566"/>
    <w:rsid w:val="0095496B"/>
    <w:rsid w:val="00955CDD"/>
    <w:rsid w:val="00955D9D"/>
    <w:rsid w:val="00960478"/>
    <w:rsid w:val="00961B43"/>
    <w:rsid w:val="00962C69"/>
    <w:rsid w:val="00962E7B"/>
    <w:rsid w:val="00964FB4"/>
    <w:rsid w:val="009669B2"/>
    <w:rsid w:val="00966C80"/>
    <w:rsid w:val="00966D1E"/>
    <w:rsid w:val="009676FB"/>
    <w:rsid w:val="0097018A"/>
    <w:rsid w:val="00970DB7"/>
    <w:rsid w:val="009710CC"/>
    <w:rsid w:val="0097151F"/>
    <w:rsid w:val="00971666"/>
    <w:rsid w:val="00972377"/>
    <w:rsid w:val="009730B3"/>
    <w:rsid w:val="009733BA"/>
    <w:rsid w:val="009733F1"/>
    <w:rsid w:val="0097360A"/>
    <w:rsid w:val="00974CB2"/>
    <w:rsid w:val="00974D57"/>
    <w:rsid w:val="00984076"/>
    <w:rsid w:val="00984226"/>
    <w:rsid w:val="009846EC"/>
    <w:rsid w:val="00985AB9"/>
    <w:rsid w:val="00986275"/>
    <w:rsid w:val="009864F6"/>
    <w:rsid w:val="00987D79"/>
    <w:rsid w:val="00990000"/>
    <w:rsid w:val="00990BB1"/>
    <w:rsid w:val="0099244B"/>
    <w:rsid w:val="00993377"/>
    <w:rsid w:val="009936D6"/>
    <w:rsid w:val="00994DA9"/>
    <w:rsid w:val="00995F97"/>
    <w:rsid w:val="00997112"/>
    <w:rsid w:val="009A1378"/>
    <w:rsid w:val="009A1690"/>
    <w:rsid w:val="009A3DAB"/>
    <w:rsid w:val="009A462F"/>
    <w:rsid w:val="009A51D2"/>
    <w:rsid w:val="009A58CA"/>
    <w:rsid w:val="009A61B0"/>
    <w:rsid w:val="009A6234"/>
    <w:rsid w:val="009B09BE"/>
    <w:rsid w:val="009B0A09"/>
    <w:rsid w:val="009B12F3"/>
    <w:rsid w:val="009B13A3"/>
    <w:rsid w:val="009B1B2B"/>
    <w:rsid w:val="009B2139"/>
    <w:rsid w:val="009B26AA"/>
    <w:rsid w:val="009B36A6"/>
    <w:rsid w:val="009B3BCC"/>
    <w:rsid w:val="009B4298"/>
    <w:rsid w:val="009B536B"/>
    <w:rsid w:val="009B58C0"/>
    <w:rsid w:val="009B64A5"/>
    <w:rsid w:val="009B6816"/>
    <w:rsid w:val="009B743C"/>
    <w:rsid w:val="009B7F99"/>
    <w:rsid w:val="009C1841"/>
    <w:rsid w:val="009C23F1"/>
    <w:rsid w:val="009C253F"/>
    <w:rsid w:val="009C35D8"/>
    <w:rsid w:val="009C3E59"/>
    <w:rsid w:val="009C5F52"/>
    <w:rsid w:val="009C5F84"/>
    <w:rsid w:val="009C5FCB"/>
    <w:rsid w:val="009C6EE5"/>
    <w:rsid w:val="009D00C9"/>
    <w:rsid w:val="009D0E85"/>
    <w:rsid w:val="009D2433"/>
    <w:rsid w:val="009D3CEB"/>
    <w:rsid w:val="009D41F1"/>
    <w:rsid w:val="009D6400"/>
    <w:rsid w:val="009D648A"/>
    <w:rsid w:val="009D72F7"/>
    <w:rsid w:val="009E0749"/>
    <w:rsid w:val="009E21F2"/>
    <w:rsid w:val="009E630F"/>
    <w:rsid w:val="009E6E21"/>
    <w:rsid w:val="009E72C2"/>
    <w:rsid w:val="009F1AFD"/>
    <w:rsid w:val="009F341B"/>
    <w:rsid w:val="009F36CA"/>
    <w:rsid w:val="009F41C2"/>
    <w:rsid w:val="009F4BAD"/>
    <w:rsid w:val="009F646B"/>
    <w:rsid w:val="009F73BE"/>
    <w:rsid w:val="009F7917"/>
    <w:rsid w:val="009F7BBB"/>
    <w:rsid w:val="00A0003C"/>
    <w:rsid w:val="00A00532"/>
    <w:rsid w:val="00A006B6"/>
    <w:rsid w:val="00A00795"/>
    <w:rsid w:val="00A00DC5"/>
    <w:rsid w:val="00A018C0"/>
    <w:rsid w:val="00A01C9F"/>
    <w:rsid w:val="00A025A9"/>
    <w:rsid w:val="00A02BC3"/>
    <w:rsid w:val="00A02BF9"/>
    <w:rsid w:val="00A04DF1"/>
    <w:rsid w:val="00A06461"/>
    <w:rsid w:val="00A06A59"/>
    <w:rsid w:val="00A06DEB"/>
    <w:rsid w:val="00A07BDD"/>
    <w:rsid w:val="00A104CF"/>
    <w:rsid w:val="00A10C31"/>
    <w:rsid w:val="00A112F2"/>
    <w:rsid w:val="00A11759"/>
    <w:rsid w:val="00A13CA7"/>
    <w:rsid w:val="00A1426A"/>
    <w:rsid w:val="00A1491B"/>
    <w:rsid w:val="00A1562D"/>
    <w:rsid w:val="00A15944"/>
    <w:rsid w:val="00A16A58"/>
    <w:rsid w:val="00A17BD4"/>
    <w:rsid w:val="00A20F31"/>
    <w:rsid w:val="00A21487"/>
    <w:rsid w:val="00A21D88"/>
    <w:rsid w:val="00A2331A"/>
    <w:rsid w:val="00A23DAF"/>
    <w:rsid w:val="00A24990"/>
    <w:rsid w:val="00A25CA6"/>
    <w:rsid w:val="00A2613A"/>
    <w:rsid w:val="00A26186"/>
    <w:rsid w:val="00A261C3"/>
    <w:rsid w:val="00A30376"/>
    <w:rsid w:val="00A30F0B"/>
    <w:rsid w:val="00A32E59"/>
    <w:rsid w:val="00A336CD"/>
    <w:rsid w:val="00A33B65"/>
    <w:rsid w:val="00A33D5F"/>
    <w:rsid w:val="00A3614F"/>
    <w:rsid w:val="00A368EB"/>
    <w:rsid w:val="00A4019D"/>
    <w:rsid w:val="00A4175F"/>
    <w:rsid w:val="00A41883"/>
    <w:rsid w:val="00A443D6"/>
    <w:rsid w:val="00A4503D"/>
    <w:rsid w:val="00A45AA4"/>
    <w:rsid w:val="00A469E8"/>
    <w:rsid w:val="00A47F01"/>
    <w:rsid w:val="00A508FF"/>
    <w:rsid w:val="00A50D86"/>
    <w:rsid w:val="00A513D0"/>
    <w:rsid w:val="00A52F40"/>
    <w:rsid w:val="00A54ACE"/>
    <w:rsid w:val="00A56AC3"/>
    <w:rsid w:val="00A56BB9"/>
    <w:rsid w:val="00A570CF"/>
    <w:rsid w:val="00A60265"/>
    <w:rsid w:val="00A605B3"/>
    <w:rsid w:val="00A611A2"/>
    <w:rsid w:val="00A61BC5"/>
    <w:rsid w:val="00A62AA9"/>
    <w:rsid w:val="00A63E62"/>
    <w:rsid w:val="00A654CD"/>
    <w:rsid w:val="00A656D4"/>
    <w:rsid w:val="00A657A4"/>
    <w:rsid w:val="00A65BFF"/>
    <w:rsid w:val="00A65DC5"/>
    <w:rsid w:val="00A66068"/>
    <w:rsid w:val="00A662F1"/>
    <w:rsid w:val="00A667E3"/>
    <w:rsid w:val="00A66F59"/>
    <w:rsid w:val="00A72DAE"/>
    <w:rsid w:val="00A72F54"/>
    <w:rsid w:val="00A73291"/>
    <w:rsid w:val="00A7547D"/>
    <w:rsid w:val="00A76AAE"/>
    <w:rsid w:val="00A77359"/>
    <w:rsid w:val="00A77BCF"/>
    <w:rsid w:val="00A82B37"/>
    <w:rsid w:val="00A82CAB"/>
    <w:rsid w:val="00A83573"/>
    <w:rsid w:val="00A83882"/>
    <w:rsid w:val="00A839D6"/>
    <w:rsid w:val="00A83CFB"/>
    <w:rsid w:val="00A83ED0"/>
    <w:rsid w:val="00A84492"/>
    <w:rsid w:val="00A90DC7"/>
    <w:rsid w:val="00A90E06"/>
    <w:rsid w:val="00A93C18"/>
    <w:rsid w:val="00A949CE"/>
    <w:rsid w:val="00A94BA2"/>
    <w:rsid w:val="00A94FF3"/>
    <w:rsid w:val="00A953E5"/>
    <w:rsid w:val="00A97949"/>
    <w:rsid w:val="00AA0A0B"/>
    <w:rsid w:val="00AA190F"/>
    <w:rsid w:val="00AA20FA"/>
    <w:rsid w:val="00AA28FC"/>
    <w:rsid w:val="00AA3BED"/>
    <w:rsid w:val="00AA6D48"/>
    <w:rsid w:val="00AA6DA5"/>
    <w:rsid w:val="00AB08DB"/>
    <w:rsid w:val="00AB1690"/>
    <w:rsid w:val="00AB17C7"/>
    <w:rsid w:val="00AB21BF"/>
    <w:rsid w:val="00AB21F3"/>
    <w:rsid w:val="00AB250E"/>
    <w:rsid w:val="00AB2818"/>
    <w:rsid w:val="00AB28EF"/>
    <w:rsid w:val="00AB35FE"/>
    <w:rsid w:val="00AB3C07"/>
    <w:rsid w:val="00AB57FD"/>
    <w:rsid w:val="00AC217D"/>
    <w:rsid w:val="00AC33D1"/>
    <w:rsid w:val="00AC36D5"/>
    <w:rsid w:val="00AC3815"/>
    <w:rsid w:val="00AC3AFB"/>
    <w:rsid w:val="00AC46E0"/>
    <w:rsid w:val="00AC4906"/>
    <w:rsid w:val="00AC70EF"/>
    <w:rsid w:val="00AC7A2A"/>
    <w:rsid w:val="00AC7B13"/>
    <w:rsid w:val="00AD0BF0"/>
    <w:rsid w:val="00AD1224"/>
    <w:rsid w:val="00AD127D"/>
    <w:rsid w:val="00AD3045"/>
    <w:rsid w:val="00AD3CA3"/>
    <w:rsid w:val="00AD3D5B"/>
    <w:rsid w:val="00AD5469"/>
    <w:rsid w:val="00AD63BE"/>
    <w:rsid w:val="00AE0B57"/>
    <w:rsid w:val="00AE13C0"/>
    <w:rsid w:val="00AE2101"/>
    <w:rsid w:val="00AE3C13"/>
    <w:rsid w:val="00AE40A9"/>
    <w:rsid w:val="00AE458E"/>
    <w:rsid w:val="00AE4BED"/>
    <w:rsid w:val="00AE72BE"/>
    <w:rsid w:val="00AF04C5"/>
    <w:rsid w:val="00AF11A6"/>
    <w:rsid w:val="00AF2FDB"/>
    <w:rsid w:val="00AF47E4"/>
    <w:rsid w:val="00AF4933"/>
    <w:rsid w:val="00AF51A8"/>
    <w:rsid w:val="00AF5E3D"/>
    <w:rsid w:val="00AF75D6"/>
    <w:rsid w:val="00AF7A7E"/>
    <w:rsid w:val="00B034CC"/>
    <w:rsid w:val="00B037E9"/>
    <w:rsid w:val="00B0509A"/>
    <w:rsid w:val="00B0610E"/>
    <w:rsid w:val="00B065EE"/>
    <w:rsid w:val="00B07760"/>
    <w:rsid w:val="00B07C9F"/>
    <w:rsid w:val="00B10106"/>
    <w:rsid w:val="00B10223"/>
    <w:rsid w:val="00B114F5"/>
    <w:rsid w:val="00B1192E"/>
    <w:rsid w:val="00B126FE"/>
    <w:rsid w:val="00B14634"/>
    <w:rsid w:val="00B14994"/>
    <w:rsid w:val="00B14D8E"/>
    <w:rsid w:val="00B17654"/>
    <w:rsid w:val="00B179EF"/>
    <w:rsid w:val="00B21028"/>
    <w:rsid w:val="00B21966"/>
    <w:rsid w:val="00B21B91"/>
    <w:rsid w:val="00B21FDA"/>
    <w:rsid w:val="00B222A2"/>
    <w:rsid w:val="00B2242D"/>
    <w:rsid w:val="00B22C91"/>
    <w:rsid w:val="00B22F08"/>
    <w:rsid w:val="00B2319B"/>
    <w:rsid w:val="00B24A3D"/>
    <w:rsid w:val="00B26F98"/>
    <w:rsid w:val="00B277BF"/>
    <w:rsid w:val="00B30135"/>
    <w:rsid w:val="00B30BDA"/>
    <w:rsid w:val="00B31EAE"/>
    <w:rsid w:val="00B3455E"/>
    <w:rsid w:val="00B35581"/>
    <w:rsid w:val="00B3627A"/>
    <w:rsid w:val="00B36BB4"/>
    <w:rsid w:val="00B371DE"/>
    <w:rsid w:val="00B3771A"/>
    <w:rsid w:val="00B37DB5"/>
    <w:rsid w:val="00B401A9"/>
    <w:rsid w:val="00B40DBA"/>
    <w:rsid w:val="00B420C2"/>
    <w:rsid w:val="00B423F8"/>
    <w:rsid w:val="00B4269F"/>
    <w:rsid w:val="00B457FE"/>
    <w:rsid w:val="00B469C2"/>
    <w:rsid w:val="00B5036D"/>
    <w:rsid w:val="00B5111E"/>
    <w:rsid w:val="00B54002"/>
    <w:rsid w:val="00B5463D"/>
    <w:rsid w:val="00B55E3C"/>
    <w:rsid w:val="00B55E49"/>
    <w:rsid w:val="00B56655"/>
    <w:rsid w:val="00B567E6"/>
    <w:rsid w:val="00B574E1"/>
    <w:rsid w:val="00B60092"/>
    <w:rsid w:val="00B6138B"/>
    <w:rsid w:val="00B6175A"/>
    <w:rsid w:val="00B627E3"/>
    <w:rsid w:val="00B628EE"/>
    <w:rsid w:val="00B63E5F"/>
    <w:rsid w:val="00B64996"/>
    <w:rsid w:val="00B64A94"/>
    <w:rsid w:val="00B65D66"/>
    <w:rsid w:val="00B66DBD"/>
    <w:rsid w:val="00B66F58"/>
    <w:rsid w:val="00B710F8"/>
    <w:rsid w:val="00B729F3"/>
    <w:rsid w:val="00B768A4"/>
    <w:rsid w:val="00B76E10"/>
    <w:rsid w:val="00B77552"/>
    <w:rsid w:val="00B77F5E"/>
    <w:rsid w:val="00B80500"/>
    <w:rsid w:val="00B81559"/>
    <w:rsid w:val="00B832FC"/>
    <w:rsid w:val="00B83390"/>
    <w:rsid w:val="00B84B72"/>
    <w:rsid w:val="00B84F3C"/>
    <w:rsid w:val="00B8516D"/>
    <w:rsid w:val="00B8518B"/>
    <w:rsid w:val="00B85A84"/>
    <w:rsid w:val="00B878E2"/>
    <w:rsid w:val="00B87C12"/>
    <w:rsid w:val="00B87F59"/>
    <w:rsid w:val="00B902EE"/>
    <w:rsid w:val="00B90536"/>
    <w:rsid w:val="00B905D8"/>
    <w:rsid w:val="00B91591"/>
    <w:rsid w:val="00B92CF2"/>
    <w:rsid w:val="00B959E5"/>
    <w:rsid w:val="00B96875"/>
    <w:rsid w:val="00BA2123"/>
    <w:rsid w:val="00BA225C"/>
    <w:rsid w:val="00BA24AE"/>
    <w:rsid w:val="00BA359E"/>
    <w:rsid w:val="00BA3690"/>
    <w:rsid w:val="00BA3D32"/>
    <w:rsid w:val="00BA4FF1"/>
    <w:rsid w:val="00BA5683"/>
    <w:rsid w:val="00BA57FC"/>
    <w:rsid w:val="00BA5871"/>
    <w:rsid w:val="00BB27B9"/>
    <w:rsid w:val="00BB2910"/>
    <w:rsid w:val="00BB2C4C"/>
    <w:rsid w:val="00BB417E"/>
    <w:rsid w:val="00BB41A2"/>
    <w:rsid w:val="00BB459D"/>
    <w:rsid w:val="00BB483E"/>
    <w:rsid w:val="00BB55EC"/>
    <w:rsid w:val="00BB6FF2"/>
    <w:rsid w:val="00BB72AB"/>
    <w:rsid w:val="00BB76DB"/>
    <w:rsid w:val="00BB7847"/>
    <w:rsid w:val="00BB7A0E"/>
    <w:rsid w:val="00BC06AC"/>
    <w:rsid w:val="00BC14FE"/>
    <w:rsid w:val="00BC3FCD"/>
    <w:rsid w:val="00BC4F67"/>
    <w:rsid w:val="00BC62A7"/>
    <w:rsid w:val="00BC6DBE"/>
    <w:rsid w:val="00BC7038"/>
    <w:rsid w:val="00BD0243"/>
    <w:rsid w:val="00BD1BAA"/>
    <w:rsid w:val="00BD2667"/>
    <w:rsid w:val="00BD26A7"/>
    <w:rsid w:val="00BD2B37"/>
    <w:rsid w:val="00BD3171"/>
    <w:rsid w:val="00BD591E"/>
    <w:rsid w:val="00BD6599"/>
    <w:rsid w:val="00BD7A80"/>
    <w:rsid w:val="00BE2646"/>
    <w:rsid w:val="00BE619A"/>
    <w:rsid w:val="00BE6733"/>
    <w:rsid w:val="00BF3043"/>
    <w:rsid w:val="00BF3B23"/>
    <w:rsid w:val="00C00D63"/>
    <w:rsid w:val="00C01801"/>
    <w:rsid w:val="00C01A71"/>
    <w:rsid w:val="00C02054"/>
    <w:rsid w:val="00C03ADA"/>
    <w:rsid w:val="00C04C8B"/>
    <w:rsid w:val="00C0677E"/>
    <w:rsid w:val="00C06D58"/>
    <w:rsid w:val="00C06F5E"/>
    <w:rsid w:val="00C100B5"/>
    <w:rsid w:val="00C12332"/>
    <w:rsid w:val="00C129C9"/>
    <w:rsid w:val="00C138FE"/>
    <w:rsid w:val="00C13C14"/>
    <w:rsid w:val="00C1727F"/>
    <w:rsid w:val="00C172FD"/>
    <w:rsid w:val="00C20AFB"/>
    <w:rsid w:val="00C2101D"/>
    <w:rsid w:val="00C21DD2"/>
    <w:rsid w:val="00C23C1A"/>
    <w:rsid w:val="00C25A98"/>
    <w:rsid w:val="00C2619A"/>
    <w:rsid w:val="00C26AFA"/>
    <w:rsid w:val="00C26CC3"/>
    <w:rsid w:val="00C27EAD"/>
    <w:rsid w:val="00C30825"/>
    <w:rsid w:val="00C30982"/>
    <w:rsid w:val="00C31BE6"/>
    <w:rsid w:val="00C35361"/>
    <w:rsid w:val="00C406D2"/>
    <w:rsid w:val="00C40D84"/>
    <w:rsid w:val="00C41C24"/>
    <w:rsid w:val="00C426BD"/>
    <w:rsid w:val="00C4550D"/>
    <w:rsid w:val="00C45A86"/>
    <w:rsid w:val="00C466B1"/>
    <w:rsid w:val="00C46F64"/>
    <w:rsid w:val="00C5009A"/>
    <w:rsid w:val="00C5019F"/>
    <w:rsid w:val="00C5040D"/>
    <w:rsid w:val="00C514B6"/>
    <w:rsid w:val="00C51534"/>
    <w:rsid w:val="00C52573"/>
    <w:rsid w:val="00C53E7A"/>
    <w:rsid w:val="00C54000"/>
    <w:rsid w:val="00C544BE"/>
    <w:rsid w:val="00C54A31"/>
    <w:rsid w:val="00C5634E"/>
    <w:rsid w:val="00C56BD0"/>
    <w:rsid w:val="00C61059"/>
    <w:rsid w:val="00C63755"/>
    <w:rsid w:val="00C6450C"/>
    <w:rsid w:val="00C65C58"/>
    <w:rsid w:val="00C6724A"/>
    <w:rsid w:val="00C7108D"/>
    <w:rsid w:val="00C71149"/>
    <w:rsid w:val="00C7148E"/>
    <w:rsid w:val="00C729FF"/>
    <w:rsid w:val="00C7541A"/>
    <w:rsid w:val="00C75F03"/>
    <w:rsid w:val="00C76E74"/>
    <w:rsid w:val="00C775CF"/>
    <w:rsid w:val="00C80600"/>
    <w:rsid w:val="00C81069"/>
    <w:rsid w:val="00C81735"/>
    <w:rsid w:val="00C82F50"/>
    <w:rsid w:val="00C83359"/>
    <w:rsid w:val="00C83590"/>
    <w:rsid w:val="00C8495F"/>
    <w:rsid w:val="00C84CAE"/>
    <w:rsid w:val="00C84F0E"/>
    <w:rsid w:val="00C85062"/>
    <w:rsid w:val="00C86466"/>
    <w:rsid w:val="00C8790A"/>
    <w:rsid w:val="00C90949"/>
    <w:rsid w:val="00C91857"/>
    <w:rsid w:val="00C91B68"/>
    <w:rsid w:val="00C93107"/>
    <w:rsid w:val="00C94FE8"/>
    <w:rsid w:val="00C96BBC"/>
    <w:rsid w:val="00C97BAC"/>
    <w:rsid w:val="00CA254B"/>
    <w:rsid w:val="00CA6519"/>
    <w:rsid w:val="00CB093A"/>
    <w:rsid w:val="00CB0D7C"/>
    <w:rsid w:val="00CB13EE"/>
    <w:rsid w:val="00CB14B4"/>
    <w:rsid w:val="00CB1F07"/>
    <w:rsid w:val="00CB3245"/>
    <w:rsid w:val="00CB45B0"/>
    <w:rsid w:val="00CB4D4C"/>
    <w:rsid w:val="00CB4DA8"/>
    <w:rsid w:val="00CB79D5"/>
    <w:rsid w:val="00CB7E9B"/>
    <w:rsid w:val="00CB7ED8"/>
    <w:rsid w:val="00CC1520"/>
    <w:rsid w:val="00CC2737"/>
    <w:rsid w:val="00CC3863"/>
    <w:rsid w:val="00CC5C25"/>
    <w:rsid w:val="00CC6FB7"/>
    <w:rsid w:val="00CC7529"/>
    <w:rsid w:val="00CD2C73"/>
    <w:rsid w:val="00CD35BB"/>
    <w:rsid w:val="00CD4E6F"/>
    <w:rsid w:val="00CE1931"/>
    <w:rsid w:val="00CE25A1"/>
    <w:rsid w:val="00CE4675"/>
    <w:rsid w:val="00CE5389"/>
    <w:rsid w:val="00CE59B4"/>
    <w:rsid w:val="00CE62EE"/>
    <w:rsid w:val="00CE665B"/>
    <w:rsid w:val="00CE7D63"/>
    <w:rsid w:val="00CF2E7D"/>
    <w:rsid w:val="00CF63A2"/>
    <w:rsid w:val="00D008F5"/>
    <w:rsid w:val="00D00E55"/>
    <w:rsid w:val="00D021B7"/>
    <w:rsid w:val="00D023E6"/>
    <w:rsid w:val="00D030CC"/>
    <w:rsid w:val="00D03A1C"/>
    <w:rsid w:val="00D044C2"/>
    <w:rsid w:val="00D05CDE"/>
    <w:rsid w:val="00D05E3B"/>
    <w:rsid w:val="00D06B60"/>
    <w:rsid w:val="00D0790E"/>
    <w:rsid w:val="00D07C74"/>
    <w:rsid w:val="00D12F15"/>
    <w:rsid w:val="00D13828"/>
    <w:rsid w:val="00D1509E"/>
    <w:rsid w:val="00D178C9"/>
    <w:rsid w:val="00D17CE0"/>
    <w:rsid w:val="00D20423"/>
    <w:rsid w:val="00D216DA"/>
    <w:rsid w:val="00D217D1"/>
    <w:rsid w:val="00D2183C"/>
    <w:rsid w:val="00D226EA"/>
    <w:rsid w:val="00D23D91"/>
    <w:rsid w:val="00D251E0"/>
    <w:rsid w:val="00D262B6"/>
    <w:rsid w:val="00D26474"/>
    <w:rsid w:val="00D26B12"/>
    <w:rsid w:val="00D31520"/>
    <w:rsid w:val="00D33AB1"/>
    <w:rsid w:val="00D3411B"/>
    <w:rsid w:val="00D352E8"/>
    <w:rsid w:val="00D3578C"/>
    <w:rsid w:val="00D35965"/>
    <w:rsid w:val="00D35A5E"/>
    <w:rsid w:val="00D404B6"/>
    <w:rsid w:val="00D426A7"/>
    <w:rsid w:val="00D42EA1"/>
    <w:rsid w:val="00D43930"/>
    <w:rsid w:val="00D439FB"/>
    <w:rsid w:val="00D44364"/>
    <w:rsid w:val="00D45181"/>
    <w:rsid w:val="00D45905"/>
    <w:rsid w:val="00D461F9"/>
    <w:rsid w:val="00D463F8"/>
    <w:rsid w:val="00D4669D"/>
    <w:rsid w:val="00D47B30"/>
    <w:rsid w:val="00D507BB"/>
    <w:rsid w:val="00D51AD5"/>
    <w:rsid w:val="00D524B8"/>
    <w:rsid w:val="00D52665"/>
    <w:rsid w:val="00D53088"/>
    <w:rsid w:val="00D53ECC"/>
    <w:rsid w:val="00D54790"/>
    <w:rsid w:val="00D55072"/>
    <w:rsid w:val="00D56876"/>
    <w:rsid w:val="00D56F7F"/>
    <w:rsid w:val="00D5737C"/>
    <w:rsid w:val="00D60F59"/>
    <w:rsid w:val="00D62BAC"/>
    <w:rsid w:val="00D62D5B"/>
    <w:rsid w:val="00D640E3"/>
    <w:rsid w:val="00D64872"/>
    <w:rsid w:val="00D64EEC"/>
    <w:rsid w:val="00D65AE0"/>
    <w:rsid w:val="00D676D3"/>
    <w:rsid w:val="00D67A02"/>
    <w:rsid w:val="00D7053D"/>
    <w:rsid w:val="00D70584"/>
    <w:rsid w:val="00D71B50"/>
    <w:rsid w:val="00D727B1"/>
    <w:rsid w:val="00D72843"/>
    <w:rsid w:val="00D730C9"/>
    <w:rsid w:val="00D734AE"/>
    <w:rsid w:val="00D7439A"/>
    <w:rsid w:val="00D751DF"/>
    <w:rsid w:val="00D776DE"/>
    <w:rsid w:val="00D77E3A"/>
    <w:rsid w:val="00D77FC9"/>
    <w:rsid w:val="00D8127C"/>
    <w:rsid w:val="00D81EA7"/>
    <w:rsid w:val="00D8289B"/>
    <w:rsid w:val="00D83DD9"/>
    <w:rsid w:val="00D84A89"/>
    <w:rsid w:val="00D84EB3"/>
    <w:rsid w:val="00D85288"/>
    <w:rsid w:val="00D875BB"/>
    <w:rsid w:val="00D90051"/>
    <w:rsid w:val="00D90131"/>
    <w:rsid w:val="00D908B5"/>
    <w:rsid w:val="00D916FC"/>
    <w:rsid w:val="00D9170C"/>
    <w:rsid w:val="00D92642"/>
    <w:rsid w:val="00D92920"/>
    <w:rsid w:val="00D92FE4"/>
    <w:rsid w:val="00D93ACD"/>
    <w:rsid w:val="00D9489C"/>
    <w:rsid w:val="00D94BB3"/>
    <w:rsid w:val="00D96962"/>
    <w:rsid w:val="00D96967"/>
    <w:rsid w:val="00D970EB"/>
    <w:rsid w:val="00DA11A5"/>
    <w:rsid w:val="00DA194D"/>
    <w:rsid w:val="00DA1F35"/>
    <w:rsid w:val="00DA3C10"/>
    <w:rsid w:val="00DA49F9"/>
    <w:rsid w:val="00DA614C"/>
    <w:rsid w:val="00DA6872"/>
    <w:rsid w:val="00DA7071"/>
    <w:rsid w:val="00DA785A"/>
    <w:rsid w:val="00DB0F3A"/>
    <w:rsid w:val="00DB18EB"/>
    <w:rsid w:val="00DB2631"/>
    <w:rsid w:val="00DB2786"/>
    <w:rsid w:val="00DB2B81"/>
    <w:rsid w:val="00DB3D68"/>
    <w:rsid w:val="00DB421A"/>
    <w:rsid w:val="00DB4AF9"/>
    <w:rsid w:val="00DB5B14"/>
    <w:rsid w:val="00DB5CCD"/>
    <w:rsid w:val="00DB639C"/>
    <w:rsid w:val="00DB783E"/>
    <w:rsid w:val="00DC0F7D"/>
    <w:rsid w:val="00DC1479"/>
    <w:rsid w:val="00DC33B1"/>
    <w:rsid w:val="00DC4771"/>
    <w:rsid w:val="00DC515D"/>
    <w:rsid w:val="00DC5BCA"/>
    <w:rsid w:val="00DC6CCE"/>
    <w:rsid w:val="00DC77BC"/>
    <w:rsid w:val="00DD16E5"/>
    <w:rsid w:val="00DD3104"/>
    <w:rsid w:val="00DD3A13"/>
    <w:rsid w:val="00DD4127"/>
    <w:rsid w:val="00DD478F"/>
    <w:rsid w:val="00DD4C12"/>
    <w:rsid w:val="00DD4E36"/>
    <w:rsid w:val="00DD77CA"/>
    <w:rsid w:val="00DE0DAB"/>
    <w:rsid w:val="00DE0F65"/>
    <w:rsid w:val="00DE49F0"/>
    <w:rsid w:val="00DE563E"/>
    <w:rsid w:val="00DE65C4"/>
    <w:rsid w:val="00DE6858"/>
    <w:rsid w:val="00DE70F1"/>
    <w:rsid w:val="00DE773F"/>
    <w:rsid w:val="00DE7F22"/>
    <w:rsid w:val="00DF06F9"/>
    <w:rsid w:val="00DF17CD"/>
    <w:rsid w:val="00DF2D13"/>
    <w:rsid w:val="00DF3837"/>
    <w:rsid w:val="00DF4FD1"/>
    <w:rsid w:val="00DF556B"/>
    <w:rsid w:val="00DF5682"/>
    <w:rsid w:val="00DF5E9E"/>
    <w:rsid w:val="00DF6381"/>
    <w:rsid w:val="00E00B89"/>
    <w:rsid w:val="00E03E48"/>
    <w:rsid w:val="00E05789"/>
    <w:rsid w:val="00E07FBA"/>
    <w:rsid w:val="00E103FD"/>
    <w:rsid w:val="00E10E86"/>
    <w:rsid w:val="00E10F70"/>
    <w:rsid w:val="00E11B0D"/>
    <w:rsid w:val="00E12D3E"/>
    <w:rsid w:val="00E13F5F"/>
    <w:rsid w:val="00E14967"/>
    <w:rsid w:val="00E15278"/>
    <w:rsid w:val="00E15359"/>
    <w:rsid w:val="00E15560"/>
    <w:rsid w:val="00E15726"/>
    <w:rsid w:val="00E17AA7"/>
    <w:rsid w:val="00E211CD"/>
    <w:rsid w:val="00E217A4"/>
    <w:rsid w:val="00E2272C"/>
    <w:rsid w:val="00E233B2"/>
    <w:rsid w:val="00E23B56"/>
    <w:rsid w:val="00E23C25"/>
    <w:rsid w:val="00E23C86"/>
    <w:rsid w:val="00E2429C"/>
    <w:rsid w:val="00E24426"/>
    <w:rsid w:val="00E25435"/>
    <w:rsid w:val="00E2582F"/>
    <w:rsid w:val="00E26899"/>
    <w:rsid w:val="00E279D0"/>
    <w:rsid w:val="00E309F7"/>
    <w:rsid w:val="00E30DA8"/>
    <w:rsid w:val="00E320A8"/>
    <w:rsid w:val="00E324D7"/>
    <w:rsid w:val="00E332EC"/>
    <w:rsid w:val="00E33CA4"/>
    <w:rsid w:val="00E34AA0"/>
    <w:rsid w:val="00E34CEF"/>
    <w:rsid w:val="00E3564D"/>
    <w:rsid w:val="00E35779"/>
    <w:rsid w:val="00E37622"/>
    <w:rsid w:val="00E401A3"/>
    <w:rsid w:val="00E40969"/>
    <w:rsid w:val="00E41527"/>
    <w:rsid w:val="00E41BE9"/>
    <w:rsid w:val="00E42E06"/>
    <w:rsid w:val="00E4402D"/>
    <w:rsid w:val="00E445D0"/>
    <w:rsid w:val="00E45102"/>
    <w:rsid w:val="00E46358"/>
    <w:rsid w:val="00E4657B"/>
    <w:rsid w:val="00E47299"/>
    <w:rsid w:val="00E47893"/>
    <w:rsid w:val="00E47AE3"/>
    <w:rsid w:val="00E47C0C"/>
    <w:rsid w:val="00E508BA"/>
    <w:rsid w:val="00E51EFA"/>
    <w:rsid w:val="00E5220F"/>
    <w:rsid w:val="00E5490B"/>
    <w:rsid w:val="00E57046"/>
    <w:rsid w:val="00E62B35"/>
    <w:rsid w:val="00E63B97"/>
    <w:rsid w:val="00E64295"/>
    <w:rsid w:val="00E64C06"/>
    <w:rsid w:val="00E70E2B"/>
    <w:rsid w:val="00E736DB"/>
    <w:rsid w:val="00E73ACF"/>
    <w:rsid w:val="00E73BF5"/>
    <w:rsid w:val="00E74849"/>
    <w:rsid w:val="00E756EB"/>
    <w:rsid w:val="00E76767"/>
    <w:rsid w:val="00E80265"/>
    <w:rsid w:val="00E807A3"/>
    <w:rsid w:val="00E813FF"/>
    <w:rsid w:val="00E81B85"/>
    <w:rsid w:val="00E81E7D"/>
    <w:rsid w:val="00E82194"/>
    <w:rsid w:val="00E8258E"/>
    <w:rsid w:val="00E82D14"/>
    <w:rsid w:val="00E84A0A"/>
    <w:rsid w:val="00E84E20"/>
    <w:rsid w:val="00E852F7"/>
    <w:rsid w:val="00E9021B"/>
    <w:rsid w:val="00E9063E"/>
    <w:rsid w:val="00E90656"/>
    <w:rsid w:val="00E90A35"/>
    <w:rsid w:val="00E9116F"/>
    <w:rsid w:val="00E911ED"/>
    <w:rsid w:val="00E9219A"/>
    <w:rsid w:val="00E947BF"/>
    <w:rsid w:val="00E9690B"/>
    <w:rsid w:val="00E97537"/>
    <w:rsid w:val="00E97AD2"/>
    <w:rsid w:val="00EA2644"/>
    <w:rsid w:val="00EA2E6E"/>
    <w:rsid w:val="00EA4578"/>
    <w:rsid w:val="00EA6847"/>
    <w:rsid w:val="00EA795B"/>
    <w:rsid w:val="00EB0623"/>
    <w:rsid w:val="00EB1B39"/>
    <w:rsid w:val="00EB1FE6"/>
    <w:rsid w:val="00EB2574"/>
    <w:rsid w:val="00EB270F"/>
    <w:rsid w:val="00EB3953"/>
    <w:rsid w:val="00EB3B5F"/>
    <w:rsid w:val="00EB3DCD"/>
    <w:rsid w:val="00EB4E58"/>
    <w:rsid w:val="00EB581A"/>
    <w:rsid w:val="00EB69B8"/>
    <w:rsid w:val="00EC09D6"/>
    <w:rsid w:val="00EC0F62"/>
    <w:rsid w:val="00EC151B"/>
    <w:rsid w:val="00EC1C1A"/>
    <w:rsid w:val="00EC2368"/>
    <w:rsid w:val="00EC2D18"/>
    <w:rsid w:val="00EC62C4"/>
    <w:rsid w:val="00EC6520"/>
    <w:rsid w:val="00EC6C58"/>
    <w:rsid w:val="00EC78E6"/>
    <w:rsid w:val="00EC7E10"/>
    <w:rsid w:val="00ED3E54"/>
    <w:rsid w:val="00ED5B27"/>
    <w:rsid w:val="00ED63D6"/>
    <w:rsid w:val="00ED7865"/>
    <w:rsid w:val="00EE10FC"/>
    <w:rsid w:val="00EE346A"/>
    <w:rsid w:val="00EE3476"/>
    <w:rsid w:val="00EE38AB"/>
    <w:rsid w:val="00EE64A2"/>
    <w:rsid w:val="00EE6989"/>
    <w:rsid w:val="00EF154D"/>
    <w:rsid w:val="00EF3439"/>
    <w:rsid w:val="00EF3528"/>
    <w:rsid w:val="00EF4192"/>
    <w:rsid w:val="00EF52EC"/>
    <w:rsid w:val="00EF5665"/>
    <w:rsid w:val="00EF56C4"/>
    <w:rsid w:val="00EF5B3D"/>
    <w:rsid w:val="00EF5BF6"/>
    <w:rsid w:val="00EF6938"/>
    <w:rsid w:val="00EF787A"/>
    <w:rsid w:val="00F00119"/>
    <w:rsid w:val="00F0298D"/>
    <w:rsid w:val="00F041FB"/>
    <w:rsid w:val="00F049D6"/>
    <w:rsid w:val="00F07206"/>
    <w:rsid w:val="00F10C3C"/>
    <w:rsid w:val="00F10FB4"/>
    <w:rsid w:val="00F11B38"/>
    <w:rsid w:val="00F12549"/>
    <w:rsid w:val="00F1305E"/>
    <w:rsid w:val="00F1371B"/>
    <w:rsid w:val="00F13CD3"/>
    <w:rsid w:val="00F1440E"/>
    <w:rsid w:val="00F17212"/>
    <w:rsid w:val="00F17787"/>
    <w:rsid w:val="00F20481"/>
    <w:rsid w:val="00F209AE"/>
    <w:rsid w:val="00F21728"/>
    <w:rsid w:val="00F23617"/>
    <w:rsid w:val="00F24C15"/>
    <w:rsid w:val="00F25992"/>
    <w:rsid w:val="00F25F6B"/>
    <w:rsid w:val="00F26D2F"/>
    <w:rsid w:val="00F27FBC"/>
    <w:rsid w:val="00F31445"/>
    <w:rsid w:val="00F31863"/>
    <w:rsid w:val="00F409FA"/>
    <w:rsid w:val="00F41968"/>
    <w:rsid w:val="00F439F2"/>
    <w:rsid w:val="00F43DA8"/>
    <w:rsid w:val="00F44330"/>
    <w:rsid w:val="00F444FC"/>
    <w:rsid w:val="00F4476F"/>
    <w:rsid w:val="00F50F34"/>
    <w:rsid w:val="00F52527"/>
    <w:rsid w:val="00F542D1"/>
    <w:rsid w:val="00F545D3"/>
    <w:rsid w:val="00F55971"/>
    <w:rsid w:val="00F569E0"/>
    <w:rsid w:val="00F576D0"/>
    <w:rsid w:val="00F605D1"/>
    <w:rsid w:val="00F607BE"/>
    <w:rsid w:val="00F612AB"/>
    <w:rsid w:val="00F616E4"/>
    <w:rsid w:val="00F623EB"/>
    <w:rsid w:val="00F63D3C"/>
    <w:rsid w:val="00F64E65"/>
    <w:rsid w:val="00F65123"/>
    <w:rsid w:val="00F657AE"/>
    <w:rsid w:val="00F661CF"/>
    <w:rsid w:val="00F66CCA"/>
    <w:rsid w:val="00F675A9"/>
    <w:rsid w:val="00F679EE"/>
    <w:rsid w:val="00F67B03"/>
    <w:rsid w:val="00F70F76"/>
    <w:rsid w:val="00F72A5D"/>
    <w:rsid w:val="00F748CC"/>
    <w:rsid w:val="00F75885"/>
    <w:rsid w:val="00F75D0E"/>
    <w:rsid w:val="00F76E4E"/>
    <w:rsid w:val="00F80941"/>
    <w:rsid w:val="00F8129E"/>
    <w:rsid w:val="00F81DCA"/>
    <w:rsid w:val="00F83701"/>
    <w:rsid w:val="00F83B2F"/>
    <w:rsid w:val="00F84B6F"/>
    <w:rsid w:val="00F84EBC"/>
    <w:rsid w:val="00F86794"/>
    <w:rsid w:val="00F87465"/>
    <w:rsid w:val="00F87597"/>
    <w:rsid w:val="00F9066D"/>
    <w:rsid w:val="00F90AFD"/>
    <w:rsid w:val="00F91BFE"/>
    <w:rsid w:val="00F93357"/>
    <w:rsid w:val="00F9386A"/>
    <w:rsid w:val="00F964E2"/>
    <w:rsid w:val="00F973E7"/>
    <w:rsid w:val="00F975F1"/>
    <w:rsid w:val="00F97960"/>
    <w:rsid w:val="00F97C2D"/>
    <w:rsid w:val="00FA0365"/>
    <w:rsid w:val="00FA1C80"/>
    <w:rsid w:val="00FA4861"/>
    <w:rsid w:val="00FA4C60"/>
    <w:rsid w:val="00FA5020"/>
    <w:rsid w:val="00FA6707"/>
    <w:rsid w:val="00FB035F"/>
    <w:rsid w:val="00FB102E"/>
    <w:rsid w:val="00FB29F1"/>
    <w:rsid w:val="00FB2C66"/>
    <w:rsid w:val="00FB4350"/>
    <w:rsid w:val="00FB46B3"/>
    <w:rsid w:val="00FB64FE"/>
    <w:rsid w:val="00FB6A92"/>
    <w:rsid w:val="00FB6F3E"/>
    <w:rsid w:val="00FC0242"/>
    <w:rsid w:val="00FC170C"/>
    <w:rsid w:val="00FC28BF"/>
    <w:rsid w:val="00FC2ED5"/>
    <w:rsid w:val="00FC4B3E"/>
    <w:rsid w:val="00FD06A2"/>
    <w:rsid w:val="00FD109F"/>
    <w:rsid w:val="00FD1174"/>
    <w:rsid w:val="00FD2485"/>
    <w:rsid w:val="00FD3013"/>
    <w:rsid w:val="00FD5D52"/>
    <w:rsid w:val="00FD6E0C"/>
    <w:rsid w:val="00FD7D06"/>
    <w:rsid w:val="00FE1C6E"/>
    <w:rsid w:val="00FE355D"/>
    <w:rsid w:val="00FE5689"/>
    <w:rsid w:val="00FE6D43"/>
    <w:rsid w:val="00FE70E7"/>
    <w:rsid w:val="00FF0307"/>
    <w:rsid w:val="00FF2548"/>
    <w:rsid w:val="00FF26E5"/>
    <w:rsid w:val="00FF303C"/>
    <w:rsid w:val="00FF3F86"/>
    <w:rsid w:val="00FF59C6"/>
    <w:rsid w:val="00FF5CD3"/>
    <w:rsid w:val="00FF6408"/>
    <w:rsid w:val="00FF7132"/>
    <w:rsid w:val="00FF74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3A8FB3"/>
  <w15:chartTrackingRefBased/>
  <w15:docId w15:val="{611998A8-AB41-4BFA-AD9D-B6A5DB2E6876}"/>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7D79"/>
    <w:pPr>
      <w:widowControl w:val="0"/>
      <w:spacing w:after="200" w:line="276" w:lineRule="auto"/>
    </w:pPr>
    <w:rPr>
      <w:rFonts w:ascii="Calibri" w:eastAsia="Calibri" w:hAnsi="Calibri" w:cs="Times New Roman"/>
    </w:rPr>
  </w:style>
  <w:style w:type="paragraph" w:styleId="Heading1">
    <w:name w:val="heading 1"/>
    <w:basedOn w:val="CSP-ChapterBodyText"/>
    <w:next w:val="Normal"/>
    <w:link w:val="Heading1Char"/>
    <w:uiPriority w:val="9"/>
    <w:qFormat/>
    <w:rsid w:val="001E2BC5"/>
    <w:pPr>
      <w:outlineLvl w:val="0"/>
    </w:pPr>
    <w:rPr>
      <w:iCs w:val="0"/>
      <w:sz w:val="40"/>
      <w:szCs w:val="4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7D79"/>
    <w:pPr>
      <w:tabs>
        <w:tab w:val="center" w:pos="4680"/>
        <w:tab w:val="right" w:pos="9360"/>
      </w:tabs>
    </w:pPr>
  </w:style>
  <w:style w:type="character" w:customStyle="1" w:styleId="HeaderChar">
    <w:name w:val="Header Char"/>
    <w:basedOn w:val="DefaultParagraphFont"/>
    <w:link w:val="Header"/>
    <w:uiPriority w:val="99"/>
    <w:rsid w:val="00987D79"/>
    <w:rPr>
      <w:rFonts w:ascii="Calibri" w:eastAsia="Calibri" w:hAnsi="Calibri" w:cs="Times New Roman"/>
    </w:rPr>
  </w:style>
  <w:style w:type="paragraph" w:styleId="Footer">
    <w:name w:val="footer"/>
    <w:basedOn w:val="Normal"/>
    <w:link w:val="FooterChar"/>
    <w:unhideWhenUsed/>
    <w:rsid w:val="00987D79"/>
    <w:pPr>
      <w:tabs>
        <w:tab w:val="center" w:pos="4680"/>
        <w:tab w:val="right" w:pos="9360"/>
      </w:tabs>
    </w:pPr>
    <w:rPr>
      <w:rFonts w:ascii="Times New Roman" w:hAnsi="Times New Roman"/>
    </w:rPr>
  </w:style>
  <w:style w:type="character" w:customStyle="1" w:styleId="FooterChar">
    <w:name w:val="Footer Char"/>
    <w:basedOn w:val="DefaultParagraphFont"/>
    <w:link w:val="Footer"/>
    <w:rsid w:val="00987D79"/>
    <w:rPr>
      <w:rFonts w:ascii="Times New Roman" w:eastAsia="Calibri" w:hAnsi="Times New Roman" w:cs="Times New Roman"/>
    </w:rPr>
  </w:style>
  <w:style w:type="character" w:styleId="PageNumber">
    <w:name w:val="page number"/>
    <w:rsid w:val="00987D79"/>
    <w:rPr>
      <w:rFonts w:ascii="Times New Roman" w:hAnsi="Times New Roman"/>
      <w:sz w:val="18"/>
    </w:rPr>
  </w:style>
  <w:style w:type="paragraph" w:customStyle="1" w:styleId="CSP-ChapterTitle">
    <w:name w:val="CSP - Chapter Title"/>
    <w:basedOn w:val="Normal"/>
    <w:qFormat/>
    <w:rsid w:val="00987D79"/>
    <w:pPr>
      <w:spacing w:after="0" w:line="240" w:lineRule="auto"/>
      <w:jc w:val="center"/>
    </w:pPr>
    <w:rPr>
      <w:rFonts w:ascii="Times New Roman" w:hAnsi="Times New Roman"/>
      <w:iCs/>
      <w:caps/>
      <w:sz w:val="28"/>
      <w:szCs w:val="28"/>
    </w:rPr>
  </w:style>
  <w:style w:type="paragraph" w:customStyle="1" w:styleId="CSP-FrontMatterBodyText">
    <w:name w:val="CSP - Front Matter Body Text"/>
    <w:basedOn w:val="Normal"/>
    <w:qFormat/>
    <w:rsid w:val="00987D79"/>
    <w:pPr>
      <w:spacing w:after="0" w:line="240" w:lineRule="auto"/>
      <w:jc w:val="center"/>
    </w:pPr>
    <w:rPr>
      <w:rFonts w:ascii="Garamond" w:hAnsi="Garamond"/>
      <w:iCs/>
    </w:rPr>
  </w:style>
  <w:style w:type="paragraph" w:customStyle="1" w:styleId="CSP-ChapterBodyText">
    <w:name w:val="CSP - Chapter Body Text"/>
    <w:basedOn w:val="Normal"/>
    <w:qFormat/>
    <w:rsid w:val="00987D79"/>
    <w:pPr>
      <w:widowControl/>
      <w:spacing w:after="0" w:line="240" w:lineRule="auto"/>
      <w:ind w:firstLine="288"/>
      <w:jc w:val="both"/>
    </w:pPr>
    <w:rPr>
      <w:rFonts w:ascii="Garamond" w:hAnsi="Garamond"/>
      <w:iCs/>
    </w:rPr>
  </w:style>
  <w:style w:type="paragraph" w:customStyle="1" w:styleId="CSP-ChapterBodyText-FirstParagraph">
    <w:name w:val="CSP - Chapter Body Text - First Paragraph"/>
    <w:basedOn w:val="CSP-ChapterBodyText"/>
    <w:qFormat/>
    <w:rsid w:val="00987D79"/>
    <w:pPr>
      <w:ind w:firstLine="0"/>
    </w:pPr>
  </w:style>
  <w:style w:type="paragraph" w:styleId="BalloonText">
    <w:name w:val="Balloon Text"/>
    <w:basedOn w:val="Normal"/>
    <w:link w:val="BalloonTextChar"/>
    <w:uiPriority w:val="99"/>
    <w:semiHidden/>
    <w:unhideWhenUsed/>
    <w:rsid w:val="00EA2E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2E6E"/>
    <w:rPr>
      <w:rFonts w:ascii="Segoe UI" w:eastAsia="Calibri" w:hAnsi="Segoe UI" w:cs="Segoe UI"/>
      <w:sz w:val="18"/>
      <w:szCs w:val="18"/>
    </w:rPr>
  </w:style>
  <w:style w:type="character" w:customStyle="1" w:styleId="Heading1Char">
    <w:name w:val="Heading 1 Char"/>
    <w:basedOn w:val="DefaultParagraphFont"/>
    <w:link w:val="Heading1"/>
    <w:uiPriority w:val="9"/>
    <w:rsid w:val="001E2BC5"/>
    <w:rPr>
      <w:rFonts w:ascii="Garamond" w:eastAsia="Calibri" w:hAnsi="Garamond" w:cs="Times New Roman"/>
      <w:sz w:val="40"/>
      <w:szCs w:val="40"/>
    </w:rPr>
  </w:style>
  <w:style w:type="paragraph" w:styleId="TOCHeading">
    <w:name w:val="TOC Heading"/>
    <w:basedOn w:val="Heading1"/>
    <w:next w:val="Normal"/>
    <w:uiPriority w:val="39"/>
    <w:unhideWhenUsed/>
    <w:qFormat/>
    <w:rsid w:val="00A84492"/>
    <w:pPr>
      <w:keepNext/>
      <w:keepLines/>
      <w:widowControl/>
      <w:spacing w:before="240" w:line="259" w:lineRule="auto"/>
      <w:ind w:firstLine="0"/>
      <w:jc w:val="left"/>
      <w:outlineLvl w:val="9"/>
    </w:pPr>
    <w:rPr>
      <w:rFonts w:asciiTheme="majorHAnsi" w:eastAsiaTheme="majorEastAsia" w:hAnsiTheme="majorHAnsi" w:cstheme="majorBidi"/>
      <w:color w:val="2E74B5" w:themeColor="accent1" w:themeShade="BF"/>
      <w:sz w:val="32"/>
      <w:szCs w:val="32"/>
    </w:rPr>
  </w:style>
  <w:style w:type="paragraph" w:styleId="TOC1">
    <w:name w:val="toc 1"/>
    <w:basedOn w:val="Normal"/>
    <w:next w:val="Normal"/>
    <w:uiPriority w:val="39"/>
    <w:unhideWhenUsed/>
    <w:rsid w:val="00A84492"/>
    <w:pPr>
      <w:tabs>
        <w:tab w:pos="6480" w:val="right" w:leader="dot"/>
      </w:tabs>
      <w:spacing w:after="100"/>
      <w:ind w:firstLine="0"/>
      <w:jc w:val="left"/>
    </w:pPr>
  </w:style>
  <w:style w:type="character" w:styleId="Hyperlink">
    <w:name w:val="Hyperlink"/>
    <w:basedOn w:val="DefaultParagraphFont"/>
    <w:uiPriority w:val="99"/>
    <w:unhideWhenUsed/>
    <w:rsid w:val="00A84492"/>
    <w:rPr>
      <w:color w:val="0563C1" w:themeColor="hyperlink"/>
      <w:u w:val="single"/>
    </w:rPr>
  </w:style>
  <w:style w:type="paragraph" w:customStyle="1" w:styleId="copyright">
    <w:name w:val="copyright"/>
    <w:basedOn w:val="Normal"/>
    <w:rsid w:val="008431B6"/>
    <w:pPr>
      <w:widowControl/>
      <w:spacing w:before="100" w:beforeAutospacing="1" w:after="100" w:afterAutospacing="1" w:line="240" w:lineRule="auto"/>
    </w:pPr>
    <w:rPr>
      <w:rFonts w:ascii="Times New Roman" w:eastAsia="Times New Roman" w:hAnsi="Times New Roman"/>
      <w:sz w:val="24"/>
      <w:szCs w:val="24"/>
    </w:rPr>
  </w:style>
  <w:style w:type="character" w:styleId="UnresolvedMention">
    <w:name w:val="Unresolved Mention"/>
    <w:basedOn w:val="DefaultParagraphFont"/>
    <w:uiPriority w:val="99"/>
    <w:semiHidden/>
    <w:unhideWhenUsed/>
    <w:rsid w:val="00EA4578"/>
    <w:rPr>
      <w:color w:val="605E5C"/>
      <w:shd w:val="clear" w:color="auto" w:fill="E1DFDD"/>
    </w:rPr>
  </w:style>
  <w:style w:type="character" w:styleId="FollowedHyperlink">
    <w:name w:val="FollowedHyperlink"/>
    <w:basedOn w:val="DefaultParagraphFont"/>
    <w:uiPriority w:val="99"/>
    <w:semiHidden/>
    <w:unhideWhenUsed/>
    <w:rsid w:val="007D6361"/>
    <w:rPr>
      <w:color w:val="954F72" w:themeColor="followedHyperlink"/>
      <w:u w:val="single"/>
    </w:rPr>
  </w:style>
  <w:style w:type="paragraph" w:styleId="TOC2">
    <w:name w:val="toc 2"/>
    <w:basedOn w:val="Normal"/>
    <w:next w:val="Normal"/>
    <w:autoRedefine/>
    <w:uiPriority w:val="39"/>
    <w:unhideWhenUsed/>
    <w:rsid w:val="00D676D3"/>
    <w:pPr>
      <w:widowControl/>
      <w:spacing w:after="100" w:line="278" w:lineRule="auto"/>
      <w:ind w:left="240"/>
    </w:pPr>
    <w:rPr>
      <w:rFonts w:asciiTheme="minorHAnsi" w:eastAsiaTheme="minorEastAsia" w:hAnsiTheme="minorHAnsi" w:cstheme="minorBidi"/>
      <w:kern w:val="2"/>
      <w:sz w:val="24"/>
      <w:szCs w:val="24"/>
      <w14:ligatures w14:val="standardContextual"/>
    </w:rPr>
  </w:style>
  <w:style w:type="paragraph" w:styleId="TOC3">
    <w:name w:val="toc 3"/>
    <w:basedOn w:val="Normal"/>
    <w:next w:val="Normal"/>
    <w:autoRedefine/>
    <w:uiPriority w:val="39"/>
    <w:unhideWhenUsed/>
    <w:rsid w:val="00D676D3"/>
    <w:pPr>
      <w:widowControl/>
      <w:spacing w:after="100" w:line="278" w:lineRule="auto"/>
      <w:ind w:left="480"/>
    </w:pPr>
    <w:rPr>
      <w:rFonts w:asciiTheme="minorHAnsi" w:eastAsiaTheme="minorEastAsia" w:hAnsiTheme="minorHAnsi" w:cstheme="minorBidi"/>
      <w:kern w:val="2"/>
      <w:sz w:val="24"/>
      <w:szCs w:val="24"/>
      <w14:ligatures w14:val="standardContextual"/>
    </w:rPr>
  </w:style>
  <w:style w:type="paragraph" w:styleId="TOC4">
    <w:name w:val="toc 4"/>
    <w:basedOn w:val="Normal"/>
    <w:next w:val="Normal"/>
    <w:autoRedefine/>
    <w:uiPriority w:val="39"/>
    <w:unhideWhenUsed/>
    <w:rsid w:val="00D676D3"/>
    <w:pPr>
      <w:widowControl/>
      <w:spacing w:after="100" w:line="278" w:lineRule="auto"/>
      <w:ind w:left="720"/>
    </w:pPr>
    <w:rPr>
      <w:rFonts w:asciiTheme="minorHAnsi" w:eastAsiaTheme="minorEastAsia" w:hAnsiTheme="minorHAnsi" w:cstheme="minorBidi"/>
      <w:kern w:val="2"/>
      <w:sz w:val="24"/>
      <w:szCs w:val="24"/>
      <w14:ligatures w14:val="standardContextual"/>
    </w:rPr>
  </w:style>
  <w:style w:type="paragraph" w:styleId="TOC5">
    <w:name w:val="toc 5"/>
    <w:basedOn w:val="Normal"/>
    <w:next w:val="Normal"/>
    <w:autoRedefine/>
    <w:uiPriority w:val="39"/>
    <w:unhideWhenUsed/>
    <w:rsid w:val="00D676D3"/>
    <w:pPr>
      <w:widowControl/>
      <w:spacing w:after="100" w:line="278" w:lineRule="auto"/>
      <w:ind w:left="960"/>
    </w:pPr>
    <w:rPr>
      <w:rFonts w:asciiTheme="minorHAnsi" w:eastAsiaTheme="minorEastAsia" w:hAnsiTheme="minorHAnsi" w:cstheme="minorBidi"/>
      <w:kern w:val="2"/>
      <w:sz w:val="24"/>
      <w:szCs w:val="24"/>
      <w14:ligatures w14:val="standardContextual"/>
    </w:rPr>
  </w:style>
  <w:style w:type="paragraph" w:styleId="TOC6">
    <w:name w:val="toc 6"/>
    <w:basedOn w:val="Normal"/>
    <w:next w:val="Normal"/>
    <w:autoRedefine/>
    <w:uiPriority w:val="39"/>
    <w:unhideWhenUsed/>
    <w:rsid w:val="00D676D3"/>
    <w:pPr>
      <w:widowControl/>
      <w:spacing w:after="100" w:line="278" w:lineRule="auto"/>
      <w:ind w:left="1200"/>
    </w:pPr>
    <w:rPr>
      <w:rFonts w:asciiTheme="minorHAnsi" w:eastAsiaTheme="minorEastAsia" w:hAnsiTheme="minorHAnsi" w:cstheme="minorBidi"/>
      <w:kern w:val="2"/>
      <w:sz w:val="24"/>
      <w:szCs w:val="24"/>
      <w14:ligatures w14:val="standardContextual"/>
    </w:rPr>
  </w:style>
  <w:style w:type="paragraph" w:styleId="TOC7">
    <w:name w:val="toc 7"/>
    <w:basedOn w:val="Normal"/>
    <w:next w:val="Normal"/>
    <w:autoRedefine/>
    <w:uiPriority w:val="39"/>
    <w:unhideWhenUsed/>
    <w:rsid w:val="00D676D3"/>
    <w:pPr>
      <w:widowControl/>
      <w:spacing w:after="100" w:line="278" w:lineRule="auto"/>
      <w:ind w:left="1440"/>
    </w:pPr>
    <w:rPr>
      <w:rFonts w:asciiTheme="minorHAnsi" w:eastAsiaTheme="minorEastAsia" w:hAnsiTheme="minorHAnsi" w:cstheme="minorBidi"/>
      <w:kern w:val="2"/>
      <w:sz w:val="24"/>
      <w:szCs w:val="24"/>
      <w14:ligatures w14:val="standardContextual"/>
    </w:rPr>
  </w:style>
  <w:style w:type="paragraph" w:styleId="TOC8">
    <w:name w:val="toc 8"/>
    <w:basedOn w:val="Normal"/>
    <w:next w:val="Normal"/>
    <w:autoRedefine/>
    <w:uiPriority w:val="39"/>
    <w:unhideWhenUsed/>
    <w:rsid w:val="00D676D3"/>
    <w:pPr>
      <w:widowControl/>
      <w:spacing w:after="100" w:line="278" w:lineRule="auto"/>
      <w:ind w:left="1680"/>
    </w:pPr>
    <w:rPr>
      <w:rFonts w:asciiTheme="minorHAnsi" w:eastAsiaTheme="minorEastAsia" w:hAnsiTheme="minorHAnsi" w:cstheme="minorBidi"/>
      <w:kern w:val="2"/>
      <w:sz w:val="24"/>
      <w:szCs w:val="24"/>
      <w14:ligatures w14:val="standardContextual"/>
    </w:rPr>
  </w:style>
  <w:style w:type="paragraph" w:styleId="TOC9">
    <w:name w:val="toc 9"/>
    <w:basedOn w:val="Normal"/>
    <w:next w:val="Normal"/>
    <w:autoRedefine/>
    <w:uiPriority w:val="39"/>
    <w:unhideWhenUsed/>
    <w:rsid w:val="00D676D3"/>
    <w:pPr>
      <w:widowControl/>
      <w:spacing w:after="100" w:line="278" w:lineRule="auto"/>
      <w:ind w:left="1920"/>
    </w:pPr>
    <w:rPr>
      <w:rFonts w:asciiTheme="minorHAnsi" w:eastAsiaTheme="minorEastAsia" w:hAnsiTheme="minorHAnsi" w:cstheme="minorBidi"/>
      <w:kern w:val="2"/>
      <w:sz w:val="24"/>
      <w:szCs w:val="24"/>
      <w14:ligatures w14:val="standardContextual"/>
    </w:rPr>
  </w:style>
  <w:style w:type="paragraph" w:customStyle="1" w:styleId="Title">
    <w:name w:val="Title"/>
    <w:basedOn w:val="Normal"/>
  </w:style>
  <w:style w:type="paragraph" w:customStyle="1" w:styleId="SOFSectionHeading">
    <w:name w:val="SOF Section Heading"/>
    <w:basedOn w:val="CSP-ChapterBodyText"/>
    <w:pPr>
      <w:keepNext/>
      <w:spacing w:before="300" w:after="160"/>
      <w:ind w:firstLine="0"/>
      <w:jc w:val="left"/>
      <w:outlineLvl w:val="1"/>
    </w:pPr>
    <w:rPr>
      <w:rFonts w:ascii="Garamond" w:hAnsi="Garamond"/>
      <w:b/>
      <w:color w:val="000000"/>
      <w:sz w:val="22"/>
    </w:rPr>
  </w:style>
  <w:style w:type="paragraph" w:customStyle="1" w:styleId="SOFContents">
    <w:name w:val="SOF Contents"/>
    <w:basedOn w:val="TOC1"/>
    <w:pPr>
      <w:tabs>
        <w:tab w:pos="6480" w:val="right" w:leader="dot"/>
      </w:tabs>
      <w:ind w:firstLine="0"/>
      <w:jc w:val="left"/>
    </w:pPr>
  </w:style>
  <w:style w:type="paragraph" w:customStyle="1" w:styleId="SOFSubsectionHeading">
    <w:name w:val="SOF Subsection Heading"/>
    <w:basedOn w:val="SOFSectionHeading"/>
    <w:pPr>
      <w:spacing w:before="160" w:after="80"/>
      <w:outlineLvl w:val="2"/>
    </w:pPr>
  </w:style>
  <w:style w:type="paragraph" w:customStyle="1" w:styleId="SOFContentsHeading">
    <w:name w:val="SOF Contents Heading"/>
    <w:basedOn w:val="CSP-ChapterTitle"/>
    <w:next w:val="TOC1"/>
    <w:pPr>
      <w:keepNext/>
      <w:spacing w:after="240"/>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43417">
      <w:bodyDiv w:val="1"/>
      <w:marLeft w:val="0"/>
      <w:marRight w:val="0"/>
      <w:marTop w:val="0"/>
      <w:marBottom w:val="0"/>
      <w:divBdr>
        <w:top w:val="none" w:sz="0" w:space="0" w:color="auto"/>
        <w:left w:val="none" w:sz="0" w:space="0" w:color="auto"/>
        <w:bottom w:val="none" w:sz="0" w:space="0" w:color="auto"/>
        <w:right w:val="none" w:sz="0" w:space="0" w:color="auto"/>
      </w:divBdr>
      <w:divsChild>
        <w:div w:id="78799070">
          <w:marLeft w:val="0"/>
          <w:marRight w:val="0"/>
          <w:marTop w:val="0"/>
          <w:marBottom w:val="0"/>
          <w:divBdr>
            <w:top w:val="none" w:sz="0" w:space="0" w:color="auto"/>
            <w:left w:val="none" w:sz="0" w:space="0" w:color="auto"/>
            <w:bottom w:val="none" w:sz="0" w:space="0" w:color="auto"/>
            <w:right w:val="none" w:sz="0" w:space="0" w:color="auto"/>
          </w:divBdr>
        </w:div>
        <w:div w:id="447510372">
          <w:marLeft w:val="0"/>
          <w:marRight w:val="0"/>
          <w:marTop w:val="120"/>
          <w:marBottom w:val="0"/>
          <w:divBdr>
            <w:top w:val="none" w:sz="0" w:space="0" w:color="auto"/>
            <w:left w:val="none" w:sz="0" w:space="0" w:color="auto"/>
            <w:bottom w:val="none" w:sz="0" w:space="0" w:color="auto"/>
            <w:right w:val="none" w:sz="0" w:space="0" w:color="auto"/>
          </w:divBdr>
          <w:divsChild>
            <w:div w:id="1140152253">
              <w:marLeft w:val="0"/>
              <w:marRight w:val="0"/>
              <w:marTop w:val="0"/>
              <w:marBottom w:val="0"/>
              <w:divBdr>
                <w:top w:val="none" w:sz="0" w:space="0" w:color="auto"/>
                <w:left w:val="none" w:sz="0" w:space="0" w:color="auto"/>
                <w:bottom w:val="none" w:sz="0" w:space="0" w:color="auto"/>
                <w:right w:val="none" w:sz="0" w:space="0" w:color="auto"/>
              </w:divBdr>
            </w:div>
          </w:divsChild>
        </w:div>
        <w:div w:id="656148253">
          <w:marLeft w:val="0"/>
          <w:marRight w:val="0"/>
          <w:marTop w:val="120"/>
          <w:marBottom w:val="0"/>
          <w:divBdr>
            <w:top w:val="none" w:sz="0" w:space="0" w:color="auto"/>
            <w:left w:val="none" w:sz="0" w:space="0" w:color="auto"/>
            <w:bottom w:val="none" w:sz="0" w:space="0" w:color="auto"/>
            <w:right w:val="none" w:sz="0" w:space="0" w:color="auto"/>
          </w:divBdr>
          <w:divsChild>
            <w:div w:id="1380933730">
              <w:marLeft w:val="0"/>
              <w:marRight w:val="0"/>
              <w:marTop w:val="0"/>
              <w:marBottom w:val="0"/>
              <w:divBdr>
                <w:top w:val="none" w:sz="0" w:space="0" w:color="auto"/>
                <w:left w:val="none" w:sz="0" w:space="0" w:color="auto"/>
                <w:bottom w:val="none" w:sz="0" w:space="0" w:color="auto"/>
                <w:right w:val="none" w:sz="0" w:space="0" w:color="auto"/>
              </w:divBdr>
            </w:div>
          </w:divsChild>
        </w:div>
        <w:div w:id="1027220778">
          <w:marLeft w:val="0"/>
          <w:marRight w:val="0"/>
          <w:marTop w:val="120"/>
          <w:marBottom w:val="0"/>
          <w:divBdr>
            <w:top w:val="none" w:sz="0" w:space="0" w:color="auto"/>
            <w:left w:val="none" w:sz="0" w:space="0" w:color="auto"/>
            <w:bottom w:val="none" w:sz="0" w:space="0" w:color="auto"/>
            <w:right w:val="none" w:sz="0" w:space="0" w:color="auto"/>
          </w:divBdr>
          <w:divsChild>
            <w:div w:id="1287663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8707">
      <w:bodyDiv w:val="1"/>
      <w:marLeft w:val="0"/>
      <w:marRight w:val="0"/>
      <w:marTop w:val="0"/>
      <w:marBottom w:val="0"/>
      <w:divBdr>
        <w:top w:val="none" w:sz="0" w:space="0" w:color="auto"/>
        <w:left w:val="none" w:sz="0" w:space="0" w:color="auto"/>
        <w:bottom w:val="none" w:sz="0" w:space="0" w:color="auto"/>
        <w:right w:val="none" w:sz="0" w:space="0" w:color="auto"/>
      </w:divBdr>
      <w:divsChild>
        <w:div w:id="1797217041">
          <w:marLeft w:val="0"/>
          <w:marRight w:val="0"/>
          <w:marTop w:val="0"/>
          <w:marBottom w:val="0"/>
          <w:divBdr>
            <w:top w:val="none" w:sz="0" w:space="0" w:color="auto"/>
            <w:left w:val="none" w:sz="0" w:space="0" w:color="auto"/>
            <w:bottom w:val="none" w:sz="0" w:space="0" w:color="auto"/>
            <w:right w:val="none" w:sz="0" w:space="0" w:color="auto"/>
          </w:divBdr>
        </w:div>
        <w:div w:id="1215891601">
          <w:marLeft w:val="0"/>
          <w:marRight w:val="0"/>
          <w:marTop w:val="120"/>
          <w:marBottom w:val="0"/>
          <w:divBdr>
            <w:top w:val="none" w:sz="0" w:space="0" w:color="auto"/>
            <w:left w:val="none" w:sz="0" w:space="0" w:color="auto"/>
            <w:bottom w:val="none" w:sz="0" w:space="0" w:color="auto"/>
            <w:right w:val="none" w:sz="0" w:space="0" w:color="auto"/>
          </w:divBdr>
          <w:divsChild>
            <w:div w:id="869612116">
              <w:marLeft w:val="0"/>
              <w:marRight w:val="0"/>
              <w:marTop w:val="0"/>
              <w:marBottom w:val="0"/>
              <w:divBdr>
                <w:top w:val="none" w:sz="0" w:space="0" w:color="auto"/>
                <w:left w:val="none" w:sz="0" w:space="0" w:color="auto"/>
                <w:bottom w:val="none" w:sz="0" w:space="0" w:color="auto"/>
                <w:right w:val="none" w:sz="0" w:space="0" w:color="auto"/>
              </w:divBdr>
            </w:div>
          </w:divsChild>
        </w:div>
        <w:div w:id="2124684771">
          <w:marLeft w:val="0"/>
          <w:marRight w:val="0"/>
          <w:marTop w:val="120"/>
          <w:marBottom w:val="0"/>
          <w:divBdr>
            <w:top w:val="none" w:sz="0" w:space="0" w:color="auto"/>
            <w:left w:val="none" w:sz="0" w:space="0" w:color="auto"/>
            <w:bottom w:val="none" w:sz="0" w:space="0" w:color="auto"/>
            <w:right w:val="none" w:sz="0" w:space="0" w:color="auto"/>
          </w:divBdr>
          <w:divsChild>
            <w:div w:id="657806508">
              <w:marLeft w:val="0"/>
              <w:marRight w:val="0"/>
              <w:marTop w:val="0"/>
              <w:marBottom w:val="0"/>
              <w:divBdr>
                <w:top w:val="none" w:sz="0" w:space="0" w:color="auto"/>
                <w:left w:val="none" w:sz="0" w:space="0" w:color="auto"/>
                <w:bottom w:val="none" w:sz="0" w:space="0" w:color="auto"/>
                <w:right w:val="none" w:sz="0" w:space="0" w:color="auto"/>
              </w:divBdr>
            </w:div>
          </w:divsChild>
        </w:div>
        <w:div w:id="1301957382">
          <w:marLeft w:val="0"/>
          <w:marRight w:val="0"/>
          <w:marTop w:val="120"/>
          <w:marBottom w:val="0"/>
          <w:divBdr>
            <w:top w:val="none" w:sz="0" w:space="0" w:color="auto"/>
            <w:left w:val="none" w:sz="0" w:space="0" w:color="auto"/>
            <w:bottom w:val="none" w:sz="0" w:space="0" w:color="auto"/>
            <w:right w:val="none" w:sz="0" w:space="0" w:color="auto"/>
          </w:divBdr>
          <w:divsChild>
            <w:div w:id="380328178">
              <w:marLeft w:val="0"/>
              <w:marRight w:val="0"/>
              <w:marTop w:val="0"/>
              <w:marBottom w:val="0"/>
              <w:divBdr>
                <w:top w:val="none" w:sz="0" w:space="0" w:color="auto"/>
                <w:left w:val="none" w:sz="0" w:space="0" w:color="auto"/>
                <w:bottom w:val="none" w:sz="0" w:space="0" w:color="auto"/>
                <w:right w:val="none" w:sz="0" w:space="0" w:color="auto"/>
              </w:divBdr>
            </w:div>
          </w:divsChild>
        </w:div>
        <w:div w:id="1817722783">
          <w:marLeft w:val="0"/>
          <w:marRight w:val="0"/>
          <w:marTop w:val="120"/>
          <w:marBottom w:val="0"/>
          <w:divBdr>
            <w:top w:val="none" w:sz="0" w:space="0" w:color="auto"/>
            <w:left w:val="none" w:sz="0" w:space="0" w:color="auto"/>
            <w:bottom w:val="none" w:sz="0" w:space="0" w:color="auto"/>
            <w:right w:val="none" w:sz="0" w:space="0" w:color="auto"/>
          </w:divBdr>
          <w:divsChild>
            <w:div w:id="1397826552">
              <w:marLeft w:val="0"/>
              <w:marRight w:val="0"/>
              <w:marTop w:val="0"/>
              <w:marBottom w:val="0"/>
              <w:divBdr>
                <w:top w:val="none" w:sz="0" w:space="0" w:color="auto"/>
                <w:left w:val="none" w:sz="0" w:space="0" w:color="auto"/>
                <w:bottom w:val="none" w:sz="0" w:space="0" w:color="auto"/>
                <w:right w:val="none" w:sz="0" w:space="0" w:color="auto"/>
              </w:divBdr>
            </w:div>
          </w:divsChild>
        </w:div>
        <w:div w:id="372194615">
          <w:marLeft w:val="0"/>
          <w:marRight w:val="0"/>
          <w:marTop w:val="120"/>
          <w:marBottom w:val="0"/>
          <w:divBdr>
            <w:top w:val="none" w:sz="0" w:space="0" w:color="auto"/>
            <w:left w:val="none" w:sz="0" w:space="0" w:color="auto"/>
            <w:bottom w:val="none" w:sz="0" w:space="0" w:color="auto"/>
            <w:right w:val="none" w:sz="0" w:space="0" w:color="auto"/>
          </w:divBdr>
          <w:divsChild>
            <w:div w:id="167329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53225">
      <w:bodyDiv w:val="1"/>
      <w:marLeft w:val="0"/>
      <w:marRight w:val="0"/>
      <w:marTop w:val="0"/>
      <w:marBottom w:val="0"/>
      <w:divBdr>
        <w:top w:val="none" w:sz="0" w:space="0" w:color="auto"/>
        <w:left w:val="none" w:sz="0" w:space="0" w:color="auto"/>
        <w:bottom w:val="none" w:sz="0" w:space="0" w:color="auto"/>
        <w:right w:val="none" w:sz="0" w:space="0" w:color="auto"/>
      </w:divBdr>
      <w:divsChild>
        <w:div w:id="1344631137">
          <w:marLeft w:val="0"/>
          <w:marRight w:val="0"/>
          <w:marTop w:val="0"/>
          <w:marBottom w:val="0"/>
          <w:divBdr>
            <w:top w:val="none" w:sz="0" w:space="0" w:color="auto"/>
            <w:left w:val="none" w:sz="0" w:space="0" w:color="auto"/>
            <w:bottom w:val="none" w:sz="0" w:space="0" w:color="auto"/>
            <w:right w:val="none" w:sz="0" w:space="0" w:color="auto"/>
          </w:divBdr>
        </w:div>
        <w:div w:id="873276905">
          <w:marLeft w:val="0"/>
          <w:marRight w:val="0"/>
          <w:marTop w:val="0"/>
          <w:marBottom w:val="0"/>
          <w:divBdr>
            <w:top w:val="none" w:sz="0" w:space="0" w:color="auto"/>
            <w:left w:val="none" w:sz="0" w:space="0" w:color="auto"/>
            <w:bottom w:val="none" w:sz="0" w:space="0" w:color="auto"/>
            <w:right w:val="none" w:sz="0" w:space="0" w:color="auto"/>
          </w:divBdr>
        </w:div>
        <w:div w:id="1903515262">
          <w:marLeft w:val="0"/>
          <w:marRight w:val="0"/>
          <w:marTop w:val="0"/>
          <w:marBottom w:val="0"/>
          <w:divBdr>
            <w:top w:val="none" w:sz="0" w:space="0" w:color="auto"/>
            <w:left w:val="none" w:sz="0" w:space="0" w:color="auto"/>
            <w:bottom w:val="none" w:sz="0" w:space="0" w:color="auto"/>
            <w:right w:val="none" w:sz="0" w:space="0" w:color="auto"/>
          </w:divBdr>
        </w:div>
        <w:div w:id="1045257838">
          <w:marLeft w:val="0"/>
          <w:marRight w:val="0"/>
          <w:marTop w:val="0"/>
          <w:marBottom w:val="0"/>
          <w:divBdr>
            <w:top w:val="none" w:sz="0" w:space="0" w:color="auto"/>
            <w:left w:val="none" w:sz="0" w:space="0" w:color="auto"/>
            <w:bottom w:val="none" w:sz="0" w:space="0" w:color="auto"/>
            <w:right w:val="none" w:sz="0" w:space="0" w:color="auto"/>
          </w:divBdr>
        </w:div>
        <w:div w:id="2009282782">
          <w:marLeft w:val="0"/>
          <w:marRight w:val="0"/>
          <w:marTop w:val="120"/>
          <w:marBottom w:val="0"/>
          <w:divBdr>
            <w:top w:val="none" w:sz="0" w:space="0" w:color="auto"/>
            <w:left w:val="none" w:sz="0" w:space="0" w:color="auto"/>
            <w:bottom w:val="none" w:sz="0" w:space="0" w:color="auto"/>
            <w:right w:val="none" w:sz="0" w:space="0" w:color="auto"/>
          </w:divBdr>
          <w:divsChild>
            <w:div w:id="1290160253">
              <w:marLeft w:val="0"/>
              <w:marRight w:val="0"/>
              <w:marTop w:val="0"/>
              <w:marBottom w:val="0"/>
              <w:divBdr>
                <w:top w:val="none" w:sz="0" w:space="0" w:color="auto"/>
                <w:left w:val="none" w:sz="0" w:space="0" w:color="auto"/>
                <w:bottom w:val="none" w:sz="0" w:space="0" w:color="auto"/>
                <w:right w:val="none" w:sz="0" w:space="0" w:color="auto"/>
              </w:divBdr>
            </w:div>
          </w:divsChild>
        </w:div>
        <w:div w:id="289749766">
          <w:marLeft w:val="0"/>
          <w:marRight w:val="0"/>
          <w:marTop w:val="120"/>
          <w:marBottom w:val="0"/>
          <w:divBdr>
            <w:top w:val="none" w:sz="0" w:space="0" w:color="auto"/>
            <w:left w:val="none" w:sz="0" w:space="0" w:color="auto"/>
            <w:bottom w:val="none" w:sz="0" w:space="0" w:color="auto"/>
            <w:right w:val="none" w:sz="0" w:space="0" w:color="auto"/>
          </w:divBdr>
          <w:divsChild>
            <w:div w:id="648873021">
              <w:marLeft w:val="0"/>
              <w:marRight w:val="0"/>
              <w:marTop w:val="0"/>
              <w:marBottom w:val="0"/>
              <w:divBdr>
                <w:top w:val="none" w:sz="0" w:space="0" w:color="auto"/>
                <w:left w:val="none" w:sz="0" w:space="0" w:color="auto"/>
                <w:bottom w:val="none" w:sz="0" w:space="0" w:color="auto"/>
                <w:right w:val="none" w:sz="0" w:space="0" w:color="auto"/>
              </w:divBdr>
            </w:div>
            <w:div w:id="804851173">
              <w:marLeft w:val="0"/>
              <w:marRight w:val="0"/>
              <w:marTop w:val="0"/>
              <w:marBottom w:val="0"/>
              <w:divBdr>
                <w:top w:val="none" w:sz="0" w:space="0" w:color="auto"/>
                <w:left w:val="none" w:sz="0" w:space="0" w:color="auto"/>
                <w:bottom w:val="none" w:sz="0" w:space="0" w:color="auto"/>
                <w:right w:val="none" w:sz="0" w:space="0" w:color="auto"/>
              </w:divBdr>
            </w:div>
            <w:div w:id="638148440">
              <w:marLeft w:val="0"/>
              <w:marRight w:val="0"/>
              <w:marTop w:val="0"/>
              <w:marBottom w:val="0"/>
              <w:divBdr>
                <w:top w:val="none" w:sz="0" w:space="0" w:color="auto"/>
                <w:left w:val="none" w:sz="0" w:space="0" w:color="auto"/>
                <w:bottom w:val="none" w:sz="0" w:space="0" w:color="auto"/>
                <w:right w:val="none" w:sz="0" w:space="0" w:color="auto"/>
              </w:divBdr>
            </w:div>
            <w:div w:id="1263879547">
              <w:marLeft w:val="0"/>
              <w:marRight w:val="0"/>
              <w:marTop w:val="0"/>
              <w:marBottom w:val="0"/>
              <w:divBdr>
                <w:top w:val="none" w:sz="0" w:space="0" w:color="auto"/>
                <w:left w:val="none" w:sz="0" w:space="0" w:color="auto"/>
                <w:bottom w:val="none" w:sz="0" w:space="0" w:color="auto"/>
                <w:right w:val="none" w:sz="0" w:space="0" w:color="auto"/>
              </w:divBdr>
            </w:div>
          </w:divsChild>
        </w:div>
        <w:div w:id="350961422">
          <w:marLeft w:val="0"/>
          <w:marRight w:val="0"/>
          <w:marTop w:val="120"/>
          <w:marBottom w:val="0"/>
          <w:divBdr>
            <w:top w:val="none" w:sz="0" w:space="0" w:color="auto"/>
            <w:left w:val="none" w:sz="0" w:space="0" w:color="auto"/>
            <w:bottom w:val="none" w:sz="0" w:space="0" w:color="auto"/>
            <w:right w:val="none" w:sz="0" w:space="0" w:color="auto"/>
          </w:divBdr>
          <w:divsChild>
            <w:div w:id="1846821660">
              <w:marLeft w:val="0"/>
              <w:marRight w:val="0"/>
              <w:marTop w:val="0"/>
              <w:marBottom w:val="0"/>
              <w:divBdr>
                <w:top w:val="none" w:sz="0" w:space="0" w:color="auto"/>
                <w:left w:val="none" w:sz="0" w:space="0" w:color="auto"/>
                <w:bottom w:val="none" w:sz="0" w:space="0" w:color="auto"/>
                <w:right w:val="none" w:sz="0" w:space="0" w:color="auto"/>
              </w:divBdr>
            </w:div>
          </w:divsChild>
        </w:div>
        <w:div w:id="730271719">
          <w:marLeft w:val="0"/>
          <w:marRight w:val="0"/>
          <w:marTop w:val="120"/>
          <w:marBottom w:val="0"/>
          <w:divBdr>
            <w:top w:val="none" w:sz="0" w:space="0" w:color="auto"/>
            <w:left w:val="none" w:sz="0" w:space="0" w:color="auto"/>
            <w:bottom w:val="none" w:sz="0" w:space="0" w:color="auto"/>
            <w:right w:val="none" w:sz="0" w:space="0" w:color="auto"/>
          </w:divBdr>
          <w:divsChild>
            <w:div w:id="538979889">
              <w:marLeft w:val="0"/>
              <w:marRight w:val="0"/>
              <w:marTop w:val="0"/>
              <w:marBottom w:val="0"/>
              <w:divBdr>
                <w:top w:val="none" w:sz="0" w:space="0" w:color="auto"/>
                <w:left w:val="none" w:sz="0" w:space="0" w:color="auto"/>
                <w:bottom w:val="none" w:sz="0" w:space="0" w:color="auto"/>
                <w:right w:val="none" w:sz="0" w:space="0" w:color="auto"/>
              </w:divBdr>
            </w:div>
          </w:divsChild>
        </w:div>
        <w:div w:id="978344003">
          <w:marLeft w:val="0"/>
          <w:marRight w:val="0"/>
          <w:marTop w:val="120"/>
          <w:marBottom w:val="0"/>
          <w:divBdr>
            <w:top w:val="none" w:sz="0" w:space="0" w:color="auto"/>
            <w:left w:val="none" w:sz="0" w:space="0" w:color="auto"/>
            <w:bottom w:val="none" w:sz="0" w:space="0" w:color="auto"/>
            <w:right w:val="none" w:sz="0" w:space="0" w:color="auto"/>
          </w:divBdr>
          <w:divsChild>
            <w:div w:id="480198195">
              <w:marLeft w:val="0"/>
              <w:marRight w:val="0"/>
              <w:marTop w:val="0"/>
              <w:marBottom w:val="0"/>
              <w:divBdr>
                <w:top w:val="none" w:sz="0" w:space="0" w:color="auto"/>
                <w:left w:val="none" w:sz="0" w:space="0" w:color="auto"/>
                <w:bottom w:val="none" w:sz="0" w:space="0" w:color="auto"/>
                <w:right w:val="none" w:sz="0" w:space="0" w:color="auto"/>
              </w:divBdr>
            </w:div>
          </w:divsChild>
        </w:div>
        <w:div w:id="739131898">
          <w:marLeft w:val="0"/>
          <w:marRight w:val="0"/>
          <w:marTop w:val="120"/>
          <w:marBottom w:val="0"/>
          <w:divBdr>
            <w:top w:val="none" w:sz="0" w:space="0" w:color="auto"/>
            <w:left w:val="none" w:sz="0" w:space="0" w:color="auto"/>
            <w:bottom w:val="none" w:sz="0" w:space="0" w:color="auto"/>
            <w:right w:val="none" w:sz="0" w:space="0" w:color="auto"/>
          </w:divBdr>
          <w:divsChild>
            <w:div w:id="690688085">
              <w:marLeft w:val="0"/>
              <w:marRight w:val="0"/>
              <w:marTop w:val="0"/>
              <w:marBottom w:val="0"/>
              <w:divBdr>
                <w:top w:val="none" w:sz="0" w:space="0" w:color="auto"/>
                <w:left w:val="none" w:sz="0" w:space="0" w:color="auto"/>
                <w:bottom w:val="none" w:sz="0" w:space="0" w:color="auto"/>
                <w:right w:val="none" w:sz="0" w:space="0" w:color="auto"/>
              </w:divBdr>
            </w:div>
          </w:divsChild>
        </w:div>
        <w:div w:id="630132664">
          <w:marLeft w:val="0"/>
          <w:marRight w:val="0"/>
          <w:marTop w:val="120"/>
          <w:marBottom w:val="0"/>
          <w:divBdr>
            <w:top w:val="none" w:sz="0" w:space="0" w:color="auto"/>
            <w:left w:val="none" w:sz="0" w:space="0" w:color="auto"/>
            <w:bottom w:val="none" w:sz="0" w:space="0" w:color="auto"/>
            <w:right w:val="none" w:sz="0" w:space="0" w:color="auto"/>
          </w:divBdr>
          <w:divsChild>
            <w:div w:id="56703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99407">
      <w:bodyDiv w:val="1"/>
      <w:marLeft w:val="0"/>
      <w:marRight w:val="0"/>
      <w:marTop w:val="0"/>
      <w:marBottom w:val="0"/>
      <w:divBdr>
        <w:top w:val="none" w:sz="0" w:space="0" w:color="auto"/>
        <w:left w:val="none" w:sz="0" w:space="0" w:color="auto"/>
        <w:bottom w:val="none" w:sz="0" w:space="0" w:color="auto"/>
        <w:right w:val="none" w:sz="0" w:space="0" w:color="auto"/>
      </w:divBdr>
      <w:divsChild>
        <w:div w:id="1663852282">
          <w:marLeft w:val="0"/>
          <w:marRight w:val="0"/>
          <w:marTop w:val="0"/>
          <w:marBottom w:val="0"/>
          <w:divBdr>
            <w:top w:val="none" w:sz="0" w:space="0" w:color="auto"/>
            <w:left w:val="none" w:sz="0" w:space="0" w:color="auto"/>
            <w:bottom w:val="none" w:sz="0" w:space="0" w:color="auto"/>
            <w:right w:val="none" w:sz="0" w:space="0" w:color="auto"/>
          </w:divBdr>
          <w:divsChild>
            <w:div w:id="96877144">
              <w:marLeft w:val="0"/>
              <w:marRight w:val="0"/>
              <w:marTop w:val="0"/>
              <w:marBottom w:val="0"/>
              <w:divBdr>
                <w:top w:val="none" w:sz="0" w:space="0" w:color="auto"/>
                <w:left w:val="none" w:sz="0" w:space="0" w:color="auto"/>
                <w:bottom w:val="none" w:sz="0" w:space="0" w:color="auto"/>
                <w:right w:val="none" w:sz="0" w:space="0" w:color="auto"/>
              </w:divBdr>
              <w:divsChild>
                <w:div w:id="1943298749">
                  <w:marLeft w:val="0"/>
                  <w:marRight w:val="0"/>
                  <w:marTop w:val="0"/>
                  <w:marBottom w:val="0"/>
                  <w:divBdr>
                    <w:top w:val="none" w:sz="0" w:space="0" w:color="auto"/>
                    <w:left w:val="none" w:sz="0" w:space="0" w:color="auto"/>
                    <w:bottom w:val="none" w:sz="0" w:space="0" w:color="auto"/>
                    <w:right w:val="none" w:sz="0" w:space="0" w:color="auto"/>
                  </w:divBdr>
                  <w:divsChild>
                    <w:div w:id="2133749143">
                      <w:marLeft w:val="0"/>
                      <w:marRight w:val="0"/>
                      <w:marTop w:val="0"/>
                      <w:marBottom w:val="0"/>
                      <w:divBdr>
                        <w:top w:val="none" w:sz="0" w:space="0" w:color="auto"/>
                        <w:left w:val="none" w:sz="0" w:space="0" w:color="auto"/>
                        <w:bottom w:val="none" w:sz="0" w:space="0" w:color="auto"/>
                        <w:right w:val="none" w:sz="0" w:space="0" w:color="auto"/>
                      </w:divBdr>
                      <w:divsChild>
                        <w:div w:id="1997106243">
                          <w:marLeft w:val="0"/>
                          <w:marRight w:val="0"/>
                          <w:marTop w:val="75"/>
                          <w:marBottom w:val="75"/>
                          <w:divBdr>
                            <w:top w:val="none" w:sz="0" w:space="0" w:color="auto"/>
                            <w:left w:val="none" w:sz="0" w:space="0" w:color="auto"/>
                            <w:bottom w:val="none" w:sz="0" w:space="0" w:color="auto"/>
                            <w:right w:val="none" w:sz="0" w:space="0" w:color="auto"/>
                          </w:divBdr>
                          <w:divsChild>
                            <w:div w:id="1430931961">
                              <w:marLeft w:val="0"/>
                              <w:marRight w:val="0"/>
                              <w:marTop w:val="0"/>
                              <w:marBottom w:val="0"/>
                              <w:divBdr>
                                <w:top w:val="none" w:sz="0" w:space="0" w:color="auto"/>
                                <w:left w:val="none" w:sz="0" w:space="0" w:color="auto"/>
                                <w:bottom w:val="none" w:sz="0" w:space="0" w:color="auto"/>
                                <w:right w:val="none" w:sz="0" w:space="0" w:color="auto"/>
                              </w:divBdr>
                              <w:divsChild>
                                <w:div w:id="153956544">
                                  <w:marLeft w:val="0"/>
                                  <w:marRight w:val="0"/>
                                  <w:marTop w:val="0"/>
                                  <w:marBottom w:val="0"/>
                                  <w:divBdr>
                                    <w:top w:val="none" w:sz="0" w:space="0" w:color="auto"/>
                                    <w:left w:val="none" w:sz="0" w:space="0" w:color="auto"/>
                                    <w:bottom w:val="none" w:sz="0" w:space="0" w:color="auto"/>
                                    <w:right w:val="none" w:sz="0" w:space="0" w:color="auto"/>
                                  </w:divBdr>
                                </w:div>
                              </w:divsChild>
                            </w:div>
                            <w:div w:id="1985112856">
                              <w:marLeft w:val="0"/>
                              <w:marRight w:val="0"/>
                              <w:marTop w:val="120"/>
                              <w:marBottom w:val="0"/>
                              <w:divBdr>
                                <w:top w:val="none" w:sz="0" w:space="0" w:color="auto"/>
                                <w:left w:val="none" w:sz="0" w:space="0" w:color="auto"/>
                                <w:bottom w:val="none" w:sz="0" w:space="0" w:color="auto"/>
                                <w:right w:val="none" w:sz="0" w:space="0" w:color="auto"/>
                              </w:divBdr>
                              <w:divsChild>
                                <w:div w:id="2108229449">
                                  <w:marLeft w:val="0"/>
                                  <w:marRight w:val="0"/>
                                  <w:marTop w:val="0"/>
                                  <w:marBottom w:val="0"/>
                                  <w:divBdr>
                                    <w:top w:val="none" w:sz="0" w:space="0" w:color="auto"/>
                                    <w:left w:val="none" w:sz="0" w:space="0" w:color="auto"/>
                                    <w:bottom w:val="none" w:sz="0" w:space="0" w:color="auto"/>
                                    <w:right w:val="none" w:sz="0" w:space="0" w:color="auto"/>
                                  </w:divBdr>
                                </w:div>
                              </w:divsChild>
                            </w:div>
                            <w:div w:id="1876193072">
                              <w:marLeft w:val="0"/>
                              <w:marRight w:val="0"/>
                              <w:marTop w:val="120"/>
                              <w:marBottom w:val="0"/>
                              <w:divBdr>
                                <w:top w:val="none" w:sz="0" w:space="0" w:color="auto"/>
                                <w:left w:val="none" w:sz="0" w:space="0" w:color="auto"/>
                                <w:bottom w:val="none" w:sz="0" w:space="0" w:color="auto"/>
                                <w:right w:val="none" w:sz="0" w:space="0" w:color="auto"/>
                              </w:divBdr>
                              <w:divsChild>
                                <w:div w:id="552428627">
                                  <w:marLeft w:val="0"/>
                                  <w:marRight w:val="0"/>
                                  <w:marTop w:val="0"/>
                                  <w:marBottom w:val="0"/>
                                  <w:divBdr>
                                    <w:top w:val="none" w:sz="0" w:space="0" w:color="auto"/>
                                    <w:left w:val="none" w:sz="0" w:space="0" w:color="auto"/>
                                    <w:bottom w:val="none" w:sz="0" w:space="0" w:color="auto"/>
                                    <w:right w:val="none" w:sz="0" w:space="0" w:color="auto"/>
                                  </w:divBdr>
                                </w:div>
                              </w:divsChild>
                            </w:div>
                            <w:div w:id="1877888153">
                              <w:marLeft w:val="0"/>
                              <w:marRight w:val="0"/>
                              <w:marTop w:val="120"/>
                              <w:marBottom w:val="0"/>
                              <w:divBdr>
                                <w:top w:val="none" w:sz="0" w:space="0" w:color="auto"/>
                                <w:left w:val="none" w:sz="0" w:space="0" w:color="auto"/>
                                <w:bottom w:val="none" w:sz="0" w:space="0" w:color="auto"/>
                                <w:right w:val="none" w:sz="0" w:space="0" w:color="auto"/>
                              </w:divBdr>
                              <w:divsChild>
                                <w:div w:id="976691061">
                                  <w:marLeft w:val="0"/>
                                  <w:marRight w:val="0"/>
                                  <w:marTop w:val="0"/>
                                  <w:marBottom w:val="0"/>
                                  <w:divBdr>
                                    <w:top w:val="none" w:sz="0" w:space="0" w:color="auto"/>
                                    <w:left w:val="none" w:sz="0" w:space="0" w:color="auto"/>
                                    <w:bottom w:val="none" w:sz="0" w:space="0" w:color="auto"/>
                                    <w:right w:val="none" w:sz="0" w:space="0" w:color="auto"/>
                                  </w:divBdr>
                                </w:div>
                              </w:divsChild>
                            </w:div>
                            <w:div w:id="559824118">
                              <w:marLeft w:val="0"/>
                              <w:marRight w:val="0"/>
                              <w:marTop w:val="120"/>
                              <w:marBottom w:val="0"/>
                              <w:divBdr>
                                <w:top w:val="none" w:sz="0" w:space="0" w:color="auto"/>
                                <w:left w:val="none" w:sz="0" w:space="0" w:color="auto"/>
                                <w:bottom w:val="none" w:sz="0" w:space="0" w:color="auto"/>
                                <w:right w:val="none" w:sz="0" w:space="0" w:color="auto"/>
                              </w:divBdr>
                              <w:divsChild>
                                <w:div w:id="779110836">
                                  <w:marLeft w:val="0"/>
                                  <w:marRight w:val="0"/>
                                  <w:marTop w:val="0"/>
                                  <w:marBottom w:val="0"/>
                                  <w:divBdr>
                                    <w:top w:val="none" w:sz="0" w:space="0" w:color="auto"/>
                                    <w:left w:val="none" w:sz="0" w:space="0" w:color="auto"/>
                                    <w:bottom w:val="none" w:sz="0" w:space="0" w:color="auto"/>
                                    <w:right w:val="none" w:sz="0" w:space="0" w:color="auto"/>
                                  </w:divBdr>
                                </w:div>
                              </w:divsChild>
                            </w:div>
                            <w:div w:id="856891625">
                              <w:marLeft w:val="0"/>
                              <w:marRight w:val="0"/>
                              <w:marTop w:val="120"/>
                              <w:marBottom w:val="0"/>
                              <w:divBdr>
                                <w:top w:val="none" w:sz="0" w:space="0" w:color="auto"/>
                                <w:left w:val="none" w:sz="0" w:space="0" w:color="auto"/>
                                <w:bottom w:val="none" w:sz="0" w:space="0" w:color="auto"/>
                                <w:right w:val="none" w:sz="0" w:space="0" w:color="auto"/>
                              </w:divBdr>
                              <w:divsChild>
                                <w:div w:id="925308527">
                                  <w:marLeft w:val="0"/>
                                  <w:marRight w:val="0"/>
                                  <w:marTop w:val="0"/>
                                  <w:marBottom w:val="0"/>
                                  <w:divBdr>
                                    <w:top w:val="none" w:sz="0" w:space="0" w:color="auto"/>
                                    <w:left w:val="none" w:sz="0" w:space="0" w:color="auto"/>
                                    <w:bottom w:val="none" w:sz="0" w:space="0" w:color="auto"/>
                                    <w:right w:val="none" w:sz="0" w:space="0" w:color="auto"/>
                                  </w:divBdr>
                                </w:div>
                              </w:divsChild>
                            </w:div>
                            <w:div w:id="2095517641">
                              <w:marLeft w:val="0"/>
                              <w:marRight w:val="0"/>
                              <w:marTop w:val="120"/>
                              <w:marBottom w:val="0"/>
                              <w:divBdr>
                                <w:top w:val="none" w:sz="0" w:space="0" w:color="auto"/>
                                <w:left w:val="none" w:sz="0" w:space="0" w:color="auto"/>
                                <w:bottom w:val="none" w:sz="0" w:space="0" w:color="auto"/>
                                <w:right w:val="none" w:sz="0" w:space="0" w:color="auto"/>
                              </w:divBdr>
                              <w:divsChild>
                                <w:div w:id="564923266">
                                  <w:marLeft w:val="0"/>
                                  <w:marRight w:val="0"/>
                                  <w:marTop w:val="0"/>
                                  <w:marBottom w:val="0"/>
                                  <w:divBdr>
                                    <w:top w:val="none" w:sz="0" w:space="0" w:color="auto"/>
                                    <w:left w:val="none" w:sz="0" w:space="0" w:color="auto"/>
                                    <w:bottom w:val="none" w:sz="0" w:space="0" w:color="auto"/>
                                    <w:right w:val="none" w:sz="0" w:space="0" w:color="auto"/>
                                  </w:divBdr>
                                </w:div>
                              </w:divsChild>
                            </w:div>
                            <w:div w:id="1108819974">
                              <w:marLeft w:val="0"/>
                              <w:marRight w:val="0"/>
                              <w:marTop w:val="120"/>
                              <w:marBottom w:val="0"/>
                              <w:divBdr>
                                <w:top w:val="none" w:sz="0" w:space="0" w:color="auto"/>
                                <w:left w:val="none" w:sz="0" w:space="0" w:color="auto"/>
                                <w:bottom w:val="none" w:sz="0" w:space="0" w:color="auto"/>
                                <w:right w:val="none" w:sz="0" w:space="0" w:color="auto"/>
                              </w:divBdr>
                              <w:divsChild>
                                <w:div w:id="246230011">
                                  <w:marLeft w:val="0"/>
                                  <w:marRight w:val="0"/>
                                  <w:marTop w:val="0"/>
                                  <w:marBottom w:val="0"/>
                                  <w:divBdr>
                                    <w:top w:val="none" w:sz="0" w:space="0" w:color="auto"/>
                                    <w:left w:val="none" w:sz="0" w:space="0" w:color="auto"/>
                                    <w:bottom w:val="none" w:sz="0" w:space="0" w:color="auto"/>
                                    <w:right w:val="none" w:sz="0" w:space="0" w:color="auto"/>
                                  </w:divBdr>
                                </w:div>
                              </w:divsChild>
                            </w:div>
                            <w:div w:id="347946405">
                              <w:marLeft w:val="0"/>
                              <w:marRight w:val="0"/>
                              <w:marTop w:val="120"/>
                              <w:marBottom w:val="0"/>
                              <w:divBdr>
                                <w:top w:val="none" w:sz="0" w:space="0" w:color="auto"/>
                                <w:left w:val="none" w:sz="0" w:space="0" w:color="auto"/>
                                <w:bottom w:val="none" w:sz="0" w:space="0" w:color="auto"/>
                                <w:right w:val="none" w:sz="0" w:space="0" w:color="auto"/>
                              </w:divBdr>
                              <w:divsChild>
                                <w:div w:id="1176917335">
                                  <w:marLeft w:val="0"/>
                                  <w:marRight w:val="0"/>
                                  <w:marTop w:val="0"/>
                                  <w:marBottom w:val="0"/>
                                  <w:divBdr>
                                    <w:top w:val="none" w:sz="0" w:space="0" w:color="auto"/>
                                    <w:left w:val="none" w:sz="0" w:space="0" w:color="auto"/>
                                    <w:bottom w:val="none" w:sz="0" w:space="0" w:color="auto"/>
                                    <w:right w:val="none" w:sz="0" w:space="0" w:color="auto"/>
                                  </w:divBdr>
                                </w:div>
                              </w:divsChild>
                            </w:div>
                            <w:div w:id="261887506">
                              <w:marLeft w:val="0"/>
                              <w:marRight w:val="0"/>
                              <w:marTop w:val="120"/>
                              <w:marBottom w:val="0"/>
                              <w:divBdr>
                                <w:top w:val="none" w:sz="0" w:space="0" w:color="auto"/>
                                <w:left w:val="none" w:sz="0" w:space="0" w:color="auto"/>
                                <w:bottom w:val="none" w:sz="0" w:space="0" w:color="auto"/>
                                <w:right w:val="none" w:sz="0" w:space="0" w:color="auto"/>
                              </w:divBdr>
                              <w:divsChild>
                                <w:div w:id="1958025205">
                                  <w:marLeft w:val="0"/>
                                  <w:marRight w:val="0"/>
                                  <w:marTop w:val="0"/>
                                  <w:marBottom w:val="0"/>
                                  <w:divBdr>
                                    <w:top w:val="none" w:sz="0" w:space="0" w:color="auto"/>
                                    <w:left w:val="none" w:sz="0" w:space="0" w:color="auto"/>
                                    <w:bottom w:val="none" w:sz="0" w:space="0" w:color="auto"/>
                                    <w:right w:val="none" w:sz="0" w:space="0" w:color="auto"/>
                                  </w:divBdr>
                                </w:div>
                              </w:divsChild>
                            </w:div>
                            <w:div w:id="489029728">
                              <w:marLeft w:val="0"/>
                              <w:marRight w:val="0"/>
                              <w:marTop w:val="120"/>
                              <w:marBottom w:val="0"/>
                              <w:divBdr>
                                <w:top w:val="none" w:sz="0" w:space="0" w:color="auto"/>
                                <w:left w:val="none" w:sz="0" w:space="0" w:color="auto"/>
                                <w:bottom w:val="none" w:sz="0" w:space="0" w:color="auto"/>
                                <w:right w:val="none" w:sz="0" w:space="0" w:color="auto"/>
                              </w:divBdr>
                              <w:divsChild>
                                <w:div w:id="87898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2512319">
          <w:marLeft w:val="0"/>
          <w:marRight w:val="0"/>
          <w:marTop w:val="0"/>
          <w:marBottom w:val="0"/>
          <w:divBdr>
            <w:top w:val="none" w:sz="0" w:space="0" w:color="auto"/>
            <w:left w:val="none" w:sz="0" w:space="0" w:color="auto"/>
            <w:bottom w:val="none" w:sz="0" w:space="0" w:color="auto"/>
            <w:right w:val="none" w:sz="0" w:space="0" w:color="auto"/>
          </w:divBdr>
          <w:divsChild>
            <w:div w:id="686249694">
              <w:marLeft w:val="0"/>
              <w:marRight w:val="0"/>
              <w:marTop w:val="0"/>
              <w:marBottom w:val="0"/>
              <w:divBdr>
                <w:top w:val="none" w:sz="0" w:space="0" w:color="auto"/>
                <w:left w:val="none" w:sz="0" w:space="0" w:color="auto"/>
                <w:bottom w:val="none" w:sz="0" w:space="0" w:color="auto"/>
                <w:right w:val="none" w:sz="0" w:space="0" w:color="auto"/>
              </w:divBdr>
              <w:divsChild>
                <w:div w:id="1455365994">
                  <w:marLeft w:val="0"/>
                  <w:marRight w:val="0"/>
                  <w:marTop w:val="0"/>
                  <w:marBottom w:val="0"/>
                  <w:divBdr>
                    <w:top w:val="none" w:sz="0" w:space="0" w:color="auto"/>
                    <w:left w:val="none" w:sz="0" w:space="0" w:color="auto"/>
                    <w:bottom w:val="none" w:sz="0" w:space="0" w:color="auto"/>
                    <w:right w:val="none" w:sz="0" w:space="0" w:color="auto"/>
                  </w:divBdr>
                  <w:divsChild>
                    <w:div w:id="69350113">
                      <w:marLeft w:val="0"/>
                      <w:marRight w:val="0"/>
                      <w:marTop w:val="0"/>
                      <w:marBottom w:val="0"/>
                      <w:divBdr>
                        <w:top w:val="none" w:sz="0" w:space="0" w:color="auto"/>
                        <w:left w:val="none" w:sz="0" w:space="0" w:color="auto"/>
                        <w:bottom w:val="none" w:sz="0" w:space="0" w:color="auto"/>
                        <w:right w:val="none" w:sz="0" w:space="0" w:color="auto"/>
                      </w:divBdr>
                      <w:divsChild>
                        <w:div w:id="1552380179">
                          <w:marLeft w:val="0"/>
                          <w:marRight w:val="0"/>
                          <w:marTop w:val="0"/>
                          <w:marBottom w:val="0"/>
                          <w:divBdr>
                            <w:top w:val="none" w:sz="0" w:space="0" w:color="auto"/>
                            <w:left w:val="none" w:sz="0" w:space="0" w:color="auto"/>
                            <w:bottom w:val="none" w:sz="0" w:space="0" w:color="auto"/>
                            <w:right w:val="none" w:sz="0" w:space="0" w:color="auto"/>
                          </w:divBdr>
                          <w:divsChild>
                            <w:div w:id="985473849">
                              <w:marLeft w:val="180"/>
                              <w:marRight w:val="180"/>
                              <w:marTop w:val="180"/>
                              <w:marBottom w:val="0"/>
                              <w:divBdr>
                                <w:top w:val="none" w:sz="0" w:space="0" w:color="auto"/>
                                <w:left w:val="none" w:sz="0" w:space="0" w:color="auto"/>
                                <w:bottom w:val="none" w:sz="0" w:space="0" w:color="auto"/>
                                <w:right w:val="none" w:sz="0" w:space="0" w:color="auto"/>
                              </w:divBdr>
                              <w:divsChild>
                                <w:div w:id="307322788">
                                  <w:marLeft w:val="-30"/>
                                  <w:marRight w:val="-30"/>
                                  <w:marTop w:val="0"/>
                                  <w:marBottom w:val="0"/>
                                  <w:divBdr>
                                    <w:top w:val="none" w:sz="0" w:space="0" w:color="auto"/>
                                    <w:left w:val="none" w:sz="0" w:space="0" w:color="auto"/>
                                    <w:bottom w:val="none" w:sz="0" w:space="0" w:color="auto"/>
                                    <w:right w:val="none" w:sz="0" w:space="0" w:color="auto"/>
                                  </w:divBdr>
                                  <w:divsChild>
                                    <w:div w:id="810680898">
                                      <w:marLeft w:val="0"/>
                                      <w:marRight w:val="0"/>
                                      <w:marTop w:val="0"/>
                                      <w:marBottom w:val="0"/>
                                      <w:divBdr>
                                        <w:top w:val="none" w:sz="0" w:space="0" w:color="auto"/>
                                        <w:left w:val="none" w:sz="0" w:space="0" w:color="auto"/>
                                        <w:bottom w:val="none" w:sz="0" w:space="0" w:color="auto"/>
                                        <w:right w:val="none" w:sz="0" w:space="0" w:color="auto"/>
                                      </w:divBdr>
                                      <w:divsChild>
                                        <w:div w:id="607733539">
                                          <w:marLeft w:val="0"/>
                                          <w:marRight w:val="0"/>
                                          <w:marTop w:val="0"/>
                                          <w:marBottom w:val="0"/>
                                          <w:divBdr>
                                            <w:top w:val="single" w:sz="2" w:space="0" w:color="auto"/>
                                            <w:left w:val="single" w:sz="2" w:space="0" w:color="auto"/>
                                            <w:bottom w:val="single" w:sz="2" w:space="0" w:color="auto"/>
                                            <w:right w:val="single" w:sz="2" w:space="0" w:color="auto"/>
                                          </w:divBdr>
                                          <w:divsChild>
                                            <w:div w:id="1436553411">
                                              <w:marLeft w:val="-60"/>
                                              <w:marRight w:val="-60"/>
                                              <w:marTop w:val="0"/>
                                              <w:marBottom w:val="0"/>
                                              <w:divBdr>
                                                <w:top w:val="none" w:sz="0" w:space="0" w:color="auto"/>
                                                <w:left w:val="none" w:sz="0" w:space="0" w:color="auto"/>
                                                <w:bottom w:val="none" w:sz="0" w:space="0" w:color="auto"/>
                                                <w:right w:val="none" w:sz="0" w:space="0" w:color="auto"/>
                                              </w:divBdr>
                                              <w:divsChild>
                                                <w:div w:id="128380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2293484">
                                      <w:marLeft w:val="0"/>
                                      <w:marRight w:val="0"/>
                                      <w:marTop w:val="0"/>
                                      <w:marBottom w:val="0"/>
                                      <w:divBdr>
                                        <w:top w:val="none" w:sz="0" w:space="0" w:color="auto"/>
                                        <w:left w:val="none" w:sz="0" w:space="0" w:color="auto"/>
                                        <w:bottom w:val="none" w:sz="0" w:space="0" w:color="auto"/>
                                        <w:right w:val="none" w:sz="0" w:space="0" w:color="auto"/>
                                      </w:divBdr>
                                      <w:divsChild>
                                        <w:div w:id="1431925458">
                                          <w:marLeft w:val="0"/>
                                          <w:marRight w:val="0"/>
                                          <w:marTop w:val="0"/>
                                          <w:marBottom w:val="0"/>
                                          <w:divBdr>
                                            <w:top w:val="single" w:sz="2" w:space="0" w:color="auto"/>
                                            <w:left w:val="single" w:sz="2" w:space="0" w:color="auto"/>
                                            <w:bottom w:val="single" w:sz="2" w:space="0" w:color="auto"/>
                                            <w:right w:val="single" w:sz="2" w:space="0" w:color="auto"/>
                                          </w:divBdr>
                                          <w:divsChild>
                                            <w:div w:id="2088765569">
                                              <w:marLeft w:val="-60"/>
                                              <w:marRight w:val="-60"/>
                                              <w:marTop w:val="0"/>
                                              <w:marBottom w:val="0"/>
                                              <w:divBdr>
                                                <w:top w:val="none" w:sz="0" w:space="0" w:color="auto"/>
                                                <w:left w:val="none" w:sz="0" w:space="0" w:color="auto"/>
                                                <w:bottom w:val="none" w:sz="0" w:space="0" w:color="auto"/>
                                                <w:right w:val="none" w:sz="0" w:space="0" w:color="auto"/>
                                              </w:divBdr>
                                              <w:divsChild>
                                                <w:div w:id="84432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531549">
                                      <w:marLeft w:val="0"/>
                                      <w:marRight w:val="0"/>
                                      <w:marTop w:val="0"/>
                                      <w:marBottom w:val="0"/>
                                      <w:divBdr>
                                        <w:top w:val="none" w:sz="0" w:space="0" w:color="auto"/>
                                        <w:left w:val="none" w:sz="0" w:space="0" w:color="auto"/>
                                        <w:bottom w:val="none" w:sz="0" w:space="0" w:color="auto"/>
                                        <w:right w:val="none" w:sz="0" w:space="0" w:color="auto"/>
                                      </w:divBdr>
                                      <w:divsChild>
                                        <w:div w:id="1380200851">
                                          <w:marLeft w:val="0"/>
                                          <w:marRight w:val="0"/>
                                          <w:marTop w:val="0"/>
                                          <w:marBottom w:val="0"/>
                                          <w:divBdr>
                                            <w:top w:val="single" w:sz="2" w:space="0" w:color="auto"/>
                                            <w:left w:val="single" w:sz="2" w:space="0" w:color="auto"/>
                                            <w:bottom w:val="single" w:sz="2" w:space="0" w:color="auto"/>
                                            <w:right w:val="single" w:sz="2" w:space="0" w:color="auto"/>
                                          </w:divBdr>
                                          <w:divsChild>
                                            <w:div w:id="685330159">
                                              <w:marLeft w:val="-60"/>
                                              <w:marRight w:val="-60"/>
                                              <w:marTop w:val="0"/>
                                              <w:marBottom w:val="0"/>
                                              <w:divBdr>
                                                <w:top w:val="none" w:sz="0" w:space="0" w:color="auto"/>
                                                <w:left w:val="none" w:sz="0" w:space="0" w:color="auto"/>
                                                <w:bottom w:val="none" w:sz="0" w:space="0" w:color="auto"/>
                                                <w:right w:val="none" w:sz="0" w:space="0" w:color="auto"/>
                                              </w:divBdr>
                                              <w:divsChild>
                                                <w:div w:id="181583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860362">
      <w:bodyDiv w:val="1"/>
      <w:marLeft w:val="0"/>
      <w:marRight w:val="0"/>
      <w:marTop w:val="0"/>
      <w:marBottom w:val="0"/>
      <w:divBdr>
        <w:top w:val="none" w:sz="0" w:space="0" w:color="auto"/>
        <w:left w:val="none" w:sz="0" w:space="0" w:color="auto"/>
        <w:bottom w:val="none" w:sz="0" w:space="0" w:color="auto"/>
        <w:right w:val="none" w:sz="0" w:space="0" w:color="auto"/>
      </w:divBdr>
      <w:divsChild>
        <w:div w:id="1251625">
          <w:marLeft w:val="0"/>
          <w:marRight w:val="0"/>
          <w:marTop w:val="0"/>
          <w:marBottom w:val="0"/>
          <w:divBdr>
            <w:top w:val="none" w:sz="0" w:space="0" w:color="auto"/>
            <w:left w:val="none" w:sz="0" w:space="0" w:color="auto"/>
            <w:bottom w:val="none" w:sz="0" w:space="0" w:color="auto"/>
            <w:right w:val="none" w:sz="0" w:space="0" w:color="auto"/>
          </w:divBdr>
          <w:divsChild>
            <w:div w:id="1847937219">
              <w:marLeft w:val="0"/>
              <w:marRight w:val="0"/>
              <w:marTop w:val="0"/>
              <w:marBottom w:val="0"/>
              <w:divBdr>
                <w:top w:val="none" w:sz="0" w:space="0" w:color="auto"/>
                <w:left w:val="none" w:sz="0" w:space="0" w:color="auto"/>
                <w:bottom w:val="none" w:sz="0" w:space="0" w:color="auto"/>
                <w:right w:val="none" w:sz="0" w:space="0" w:color="auto"/>
              </w:divBdr>
              <w:divsChild>
                <w:div w:id="1448156225">
                  <w:marLeft w:val="0"/>
                  <w:marRight w:val="0"/>
                  <w:marTop w:val="0"/>
                  <w:marBottom w:val="0"/>
                  <w:divBdr>
                    <w:top w:val="none" w:sz="0" w:space="0" w:color="auto"/>
                    <w:left w:val="none" w:sz="0" w:space="0" w:color="auto"/>
                    <w:bottom w:val="none" w:sz="0" w:space="0" w:color="auto"/>
                    <w:right w:val="none" w:sz="0" w:space="0" w:color="auto"/>
                  </w:divBdr>
                  <w:divsChild>
                    <w:div w:id="1280994874">
                      <w:marLeft w:val="0"/>
                      <w:marRight w:val="0"/>
                      <w:marTop w:val="0"/>
                      <w:marBottom w:val="0"/>
                      <w:divBdr>
                        <w:top w:val="none" w:sz="0" w:space="0" w:color="auto"/>
                        <w:left w:val="none" w:sz="0" w:space="0" w:color="auto"/>
                        <w:bottom w:val="none" w:sz="0" w:space="0" w:color="auto"/>
                        <w:right w:val="none" w:sz="0" w:space="0" w:color="auto"/>
                      </w:divBdr>
                      <w:divsChild>
                        <w:div w:id="1428454320">
                          <w:marLeft w:val="0"/>
                          <w:marRight w:val="0"/>
                          <w:marTop w:val="75"/>
                          <w:marBottom w:val="75"/>
                          <w:divBdr>
                            <w:top w:val="none" w:sz="0" w:space="0" w:color="auto"/>
                            <w:left w:val="none" w:sz="0" w:space="0" w:color="auto"/>
                            <w:bottom w:val="none" w:sz="0" w:space="0" w:color="auto"/>
                            <w:right w:val="none" w:sz="0" w:space="0" w:color="auto"/>
                          </w:divBdr>
                          <w:divsChild>
                            <w:div w:id="1509903247">
                              <w:marLeft w:val="0"/>
                              <w:marRight w:val="0"/>
                              <w:marTop w:val="0"/>
                              <w:marBottom w:val="0"/>
                              <w:divBdr>
                                <w:top w:val="none" w:sz="0" w:space="0" w:color="auto"/>
                                <w:left w:val="none" w:sz="0" w:space="0" w:color="auto"/>
                                <w:bottom w:val="none" w:sz="0" w:space="0" w:color="auto"/>
                                <w:right w:val="none" w:sz="0" w:space="0" w:color="auto"/>
                              </w:divBdr>
                              <w:divsChild>
                                <w:div w:id="1012295439">
                                  <w:marLeft w:val="0"/>
                                  <w:marRight w:val="0"/>
                                  <w:marTop w:val="0"/>
                                  <w:marBottom w:val="0"/>
                                  <w:divBdr>
                                    <w:top w:val="none" w:sz="0" w:space="0" w:color="auto"/>
                                    <w:left w:val="none" w:sz="0" w:space="0" w:color="auto"/>
                                    <w:bottom w:val="none" w:sz="0" w:space="0" w:color="auto"/>
                                    <w:right w:val="none" w:sz="0" w:space="0" w:color="auto"/>
                                  </w:divBdr>
                                </w:div>
                              </w:divsChild>
                            </w:div>
                            <w:div w:id="271941316">
                              <w:marLeft w:val="0"/>
                              <w:marRight w:val="0"/>
                              <w:marTop w:val="120"/>
                              <w:marBottom w:val="0"/>
                              <w:divBdr>
                                <w:top w:val="none" w:sz="0" w:space="0" w:color="auto"/>
                                <w:left w:val="none" w:sz="0" w:space="0" w:color="auto"/>
                                <w:bottom w:val="none" w:sz="0" w:space="0" w:color="auto"/>
                                <w:right w:val="none" w:sz="0" w:space="0" w:color="auto"/>
                              </w:divBdr>
                              <w:divsChild>
                                <w:div w:id="106741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4299409">
          <w:marLeft w:val="0"/>
          <w:marRight w:val="0"/>
          <w:marTop w:val="0"/>
          <w:marBottom w:val="0"/>
          <w:divBdr>
            <w:top w:val="none" w:sz="0" w:space="0" w:color="auto"/>
            <w:left w:val="none" w:sz="0" w:space="0" w:color="auto"/>
            <w:bottom w:val="none" w:sz="0" w:space="0" w:color="auto"/>
            <w:right w:val="none" w:sz="0" w:space="0" w:color="auto"/>
          </w:divBdr>
          <w:divsChild>
            <w:div w:id="1167137366">
              <w:marLeft w:val="0"/>
              <w:marRight w:val="0"/>
              <w:marTop w:val="0"/>
              <w:marBottom w:val="0"/>
              <w:divBdr>
                <w:top w:val="none" w:sz="0" w:space="0" w:color="auto"/>
                <w:left w:val="none" w:sz="0" w:space="0" w:color="auto"/>
                <w:bottom w:val="none" w:sz="0" w:space="0" w:color="auto"/>
                <w:right w:val="none" w:sz="0" w:space="0" w:color="auto"/>
              </w:divBdr>
              <w:divsChild>
                <w:div w:id="133328508">
                  <w:marLeft w:val="0"/>
                  <w:marRight w:val="0"/>
                  <w:marTop w:val="0"/>
                  <w:marBottom w:val="0"/>
                  <w:divBdr>
                    <w:top w:val="none" w:sz="0" w:space="0" w:color="auto"/>
                    <w:left w:val="none" w:sz="0" w:space="0" w:color="auto"/>
                    <w:bottom w:val="none" w:sz="0" w:space="0" w:color="auto"/>
                    <w:right w:val="none" w:sz="0" w:space="0" w:color="auto"/>
                  </w:divBdr>
                  <w:divsChild>
                    <w:div w:id="248775037">
                      <w:marLeft w:val="0"/>
                      <w:marRight w:val="0"/>
                      <w:marTop w:val="0"/>
                      <w:marBottom w:val="0"/>
                      <w:divBdr>
                        <w:top w:val="none" w:sz="0" w:space="0" w:color="auto"/>
                        <w:left w:val="none" w:sz="0" w:space="0" w:color="auto"/>
                        <w:bottom w:val="none" w:sz="0" w:space="0" w:color="auto"/>
                        <w:right w:val="none" w:sz="0" w:space="0" w:color="auto"/>
                      </w:divBdr>
                      <w:divsChild>
                        <w:div w:id="1447457370">
                          <w:marLeft w:val="0"/>
                          <w:marRight w:val="0"/>
                          <w:marTop w:val="0"/>
                          <w:marBottom w:val="0"/>
                          <w:divBdr>
                            <w:top w:val="none" w:sz="0" w:space="0" w:color="auto"/>
                            <w:left w:val="none" w:sz="0" w:space="0" w:color="auto"/>
                            <w:bottom w:val="none" w:sz="0" w:space="0" w:color="auto"/>
                            <w:right w:val="none" w:sz="0" w:space="0" w:color="auto"/>
                          </w:divBdr>
                          <w:divsChild>
                            <w:div w:id="168446093">
                              <w:marLeft w:val="0"/>
                              <w:marRight w:val="0"/>
                              <w:marTop w:val="0"/>
                              <w:marBottom w:val="0"/>
                              <w:divBdr>
                                <w:top w:val="none" w:sz="0" w:space="0" w:color="auto"/>
                                <w:left w:val="none" w:sz="0" w:space="0" w:color="auto"/>
                                <w:bottom w:val="none" w:sz="0" w:space="0" w:color="auto"/>
                                <w:right w:val="none" w:sz="0" w:space="0" w:color="auto"/>
                              </w:divBdr>
                              <w:divsChild>
                                <w:div w:id="258678186">
                                  <w:marLeft w:val="240"/>
                                  <w:marRight w:val="240"/>
                                  <w:marTop w:val="0"/>
                                  <w:marBottom w:val="0"/>
                                  <w:divBdr>
                                    <w:top w:val="none" w:sz="0" w:space="0" w:color="auto"/>
                                    <w:left w:val="none" w:sz="0" w:space="0" w:color="auto"/>
                                    <w:bottom w:val="none" w:sz="0" w:space="0" w:color="auto"/>
                                    <w:right w:val="none" w:sz="0" w:space="0" w:color="auto"/>
                                  </w:divBdr>
                                  <w:divsChild>
                                    <w:div w:id="506021116">
                                      <w:marLeft w:val="0"/>
                                      <w:marRight w:val="0"/>
                                      <w:marTop w:val="0"/>
                                      <w:marBottom w:val="0"/>
                                      <w:divBdr>
                                        <w:top w:val="none" w:sz="0" w:space="0" w:color="auto"/>
                                        <w:left w:val="none" w:sz="0" w:space="0" w:color="auto"/>
                                        <w:bottom w:val="none" w:sz="0" w:space="0" w:color="auto"/>
                                        <w:right w:val="none" w:sz="0" w:space="0" w:color="auto"/>
                                      </w:divBdr>
                                      <w:divsChild>
                                        <w:div w:id="1520243331">
                                          <w:marLeft w:val="0"/>
                                          <w:marRight w:val="0"/>
                                          <w:marTop w:val="0"/>
                                          <w:marBottom w:val="0"/>
                                          <w:divBdr>
                                            <w:top w:val="single" w:sz="2" w:space="0" w:color="auto"/>
                                            <w:left w:val="single" w:sz="2" w:space="0" w:color="auto"/>
                                            <w:bottom w:val="single" w:sz="2" w:space="0" w:color="auto"/>
                                            <w:right w:val="single" w:sz="2" w:space="0" w:color="auto"/>
                                          </w:divBdr>
                                        </w:div>
                                        <w:div w:id="1145507071">
                                          <w:marLeft w:val="0"/>
                                          <w:marRight w:val="0"/>
                                          <w:marTop w:val="0"/>
                                          <w:marBottom w:val="0"/>
                                          <w:divBdr>
                                            <w:top w:val="single" w:sz="2" w:space="0" w:color="auto"/>
                                            <w:left w:val="single" w:sz="2" w:space="0" w:color="auto"/>
                                            <w:bottom w:val="single" w:sz="2" w:space="0" w:color="auto"/>
                                            <w:right w:val="single" w:sz="2" w:space="0" w:color="auto"/>
                                          </w:divBdr>
                                        </w:div>
                                        <w:div w:id="695542300">
                                          <w:marLeft w:val="0"/>
                                          <w:marRight w:val="0"/>
                                          <w:marTop w:val="0"/>
                                          <w:marBottom w:val="0"/>
                                          <w:divBdr>
                                            <w:top w:val="none" w:sz="0" w:space="0" w:color="auto"/>
                                            <w:left w:val="none" w:sz="0" w:space="0" w:color="auto"/>
                                            <w:bottom w:val="none" w:sz="0" w:space="0" w:color="auto"/>
                                            <w:right w:val="none" w:sz="0" w:space="0" w:color="auto"/>
                                          </w:divBdr>
                                          <w:divsChild>
                                            <w:div w:id="308562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743198">
                                      <w:marLeft w:val="0"/>
                                      <w:marRight w:val="0"/>
                                      <w:marTop w:val="0"/>
                                      <w:marBottom w:val="0"/>
                                      <w:divBdr>
                                        <w:top w:val="none" w:sz="0" w:space="0" w:color="auto"/>
                                        <w:left w:val="none" w:sz="0" w:space="0" w:color="auto"/>
                                        <w:bottom w:val="none" w:sz="0" w:space="0" w:color="auto"/>
                                        <w:right w:val="none" w:sz="0" w:space="0" w:color="auto"/>
                                      </w:divBdr>
                                      <w:divsChild>
                                        <w:div w:id="1534807971">
                                          <w:marLeft w:val="105"/>
                                          <w:marRight w:val="0"/>
                                          <w:marTop w:val="0"/>
                                          <w:marBottom w:val="0"/>
                                          <w:divBdr>
                                            <w:top w:val="none" w:sz="0" w:space="0" w:color="auto"/>
                                            <w:left w:val="none" w:sz="0" w:space="0" w:color="auto"/>
                                            <w:bottom w:val="none" w:sz="0" w:space="0" w:color="auto"/>
                                            <w:right w:val="none" w:sz="0" w:space="0" w:color="auto"/>
                                          </w:divBdr>
                                          <w:divsChild>
                                            <w:div w:id="569736106">
                                              <w:marLeft w:val="0"/>
                                              <w:marRight w:val="0"/>
                                              <w:marTop w:val="0"/>
                                              <w:marBottom w:val="0"/>
                                              <w:divBdr>
                                                <w:top w:val="single" w:sz="2" w:space="0" w:color="auto"/>
                                                <w:left w:val="single" w:sz="2" w:space="0" w:color="auto"/>
                                                <w:bottom w:val="single" w:sz="2" w:space="0" w:color="auto"/>
                                                <w:right w:val="single" w:sz="2" w:space="0" w:color="auto"/>
                                              </w:divBdr>
                                            </w:div>
                                          </w:divsChild>
                                        </w:div>
                                        <w:div w:id="1895655799">
                                          <w:marLeft w:val="105"/>
                                          <w:marRight w:val="0"/>
                                          <w:marTop w:val="0"/>
                                          <w:marBottom w:val="0"/>
                                          <w:divBdr>
                                            <w:top w:val="none" w:sz="0" w:space="0" w:color="auto"/>
                                            <w:left w:val="none" w:sz="0" w:space="0" w:color="auto"/>
                                            <w:bottom w:val="none" w:sz="0" w:space="0" w:color="auto"/>
                                            <w:right w:val="none" w:sz="0" w:space="0" w:color="auto"/>
                                          </w:divBdr>
                                          <w:divsChild>
                                            <w:div w:id="9853593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378096104">
                              <w:marLeft w:val="180"/>
                              <w:marRight w:val="180"/>
                              <w:marTop w:val="0"/>
                              <w:marBottom w:val="0"/>
                              <w:divBdr>
                                <w:top w:val="none" w:sz="0" w:space="0" w:color="auto"/>
                                <w:left w:val="none" w:sz="0" w:space="0" w:color="auto"/>
                                <w:bottom w:val="none" w:sz="0" w:space="0" w:color="auto"/>
                                <w:right w:val="none" w:sz="0" w:space="0" w:color="auto"/>
                              </w:divBdr>
                              <w:divsChild>
                                <w:div w:id="1569917720">
                                  <w:marLeft w:val="-30"/>
                                  <w:marRight w:val="-30"/>
                                  <w:marTop w:val="0"/>
                                  <w:marBottom w:val="0"/>
                                  <w:divBdr>
                                    <w:top w:val="none" w:sz="0" w:space="0" w:color="auto"/>
                                    <w:left w:val="none" w:sz="0" w:space="0" w:color="auto"/>
                                    <w:bottom w:val="none" w:sz="0" w:space="0" w:color="auto"/>
                                    <w:right w:val="none" w:sz="0" w:space="0" w:color="auto"/>
                                  </w:divBdr>
                                  <w:divsChild>
                                    <w:div w:id="1154443885">
                                      <w:marLeft w:val="0"/>
                                      <w:marRight w:val="0"/>
                                      <w:marTop w:val="0"/>
                                      <w:marBottom w:val="0"/>
                                      <w:divBdr>
                                        <w:top w:val="none" w:sz="0" w:space="0" w:color="auto"/>
                                        <w:left w:val="none" w:sz="0" w:space="0" w:color="auto"/>
                                        <w:bottom w:val="none" w:sz="0" w:space="0" w:color="auto"/>
                                        <w:right w:val="none" w:sz="0" w:space="0" w:color="auto"/>
                                      </w:divBdr>
                                      <w:divsChild>
                                        <w:div w:id="113133992">
                                          <w:marLeft w:val="0"/>
                                          <w:marRight w:val="0"/>
                                          <w:marTop w:val="0"/>
                                          <w:marBottom w:val="0"/>
                                          <w:divBdr>
                                            <w:top w:val="single" w:sz="2" w:space="0" w:color="auto"/>
                                            <w:left w:val="single" w:sz="2" w:space="0" w:color="auto"/>
                                            <w:bottom w:val="single" w:sz="2" w:space="0" w:color="auto"/>
                                            <w:right w:val="single" w:sz="2" w:space="0" w:color="auto"/>
                                          </w:divBdr>
                                          <w:divsChild>
                                            <w:div w:id="807237057">
                                              <w:marLeft w:val="-60"/>
                                              <w:marRight w:val="-60"/>
                                              <w:marTop w:val="0"/>
                                              <w:marBottom w:val="0"/>
                                              <w:divBdr>
                                                <w:top w:val="none" w:sz="0" w:space="0" w:color="auto"/>
                                                <w:left w:val="none" w:sz="0" w:space="0" w:color="auto"/>
                                                <w:bottom w:val="none" w:sz="0" w:space="0" w:color="auto"/>
                                                <w:right w:val="none" w:sz="0" w:space="0" w:color="auto"/>
                                              </w:divBdr>
                                              <w:divsChild>
                                                <w:div w:id="1901861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236505">
                                      <w:marLeft w:val="0"/>
                                      <w:marRight w:val="0"/>
                                      <w:marTop w:val="0"/>
                                      <w:marBottom w:val="0"/>
                                      <w:divBdr>
                                        <w:top w:val="none" w:sz="0" w:space="0" w:color="auto"/>
                                        <w:left w:val="none" w:sz="0" w:space="0" w:color="auto"/>
                                        <w:bottom w:val="none" w:sz="0" w:space="0" w:color="auto"/>
                                        <w:right w:val="none" w:sz="0" w:space="0" w:color="auto"/>
                                      </w:divBdr>
                                      <w:divsChild>
                                        <w:div w:id="1325818426">
                                          <w:marLeft w:val="0"/>
                                          <w:marRight w:val="0"/>
                                          <w:marTop w:val="0"/>
                                          <w:marBottom w:val="0"/>
                                          <w:divBdr>
                                            <w:top w:val="single" w:sz="2" w:space="0" w:color="auto"/>
                                            <w:left w:val="single" w:sz="2" w:space="0" w:color="auto"/>
                                            <w:bottom w:val="single" w:sz="2" w:space="0" w:color="auto"/>
                                            <w:right w:val="single" w:sz="2" w:space="0" w:color="auto"/>
                                          </w:divBdr>
                                          <w:divsChild>
                                            <w:div w:id="503789711">
                                              <w:marLeft w:val="-60"/>
                                              <w:marRight w:val="-60"/>
                                              <w:marTop w:val="0"/>
                                              <w:marBottom w:val="0"/>
                                              <w:divBdr>
                                                <w:top w:val="none" w:sz="0" w:space="0" w:color="auto"/>
                                                <w:left w:val="none" w:sz="0" w:space="0" w:color="auto"/>
                                                <w:bottom w:val="none" w:sz="0" w:space="0" w:color="auto"/>
                                                <w:right w:val="none" w:sz="0" w:space="0" w:color="auto"/>
                                              </w:divBdr>
                                              <w:divsChild>
                                                <w:div w:id="19315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919568">
                                      <w:marLeft w:val="0"/>
                                      <w:marRight w:val="0"/>
                                      <w:marTop w:val="0"/>
                                      <w:marBottom w:val="0"/>
                                      <w:divBdr>
                                        <w:top w:val="none" w:sz="0" w:space="0" w:color="auto"/>
                                        <w:left w:val="none" w:sz="0" w:space="0" w:color="auto"/>
                                        <w:bottom w:val="none" w:sz="0" w:space="0" w:color="auto"/>
                                        <w:right w:val="none" w:sz="0" w:space="0" w:color="auto"/>
                                      </w:divBdr>
                                      <w:divsChild>
                                        <w:div w:id="838273357">
                                          <w:marLeft w:val="0"/>
                                          <w:marRight w:val="0"/>
                                          <w:marTop w:val="0"/>
                                          <w:marBottom w:val="0"/>
                                          <w:divBdr>
                                            <w:top w:val="single" w:sz="2" w:space="0" w:color="auto"/>
                                            <w:left w:val="single" w:sz="2" w:space="0" w:color="auto"/>
                                            <w:bottom w:val="single" w:sz="2" w:space="0" w:color="auto"/>
                                            <w:right w:val="single" w:sz="2" w:space="0" w:color="auto"/>
                                          </w:divBdr>
                                          <w:divsChild>
                                            <w:div w:id="795413466">
                                              <w:marLeft w:val="-60"/>
                                              <w:marRight w:val="-60"/>
                                              <w:marTop w:val="0"/>
                                              <w:marBottom w:val="0"/>
                                              <w:divBdr>
                                                <w:top w:val="none" w:sz="0" w:space="0" w:color="auto"/>
                                                <w:left w:val="none" w:sz="0" w:space="0" w:color="auto"/>
                                                <w:bottom w:val="none" w:sz="0" w:space="0" w:color="auto"/>
                                                <w:right w:val="none" w:sz="0" w:space="0" w:color="auto"/>
                                              </w:divBdr>
                                              <w:divsChild>
                                                <w:div w:id="1687290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0129368">
      <w:bodyDiv w:val="1"/>
      <w:marLeft w:val="0"/>
      <w:marRight w:val="0"/>
      <w:marTop w:val="0"/>
      <w:marBottom w:val="0"/>
      <w:divBdr>
        <w:top w:val="none" w:sz="0" w:space="0" w:color="auto"/>
        <w:left w:val="none" w:sz="0" w:space="0" w:color="auto"/>
        <w:bottom w:val="none" w:sz="0" w:space="0" w:color="auto"/>
        <w:right w:val="none" w:sz="0" w:space="0" w:color="auto"/>
      </w:divBdr>
      <w:divsChild>
        <w:div w:id="1231766746">
          <w:marLeft w:val="0"/>
          <w:marRight w:val="0"/>
          <w:marTop w:val="0"/>
          <w:marBottom w:val="0"/>
          <w:divBdr>
            <w:top w:val="none" w:sz="0" w:space="0" w:color="auto"/>
            <w:left w:val="none" w:sz="0" w:space="0" w:color="auto"/>
            <w:bottom w:val="none" w:sz="0" w:space="0" w:color="auto"/>
            <w:right w:val="none" w:sz="0" w:space="0" w:color="auto"/>
          </w:divBdr>
          <w:divsChild>
            <w:div w:id="1711302418">
              <w:marLeft w:val="0"/>
              <w:marRight w:val="0"/>
              <w:marTop w:val="0"/>
              <w:marBottom w:val="0"/>
              <w:divBdr>
                <w:top w:val="none" w:sz="0" w:space="0" w:color="auto"/>
                <w:left w:val="none" w:sz="0" w:space="0" w:color="auto"/>
                <w:bottom w:val="none" w:sz="0" w:space="0" w:color="auto"/>
                <w:right w:val="none" w:sz="0" w:space="0" w:color="auto"/>
              </w:divBdr>
            </w:div>
          </w:divsChild>
        </w:div>
        <w:div w:id="375811948">
          <w:marLeft w:val="0"/>
          <w:marRight w:val="0"/>
          <w:marTop w:val="120"/>
          <w:marBottom w:val="0"/>
          <w:divBdr>
            <w:top w:val="none" w:sz="0" w:space="0" w:color="auto"/>
            <w:left w:val="none" w:sz="0" w:space="0" w:color="auto"/>
            <w:bottom w:val="none" w:sz="0" w:space="0" w:color="auto"/>
            <w:right w:val="none" w:sz="0" w:space="0" w:color="auto"/>
          </w:divBdr>
          <w:divsChild>
            <w:div w:id="1982342364">
              <w:marLeft w:val="0"/>
              <w:marRight w:val="0"/>
              <w:marTop w:val="0"/>
              <w:marBottom w:val="0"/>
              <w:divBdr>
                <w:top w:val="none" w:sz="0" w:space="0" w:color="auto"/>
                <w:left w:val="none" w:sz="0" w:space="0" w:color="auto"/>
                <w:bottom w:val="none" w:sz="0" w:space="0" w:color="auto"/>
                <w:right w:val="none" w:sz="0" w:space="0" w:color="auto"/>
              </w:divBdr>
            </w:div>
          </w:divsChild>
        </w:div>
        <w:div w:id="465320300">
          <w:marLeft w:val="0"/>
          <w:marRight w:val="0"/>
          <w:marTop w:val="120"/>
          <w:marBottom w:val="0"/>
          <w:divBdr>
            <w:top w:val="none" w:sz="0" w:space="0" w:color="auto"/>
            <w:left w:val="none" w:sz="0" w:space="0" w:color="auto"/>
            <w:bottom w:val="none" w:sz="0" w:space="0" w:color="auto"/>
            <w:right w:val="none" w:sz="0" w:space="0" w:color="auto"/>
          </w:divBdr>
          <w:divsChild>
            <w:div w:id="434598720">
              <w:marLeft w:val="0"/>
              <w:marRight w:val="0"/>
              <w:marTop w:val="0"/>
              <w:marBottom w:val="0"/>
              <w:divBdr>
                <w:top w:val="none" w:sz="0" w:space="0" w:color="auto"/>
                <w:left w:val="none" w:sz="0" w:space="0" w:color="auto"/>
                <w:bottom w:val="none" w:sz="0" w:space="0" w:color="auto"/>
                <w:right w:val="none" w:sz="0" w:space="0" w:color="auto"/>
              </w:divBdr>
            </w:div>
          </w:divsChild>
        </w:div>
        <w:div w:id="752316787">
          <w:marLeft w:val="0"/>
          <w:marRight w:val="0"/>
          <w:marTop w:val="120"/>
          <w:marBottom w:val="0"/>
          <w:divBdr>
            <w:top w:val="none" w:sz="0" w:space="0" w:color="auto"/>
            <w:left w:val="none" w:sz="0" w:space="0" w:color="auto"/>
            <w:bottom w:val="none" w:sz="0" w:space="0" w:color="auto"/>
            <w:right w:val="none" w:sz="0" w:space="0" w:color="auto"/>
          </w:divBdr>
          <w:divsChild>
            <w:div w:id="1981693314">
              <w:marLeft w:val="0"/>
              <w:marRight w:val="0"/>
              <w:marTop w:val="0"/>
              <w:marBottom w:val="0"/>
              <w:divBdr>
                <w:top w:val="none" w:sz="0" w:space="0" w:color="auto"/>
                <w:left w:val="none" w:sz="0" w:space="0" w:color="auto"/>
                <w:bottom w:val="none" w:sz="0" w:space="0" w:color="auto"/>
                <w:right w:val="none" w:sz="0" w:space="0" w:color="auto"/>
              </w:divBdr>
            </w:div>
          </w:divsChild>
        </w:div>
        <w:div w:id="1973100357">
          <w:marLeft w:val="0"/>
          <w:marRight w:val="0"/>
          <w:marTop w:val="120"/>
          <w:marBottom w:val="0"/>
          <w:divBdr>
            <w:top w:val="none" w:sz="0" w:space="0" w:color="auto"/>
            <w:left w:val="none" w:sz="0" w:space="0" w:color="auto"/>
            <w:bottom w:val="none" w:sz="0" w:space="0" w:color="auto"/>
            <w:right w:val="none" w:sz="0" w:space="0" w:color="auto"/>
          </w:divBdr>
          <w:divsChild>
            <w:div w:id="2008052390">
              <w:marLeft w:val="0"/>
              <w:marRight w:val="0"/>
              <w:marTop w:val="0"/>
              <w:marBottom w:val="0"/>
              <w:divBdr>
                <w:top w:val="none" w:sz="0" w:space="0" w:color="auto"/>
                <w:left w:val="none" w:sz="0" w:space="0" w:color="auto"/>
                <w:bottom w:val="none" w:sz="0" w:space="0" w:color="auto"/>
                <w:right w:val="none" w:sz="0" w:space="0" w:color="auto"/>
              </w:divBdr>
            </w:div>
          </w:divsChild>
        </w:div>
        <w:div w:id="1368145428">
          <w:marLeft w:val="0"/>
          <w:marRight w:val="0"/>
          <w:marTop w:val="120"/>
          <w:marBottom w:val="0"/>
          <w:divBdr>
            <w:top w:val="none" w:sz="0" w:space="0" w:color="auto"/>
            <w:left w:val="none" w:sz="0" w:space="0" w:color="auto"/>
            <w:bottom w:val="none" w:sz="0" w:space="0" w:color="auto"/>
            <w:right w:val="none" w:sz="0" w:space="0" w:color="auto"/>
          </w:divBdr>
          <w:divsChild>
            <w:div w:id="693187690">
              <w:marLeft w:val="0"/>
              <w:marRight w:val="0"/>
              <w:marTop w:val="0"/>
              <w:marBottom w:val="0"/>
              <w:divBdr>
                <w:top w:val="none" w:sz="0" w:space="0" w:color="auto"/>
                <w:left w:val="none" w:sz="0" w:space="0" w:color="auto"/>
                <w:bottom w:val="none" w:sz="0" w:space="0" w:color="auto"/>
                <w:right w:val="none" w:sz="0" w:space="0" w:color="auto"/>
              </w:divBdr>
            </w:div>
          </w:divsChild>
        </w:div>
        <w:div w:id="44765426">
          <w:marLeft w:val="0"/>
          <w:marRight w:val="0"/>
          <w:marTop w:val="120"/>
          <w:marBottom w:val="0"/>
          <w:divBdr>
            <w:top w:val="none" w:sz="0" w:space="0" w:color="auto"/>
            <w:left w:val="none" w:sz="0" w:space="0" w:color="auto"/>
            <w:bottom w:val="none" w:sz="0" w:space="0" w:color="auto"/>
            <w:right w:val="none" w:sz="0" w:space="0" w:color="auto"/>
          </w:divBdr>
          <w:divsChild>
            <w:div w:id="577981759">
              <w:marLeft w:val="0"/>
              <w:marRight w:val="0"/>
              <w:marTop w:val="0"/>
              <w:marBottom w:val="0"/>
              <w:divBdr>
                <w:top w:val="none" w:sz="0" w:space="0" w:color="auto"/>
                <w:left w:val="none" w:sz="0" w:space="0" w:color="auto"/>
                <w:bottom w:val="none" w:sz="0" w:space="0" w:color="auto"/>
                <w:right w:val="none" w:sz="0" w:space="0" w:color="auto"/>
              </w:divBdr>
            </w:div>
          </w:divsChild>
        </w:div>
        <w:div w:id="1883521439">
          <w:marLeft w:val="0"/>
          <w:marRight w:val="0"/>
          <w:marTop w:val="120"/>
          <w:marBottom w:val="0"/>
          <w:divBdr>
            <w:top w:val="none" w:sz="0" w:space="0" w:color="auto"/>
            <w:left w:val="none" w:sz="0" w:space="0" w:color="auto"/>
            <w:bottom w:val="none" w:sz="0" w:space="0" w:color="auto"/>
            <w:right w:val="none" w:sz="0" w:space="0" w:color="auto"/>
          </w:divBdr>
          <w:divsChild>
            <w:div w:id="734209269">
              <w:marLeft w:val="0"/>
              <w:marRight w:val="0"/>
              <w:marTop w:val="0"/>
              <w:marBottom w:val="0"/>
              <w:divBdr>
                <w:top w:val="none" w:sz="0" w:space="0" w:color="auto"/>
                <w:left w:val="none" w:sz="0" w:space="0" w:color="auto"/>
                <w:bottom w:val="none" w:sz="0" w:space="0" w:color="auto"/>
                <w:right w:val="none" w:sz="0" w:space="0" w:color="auto"/>
              </w:divBdr>
            </w:div>
          </w:divsChild>
        </w:div>
        <w:div w:id="148250629">
          <w:marLeft w:val="0"/>
          <w:marRight w:val="0"/>
          <w:marTop w:val="120"/>
          <w:marBottom w:val="0"/>
          <w:divBdr>
            <w:top w:val="none" w:sz="0" w:space="0" w:color="auto"/>
            <w:left w:val="none" w:sz="0" w:space="0" w:color="auto"/>
            <w:bottom w:val="none" w:sz="0" w:space="0" w:color="auto"/>
            <w:right w:val="none" w:sz="0" w:space="0" w:color="auto"/>
          </w:divBdr>
          <w:divsChild>
            <w:div w:id="257835757">
              <w:marLeft w:val="0"/>
              <w:marRight w:val="0"/>
              <w:marTop w:val="0"/>
              <w:marBottom w:val="0"/>
              <w:divBdr>
                <w:top w:val="none" w:sz="0" w:space="0" w:color="auto"/>
                <w:left w:val="none" w:sz="0" w:space="0" w:color="auto"/>
                <w:bottom w:val="none" w:sz="0" w:space="0" w:color="auto"/>
                <w:right w:val="none" w:sz="0" w:space="0" w:color="auto"/>
              </w:divBdr>
            </w:div>
          </w:divsChild>
        </w:div>
        <w:div w:id="182329691">
          <w:marLeft w:val="0"/>
          <w:marRight w:val="0"/>
          <w:marTop w:val="120"/>
          <w:marBottom w:val="0"/>
          <w:divBdr>
            <w:top w:val="none" w:sz="0" w:space="0" w:color="auto"/>
            <w:left w:val="none" w:sz="0" w:space="0" w:color="auto"/>
            <w:bottom w:val="none" w:sz="0" w:space="0" w:color="auto"/>
            <w:right w:val="none" w:sz="0" w:space="0" w:color="auto"/>
          </w:divBdr>
          <w:divsChild>
            <w:div w:id="1813057300">
              <w:marLeft w:val="0"/>
              <w:marRight w:val="0"/>
              <w:marTop w:val="0"/>
              <w:marBottom w:val="0"/>
              <w:divBdr>
                <w:top w:val="none" w:sz="0" w:space="0" w:color="auto"/>
                <w:left w:val="none" w:sz="0" w:space="0" w:color="auto"/>
                <w:bottom w:val="none" w:sz="0" w:space="0" w:color="auto"/>
                <w:right w:val="none" w:sz="0" w:space="0" w:color="auto"/>
              </w:divBdr>
            </w:div>
          </w:divsChild>
        </w:div>
        <w:div w:id="7028406">
          <w:marLeft w:val="0"/>
          <w:marRight w:val="0"/>
          <w:marTop w:val="120"/>
          <w:marBottom w:val="0"/>
          <w:divBdr>
            <w:top w:val="none" w:sz="0" w:space="0" w:color="auto"/>
            <w:left w:val="none" w:sz="0" w:space="0" w:color="auto"/>
            <w:bottom w:val="none" w:sz="0" w:space="0" w:color="auto"/>
            <w:right w:val="none" w:sz="0" w:space="0" w:color="auto"/>
          </w:divBdr>
          <w:divsChild>
            <w:div w:id="597640600">
              <w:marLeft w:val="0"/>
              <w:marRight w:val="0"/>
              <w:marTop w:val="0"/>
              <w:marBottom w:val="0"/>
              <w:divBdr>
                <w:top w:val="none" w:sz="0" w:space="0" w:color="auto"/>
                <w:left w:val="none" w:sz="0" w:space="0" w:color="auto"/>
                <w:bottom w:val="none" w:sz="0" w:space="0" w:color="auto"/>
                <w:right w:val="none" w:sz="0" w:space="0" w:color="auto"/>
              </w:divBdr>
            </w:div>
          </w:divsChild>
        </w:div>
        <w:div w:id="1817063966">
          <w:marLeft w:val="0"/>
          <w:marRight w:val="0"/>
          <w:marTop w:val="120"/>
          <w:marBottom w:val="0"/>
          <w:divBdr>
            <w:top w:val="none" w:sz="0" w:space="0" w:color="auto"/>
            <w:left w:val="none" w:sz="0" w:space="0" w:color="auto"/>
            <w:bottom w:val="none" w:sz="0" w:space="0" w:color="auto"/>
            <w:right w:val="none" w:sz="0" w:space="0" w:color="auto"/>
          </w:divBdr>
          <w:divsChild>
            <w:div w:id="1864246951">
              <w:marLeft w:val="0"/>
              <w:marRight w:val="0"/>
              <w:marTop w:val="0"/>
              <w:marBottom w:val="0"/>
              <w:divBdr>
                <w:top w:val="none" w:sz="0" w:space="0" w:color="auto"/>
                <w:left w:val="none" w:sz="0" w:space="0" w:color="auto"/>
                <w:bottom w:val="none" w:sz="0" w:space="0" w:color="auto"/>
                <w:right w:val="none" w:sz="0" w:space="0" w:color="auto"/>
              </w:divBdr>
            </w:div>
          </w:divsChild>
        </w:div>
        <w:div w:id="1144465147">
          <w:marLeft w:val="0"/>
          <w:marRight w:val="0"/>
          <w:marTop w:val="120"/>
          <w:marBottom w:val="0"/>
          <w:divBdr>
            <w:top w:val="none" w:sz="0" w:space="0" w:color="auto"/>
            <w:left w:val="none" w:sz="0" w:space="0" w:color="auto"/>
            <w:bottom w:val="none" w:sz="0" w:space="0" w:color="auto"/>
            <w:right w:val="none" w:sz="0" w:space="0" w:color="auto"/>
          </w:divBdr>
          <w:divsChild>
            <w:div w:id="792673269">
              <w:marLeft w:val="0"/>
              <w:marRight w:val="0"/>
              <w:marTop w:val="0"/>
              <w:marBottom w:val="0"/>
              <w:divBdr>
                <w:top w:val="none" w:sz="0" w:space="0" w:color="auto"/>
                <w:left w:val="none" w:sz="0" w:space="0" w:color="auto"/>
                <w:bottom w:val="none" w:sz="0" w:space="0" w:color="auto"/>
                <w:right w:val="none" w:sz="0" w:space="0" w:color="auto"/>
              </w:divBdr>
            </w:div>
          </w:divsChild>
        </w:div>
        <w:div w:id="33698691">
          <w:marLeft w:val="0"/>
          <w:marRight w:val="0"/>
          <w:marTop w:val="120"/>
          <w:marBottom w:val="0"/>
          <w:divBdr>
            <w:top w:val="none" w:sz="0" w:space="0" w:color="auto"/>
            <w:left w:val="none" w:sz="0" w:space="0" w:color="auto"/>
            <w:bottom w:val="none" w:sz="0" w:space="0" w:color="auto"/>
            <w:right w:val="none" w:sz="0" w:space="0" w:color="auto"/>
          </w:divBdr>
          <w:divsChild>
            <w:div w:id="17854079">
              <w:marLeft w:val="0"/>
              <w:marRight w:val="0"/>
              <w:marTop w:val="0"/>
              <w:marBottom w:val="0"/>
              <w:divBdr>
                <w:top w:val="none" w:sz="0" w:space="0" w:color="auto"/>
                <w:left w:val="none" w:sz="0" w:space="0" w:color="auto"/>
                <w:bottom w:val="none" w:sz="0" w:space="0" w:color="auto"/>
                <w:right w:val="none" w:sz="0" w:space="0" w:color="auto"/>
              </w:divBdr>
            </w:div>
            <w:div w:id="797332428">
              <w:marLeft w:val="0"/>
              <w:marRight w:val="0"/>
              <w:marTop w:val="0"/>
              <w:marBottom w:val="0"/>
              <w:divBdr>
                <w:top w:val="none" w:sz="0" w:space="0" w:color="auto"/>
                <w:left w:val="none" w:sz="0" w:space="0" w:color="auto"/>
                <w:bottom w:val="none" w:sz="0" w:space="0" w:color="auto"/>
                <w:right w:val="none" w:sz="0" w:space="0" w:color="auto"/>
              </w:divBdr>
            </w:div>
            <w:div w:id="1347057702">
              <w:marLeft w:val="0"/>
              <w:marRight w:val="0"/>
              <w:marTop w:val="0"/>
              <w:marBottom w:val="0"/>
              <w:divBdr>
                <w:top w:val="none" w:sz="0" w:space="0" w:color="auto"/>
                <w:left w:val="none" w:sz="0" w:space="0" w:color="auto"/>
                <w:bottom w:val="none" w:sz="0" w:space="0" w:color="auto"/>
                <w:right w:val="none" w:sz="0" w:space="0" w:color="auto"/>
              </w:divBdr>
            </w:div>
          </w:divsChild>
        </w:div>
        <w:div w:id="1603220918">
          <w:marLeft w:val="0"/>
          <w:marRight w:val="0"/>
          <w:marTop w:val="120"/>
          <w:marBottom w:val="0"/>
          <w:divBdr>
            <w:top w:val="none" w:sz="0" w:space="0" w:color="auto"/>
            <w:left w:val="none" w:sz="0" w:space="0" w:color="auto"/>
            <w:bottom w:val="none" w:sz="0" w:space="0" w:color="auto"/>
            <w:right w:val="none" w:sz="0" w:space="0" w:color="auto"/>
          </w:divBdr>
          <w:divsChild>
            <w:div w:id="868958191">
              <w:marLeft w:val="0"/>
              <w:marRight w:val="0"/>
              <w:marTop w:val="0"/>
              <w:marBottom w:val="0"/>
              <w:divBdr>
                <w:top w:val="none" w:sz="0" w:space="0" w:color="auto"/>
                <w:left w:val="none" w:sz="0" w:space="0" w:color="auto"/>
                <w:bottom w:val="none" w:sz="0" w:space="0" w:color="auto"/>
                <w:right w:val="none" w:sz="0" w:space="0" w:color="auto"/>
              </w:divBdr>
            </w:div>
          </w:divsChild>
        </w:div>
        <w:div w:id="1471708670">
          <w:marLeft w:val="0"/>
          <w:marRight w:val="0"/>
          <w:marTop w:val="120"/>
          <w:marBottom w:val="0"/>
          <w:divBdr>
            <w:top w:val="none" w:sz="0" w:space="0" w:color="auto"/>
            <w:left w:val="none" w:sz="0" w:space="0" w:color="auto"/>
            <w:bottom w:val="none" w:sz="0" w:space="0" w:color="auto"/>
            <w:right w:val="none" w:sz="0" w:space="0" w:color="auto"/>
          </w:divBdr>
          <w:divsChild>
            <w:div w:id="258100528">
              <w:marLeft w:val="0"/>
              <w:marRight w:val="0"/>
              <w:marTop w:val="0"/>
              <w:marBottom w:val="0"/>
              <w:divBdr>
                <w:top w:val="none" w:sz="0" w:space="0" w:color="auto"/>
                <w:left w:val="none" w:sz="0" w:space="0" w:color="auto"/>
                <w:bottom w:val="none" w:sz="0" w:space="0" w:color="auto"/>
                <w:right w:val="none" w:sz="0" w:space="0" w:color="auto"/>
              </w:divBdr>
            </w:div>
          </w:divsChild>
        </w:div>
        <w:div w:id="1962567042">
          <w:marLeft w:val="0"/>
          <w:marRight w:val="0"/>
          <w:marTop w:val="120"/>
          <w:marBottom w:val="0"/>
          <w:divBdr>
            <w:top w:val="none" w:sz="0" w:space="0" w:color="auto"/>
            <w:left w:val="none" w:sz="0" w:space="0" w:color="auto"/>
            <w:bottom w:val="none" w:sz="0" w:space="0" w:color="auto"/>
            <w:right w:val="none" w:sz="0" w:space="0" w:color="auto"/>
          </w:divBdr>
          <w:divsChild>
            <w:div w:id="343439475">
              <w:marLeft w:val="0"/>
              <w:marRight w:val="0"/>
              <w:marTop w:val="0"/>
              <w:marBottom w:val="0"/>
              <w:divBdr>
                <w:top w:val="none" w:sz="0" w:space="0" w:color="auto"/>
                <w:left w:val="none" w:sz="0" w:space="0" w:color="auto"/>
                <w:bottom w:val="none" w:sz="0" w:space="0" w:color="auto"/>
                <w:right w:val="none" w:sz="0" w:space="0" w:color="auto"/>
              </w:divBdr>
            </w:div>
          </w:divsChild>
        </w:div>
        <w:div w:id="1702705972">
          <w:marLeft w:val="0"/>
          <w:marRight w:val="0"/>
          <w:marTop w:val="120"/>
          <w:marBottom w:val="0"/>
          <w:divBdr>
            <w:top w:val="none" w:sz="0" w:space="0" w:color="auto"/>
            <w:left w:val="none" w:sz="0" w:space="0" w:color="auto"/>
            <w:bottom w:val="none" w:sz="0" w:space="0" w:color="auto"/>
            <w:right w:val="none" w:sz="0" w:space="0" w:color="auto"/>
          </w:divBdr>
          <w:divsChild>
            <w:div w:id="1599943893">
              <w:marLeft w:val="0"/>
              <w:marRight w:val="0"/>
              <w:marTop w:val="0"/>
              <w:marBottom w:val="0"/>
              <w:divBdr>
                <w:top w:val="none" w:sz="0" w:space="0" w:color="auto"/>
                <w:left w:val="none" w:sz="0" w:space="0" w:color="auto"/>
                <w:bottom w:val="none" w:sz="0" w:space="0" w:color="auto"/>
                <w:right w:val="none" w:sz="0" w:space="0" w:color="auto"/>
              </w:divBdr>
            </w:div>
          </w:divsChild>
        </w:div>
        <w:div w:id="1800874327">
          <w:marLeft w:val="0"/>
          <w:marRight w:val="0"/>
          <w:marTop w:val="120"/>
          <w:marBottom w:val="0"/>
          <w:divBdr>
            <w:top w:val="none" w:sz="0" w:space="0" w:color="auto"/>
            <w:left w:val="none" w:sz="0" w:space="0" w:color="auto"/>
            <w:bottom w:val="none" w:sz="0" w:space="0" w:color="auto"/>
            <w:right w:val="none" w:sz="0" w:space="0" w:color="auto"/>
          </w:divBdr>
          <w:divsChild>
            <w:div w:id="1372921187">
              <w:marLeft w:val="0"/>
              <w:marRight w:val="0"/>
              <w:marTop w:val="0"/>
              <w:marBottom w:val="0"/>
              <w:divBdr>
                <w:top w:val="none" w:sz="0" w:space="0" w:color="auto"/>
                <w:left w:val="none" w:sz="0" w:space="0" w:color="auto"/>
                <w:bottom w:val="none" w:sz="0" w:space="0" w:color="auto"/>
                <w:right w:val="none" w:sz="0" w:space="0" w:color="auto"/>
              </w:divBdr>
            </w:div>
          </w:divsChild>
        </w:div>
        <w:div w:id="1834224401">
          <w:marLeft w:val="0"/>
          <w:marRight w:val="0"/>
          <w:marTop w:val="120"/>
          <w:marBottom w:val="0"/>
          <w:divBdr>
            <w:top w:val="none" w:sz="0" w:space="0" w:color="auto"/>
            <w:left w:val="none" w:sz="0" w:space="0" w:color="auto"/>
            <w:bottom w:val="none" w:sz="0" w:space="0" w:color="auto"/>
            <w:right w:val="none" w:sz="0" w:space="0" w:color="auto"/>
          </w:divBdr>
          <w:divsChild>
            <w:div w:id="311182043">
              <w:marLeft w:val="0"/>
              <w:marRight w:val="0"/>
              <w:marTop w:val="0"/>
              <w:marBottom w:val="0"/>
              <w:divBdr>
                <w:top w:val="none" w:sz="0" w:space="0" w:color="auto"/>
                <w:left w:val="none" w:sz="0" w:space="0" w:color="auto"/>
                <w:bottom w:val="none" w:sz="0" w:space="0" w:color="auto"/>
                <w:right w:val="none" w:sz="0" w:space="0" w:color="auto"/>
              </w:divBdr>
            </w:div>
          </w:divsChild>
        </w:div>
        <w:div w:id="47388440">
          <w:marLeft w:val="0"/>
          <w:marRight w:val="0"/>
          <w:marTop w:val="120"/>
          <w:marBottom w:val="0"/>
          <w:divBdr>
            <w:top w:val="none" w:sz="0" w:space="0" w:color="auto"/>
            <w:left w:val="none" w:sz="0" w:space="0" w:color="auto"/>
            <w:bottom w:val="none" w:sz="0" w:space="0" w:color="auto"/>
            <w:right w:val="none" w:sz="0" w:space="0" w:color="auto"/>
          </w:divBdr>
          <w:divsChild>
            <w:div w:id="158078210">
              <w:marLeft w:val="0"/>
              <w:marRight w:val="0"/>
              <w:marTop w:val="0"/>
              <w:marBottom w:val="0"/>
              <w:divBdr>
                <w:top w:val="none" w:sz="0" w:space="0" w:color="auto"/>
                <w:left w:val="none" w:sz="0" w:space="0" w:color="auto"/>
                <w:bottom w:val="none" w:sz="0" w:space="0" w:color="auto"/>
                <w:right w:val="none" w:sz="0" w:space="0" w:color="auto"/>
              </w:divBdr>
            </w:div>
          </w:divsChild>
        </w:div>
        <w:div w:id="925117908">
          <w:marLeft w:val="0"/>
          <w:marRight w:val="0"/>
          <w:marTop w:val="120"/>
          <w:marBottom w:val="0"/>
          <w:divBdr>
            <w:top w:val="none" w:sz="0" w:space="0" w:color="auto"/>
            <w:left w:val="none" w:sz="0" w:space="0" w:color="auto"/>
            <w:bottom w:val="none" w:sz="0" w:space="0" w:color="auto"/>
            <w:right w:val="none" w:sz="0" w:space="0" w:color="auto"/>
          </w:divBdr>
          <w:divsChild>
            <w:div w:id="1872372600">
              <w:marLeft w:val="0"/>
              <w:marRight w:val="0"/>
              <w:marTop w:val="0"/>
              <w:marBottom w:val="0"/>
              <w:divBdr>
                <w:top w:val="none" w:sz="0" w:space="0" w:color="auto"/>
                <w:left w:val="none" w:sz="0" w:space="0" w:color="auto"/>
                <w:bottom w:val="none" w:sz="0" w:space="0" w:color="auto"/>
                <w:right w:val="none" w:sz="0" w:space="0" w:color="auto"/>
              </w:divBdr>
            </w:div>
          </w:divsChild>
        </w:div>
        <w:div w:id="711811961">
          <w:marLeft w:val="0"/>
          <w:marRight w:val="0"/>
          <w:marTop w:val="120"/>
          <w:marBottom w:val="0"/>
          <w:divBdr>
            <w:top w:val="none" w:sz="0" w:space="0" w:color="auto"/>
            <w:left w:val="none" w:sz="0" w:space="0" w:color="auto"/>
            <w:bottom w:val="none" w:sz="0" w:space="0" w:color="auto"/>
            <w:right w:val="none" w:sz="0" w:space="0" w:color="auto"/>
          </w:divBdr>
          <w:divsChild>
            <w:div w:id="983699375">
              <w:marLeft w:val="0"/>
              <w:marRight w:val="0"/>
              <w:marTop w:val="0"/>
              <w:marBottom w:val="0"/>
              <w:divBdr>
                <w:top w:val="none" w:sz="0" w:space="0" w:color="auto"/>
                <w:left w:val="none" w:sz="0" w:space="0" w:color="auto"/>
                <w:bottom w:val="none" w:sz="0" w:space="0" w:color="auto"/>
                <w:right w:val="none" w:sz="0" w:space="0" w:color="auto"/>
              </w:divBdr>
            </w:div>
          </w:divsChild>
        </w:div>
        <w:div w:id="604921646">
          <w:marLeft w:val="0"/>
          <w:marRight w:val="0"/>
          <w:marTop w:val="120"/>
          <w:marBottom w:val="0"/>
          <w:divBdr>
            <w:top w:val="none" w:sz="0" w:space="0" w:color="auto"/>
            <w:left w:val="none" w:sz="0" w:space="0" w:color="auto"/>
            <w:bottom w:val="none" w:sz="0" w:space="0" w:color="auto"/>
            <w:right w:val="none" w:sz="0" w:space="0" w:color="auto"/>
          </w:divBdr>
          <w:divsChild>
            <w:div w:id="860434802">
              <w:marLeft w:val="0"/>
              <w:marRight w:val="0"/>
              <w:marTop w:val="0"/>
              <w:marBottom w:val="0"/>
              <w:divBdr>
                <w:top w:val="none" w:sz="0" w:space="0" w:color="auto"/>
                <w:left w:val="none" w:sz="0" w:space="0" w:color="auto"/>
                <w:bottom w:val="none" w:sz="0" w:space="0" w:color="auto"/>
                <w:right w:val="none" w:sz="0" w:space="0" w:color="auto"/>
              </w:divBdr>
            </w:div>
            <w:div w:id="2126073986">
              <w:marLeft w:val="0"/>
              <w:marRight w:val="0"/>
              <w:marTop w:val="0"/>
              <w:marBottom w:val="0"/>
              <w:divBdr>
                <w:top w:val="none" w:sz="0" w:space="0" w:color="auto"/>
                <w:left w:val="none" w:sz="0" w:space="0" w:color="auto"/>
                <w:bottom w:val="none" w:sz="0" w:space="0" w:color="auto"/>
                <w:right w:val="none" w:sz="0" w:space="0" w:color="auto"/>
              </w:divBdr>
            </w:div>
            <w:div w:id="418018800">
              <w:marLeft w:val="0"/>
              <w:marRight w:val="0"/>
              <w:marTop w:val="0"/>
              <w:marBottom w:val="0"/>
              <w:divBdr>
                <w:top w:val="none" w:sz="0" w:space="0" w:color="auto"/>
                <w:left w:val="none" w:sz="0" w:space="0" w:color="auto"/>
                <w:bottom w:val="none" w:sz="0" w:space="0" w:color="auto"/>
                <w:right w:val="none" w:sz="0" w:space="0" w:color="auto"/>
              </w:divBdr>
            </w:div>
          </w:divsChild>
        </w:div>
        <w:div w:id="1039889796">
          <w:marLeft w:val="0"/>
          <w:marRight w:val="0"/>
          <w:marTop w:val="120"/>
          <w:marBottom w:val="0"/>
          <w:divBdr>
            <w:top w:val="none" w:sz="0" w:space="0" w:color="auto"/>
            <w:left w:val="none" w:sz="0" w:space="0" w:color="auto"/>
            <w:bottom w:val="none" w:sz="0" w:space="0" w:color="auto"/>
            <w:right w:val="none" w:sz="0" w:space="0" w:color="auto"/>
          </w:divBdr>
          <w:divsChild>
            <w:div w:id="2140102704">
              <w:marLeft w:val="0"/>
              <w:marRight w:val="0"/>
              <w:marTop w:val="0"/>
              <w:marBottom w:val="0"/>
              <w:divBdr>
                <w:top w:val="none" w:sz="0" w:space="0" w:color="auto"/>
                <w:left w:val="none" w:sz="0" w:space="0" w:color="auto"/>
                <w:bottom w:val="none" w:sz="0" w:space="0" w:color="auto"/>
                <w:right w:val="none" w:sz="0" w:space="0" w:color="auto"/>
              </w:divBdr>
            </w:div>
          </w:divsChild>
        </w:div>
        <w:div w:id="466581460">
          <w:marLeft w:val="0"/>
          <w:marRight w:val="0"/>
          <w:marTop w:val="120"/>
          <w:marBottom w:val="0"/>
          <w:divBdr>
            <w:top w:val="none" w:sz="0" w:space="0" w:color="auto"/>
            <w:left w:val="none" w:sz="0" w:space="0" w:color="auto"/>
            <w:bottom w:val="none" w:sz="0" w:space="0" w:color="auto"/>
            <w:right w:val="none" w:sz="0" w:space="0" w:color="auto"/>
          </w:divBdr>
          <w:divsChild>
            <w:div w:id="1802185391">
              <w:marLeft w:val="0"/>
              <w:marRight w:val="0"/>
              <w:marTop w:val="0"/>
              <w:marBottom w:val="0"/>
              <w:divBdr>
                <w:top w:val="none" w:sz="0" w:space="0" w:color="auto"/>
                <w:left w:val="none" w:sz="0" w:space="0" w:color="auto"/>
                <w:bottom w:val="none" w:sz="0" w:space="0" w:color="auto"/>
                <w:right w:val="none" w:sz="0" w:space="0" w:color="auto"/>
              </w:divBdr>
            </w:div>
          </w:divsChild>
        </w:div>
        <w:div w:id="1781414239">
          <w:marLeft w:val="0"/>
          <w:marRight w:val="0"/>
          <w:marTop w:val="120"/>
          <w:marBottom w:val="0"/>
          <w:divBdr>
            <w:top w:val="none" w:sz="0" w:space="0" w:color="auto"/>
            <w:left w:val="none" w:sz="0" w:space="0" w:color="auto"/>
            <w:bottom w:val="none" w:sz="0" w:space="0" w:color="auto"/>
            <w:right w:val="none" w:sz="0" w:space="0" w:color="auto"/>
          </w:divBdr>
          <w:divsChild>
            <w:div w:id="50629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78124">
      <w:bodyDiv w:val="1"/>
      <w:marLeft w:val="0"/>
      <w:marRight w:val="0"/>
      <w:marTop w:val="0"/>
      <w:marBottom w:val="0"/>
      <w:divBdr>
        <w:top w:val="none" w:sz="0" w:space="0" w:color="auto"/>
        <w:left w:val="none" w:sz="0" w:space="0" w:color="auto"/>
        <w:bottom w:val="none" w:sz="0" w:space="0" w:color="auto"/>
        <w:right w:val="none" w:sz="0" w:space="0" w:color="auto"/>
      </w:divBdr>
      <w:divsChild>
        <w:div w:id="325790277">
          <w:marLeft w:val="0"/>
          <w:marRight w:val="0"/>
          <w:marTop w:val="0"/>
          <w:marBottom w:val="0"/>
          <w:divBdr>
            <w:top w:val="none" w:sz="0" w:space="0" w:color="auto"/>
            <w:left w:val="none" w:sz="0" w:space="0" w:color="auto"/>
            <w:bottom w:val="none" w:sz="0" w:space="0" w:color="auto"/>
            <w:right w:val="none" w:sz="0" w:space="0" w:color="auto"/>
          </w:divBdr>
        </w:div>
        <w:div w:id="765156216">
          <w:marLeft w:val="0"/>
          <w:marRight w:val="0"/>
          <w:marTop w:val="120"/>
          <w:marBottom w:val="0"/>
          <w:divBdr>
            <w:top w:val="none" w:sz="0" w:space="0" w:color="auto"/>
            <w:left w:val="none" w:sz="0" w:space="0" w:color="auto"/>
            <w:bottom w:val="none" w:sz="0" w:space="0" w:color="auto"/>
            <w:right w:val="none" w:sz="0" w:space="0" w:color="auto"/>
          </w:divBdr>
          <w:divsChild>
            <w:div w:id="557667128">
              <w:marLeft w:val="0"/>
              <w:marRight w:val="0"/>
              <w:marTop w:val="0"/>
              <w:marBottom w:val="0"/>
              <w:divBdr>
                <w:top w:val="none" w:sz="0" w:space="0" w:color="auto"/>
                <w:left w:val="none" w:sz="0" w:space="0" w:color="auto"/>
                <w:bottom w:val="none" w:sz="0" w:space="0" w:color="auto"/>
                <w:right w:val="none" w:sz="0" w:space="0" w:color="auto"/>
              </w:divBdr>
            </w:div>
          </w:divsChild>
        </w:div>
        <w:div w:id="1846899189">
          <w:marLeft w:val="0"/>
          <w:marRight w:val="0"/>
          <w:marTop w:val="120"/>
          <w:marBottom w:val="0"/>
          <w:divBdr>
            <w:top w:val="none" w:sz="0" w:space="0" w:color="auto"/>
            <w:left w:val="none" w:sz="0" w:space="0" w:color="auto"/>
            <w:bottom w:val="none" w:sz="0" w:space="0" w:color="auto"/>
            <w:right w:val="none" w:sz="0" w:space="0" w:color="auto"/>
          </w:divBdr>
          <w:divsChild>
            <w:div w:id="645085508">
              <w:marLeft w:val="0"/>
              <w:marRight w:val="0"/>
              <w:marTop w:val="0"/>
              <w:marBottom w:val="0"/>
              <w:divBdr>
                <w:top w:val="none" w:sz="0" w:space="0" w:color="auto"/>
                <w:left w:val="none" w:sz="0" w:space="0" w:color="auto"/>
                <w:bottom w:val="none" w:sz="0" w:space="0" w:color="auto"/>
                <w:right w:val="none" w:sz="0" w:space="0" w:color="auto"/>
              </w:divBdr>
            </w:div>
          </w:divsChild>
        </w:div>
        <w:div w:id="1447041518">
          <w:marLeft w:val="0"/>
          <w:marRight w:val="0"/>
          <w:marTop w:val="120"/>
          <w:marBottom w:val="0"/>
          <w:divBdr>
            <w:top w:val="none" w:sz="0" w:space="0" w:color="auto"/>
            <w:left w:val="none" w:sz="0" w:space="0" w:color="auto"/>
            <w:bottom w:val="none" w:sz="0" w:space="0" w:color="auto"/>
            <w:right w:val="none" w:sz="0" w:space="0" w:color="auto"/>
          </w:divBdr>
          <w:divsChild>
            <w:div w:id="1806119745">
              <w:marLeft w:val="0"/>
              <w:marRight w:val="0"/>
              <w:marTop w:val="0"/>
              <w:marBottom w:val="0"/>
              <w:divBdr>
                <w:top w:val="none" w:sz="0" w:space="0" w:color="auto"/>
                <w:left w:val="none" w:sz="0" w:space="0" w:color="auto"/>
                <w:bottom w:val="none" w:sz="0" w:space="0" w:color="auto"/>
                <w:right w:val="none" w:sz="0" w:space="0" w:color="auto"/>
              </w:divBdr>
            </w:div>
          </w:divsChild>
        </w:div>
        <w:div w:id="1123302880">
          <w:marLeft w:val="0"/>
          <w:marRight w:val="0"/>
          <w:marTop w:val="120"/>
          <w:marBottom w:val="0"/>
          <w:divBdr>
            <w:top w:val="none" w:sz="0" w:space="0" w:color="auto"/>
            <w:left w:val="none" w:sz="0" w:space="0" w:color="auto"/>
            <w:bottom w:val="none" w:sz="0" w:space="0" w:color="auto"/>
            <w:right w:val="none" w:sz="0" w:space="0" w:color="auto"/>
          </w:divBdr>
          <w:divsChild>
            <w:div w:id="1607729764">
              <w:marLeft w:val="0"/>
              <w:marRight w:val="0"/>
              <w:marTop w:val="0"/>
              <w:marBottom w:val="0"/>
              <w:divBdr>
                <w:top w:val="none" w:sz="0" w:space="0" w:color="auto"/>
                <w:left w:val="none" w:sz="0" w:space="0" w:color="auto"/>
                <w:bottom w:val="none" w:sz="0" w:space="0" w:color="auto"/>
                <w:right w:val="none" w:sz="0" w:space="0" w:color="auto"/>
              </w:divBdr>
            </w:div>
          </w:divsChild>
        </w:div>
        <w:div w:id="1423187688">
          <w:marLeft w:val="0"/>
          <w:marRight w:val="0"/>
          <w:marTop w:val="120"/>
          <w:marBottom w:val="0"/>
          <w:divBdr>
            <w:top w:val="none" w:sz="0" w:space="0" w:color="auto"/>
            <w:left w:val="none" w:sz="0" w:space="0" w:color="auto"/>
            <w:bottom w:val="none" w:sz="0" w:space="0" w:color="auto"/>
            <w:right w:val="none" w:sz="0" w:space="0" w:color="auto"/>
          </w:divBdr>
          <w:divsChild>
            <w:div w:id="1353070511">
              <w:marLeft w:val="0"/>
              <w:marRight w:val="0"/>
              <w:marTop w:val="0"/>
              <w:marBottom w:val="0"/>
              <w:divBdr>
                <w:top w:val="none" w:sz="0" w:space="0" w:color="auto"/>
                <w:left w:val="none" w:sz="0" w:space="0" w:color="auto"/>
                <w:bottom w:val="none" w:sz="0" w:space="0" w:color="auto"/>
                <w:right w:val="none" w:sz="0" w:space="0" w:color="auto"/>
              </w:divBdr>
            </w:div>
          </w:divsChild>
        </w:div>
        <w:div w:id="644164613">
          <w:marLeft w:val="0"/>
          <w:marRight w:val="0"/>
          <w:marTop w:val="120"/>
          <w:marBottom w:val="0"/>
          <w:divBdr>
            <w:top w:val="none" w:sz="0" w:space="0" w:color="auto"/>
            <w:left w:val="none" w:sz="0" w:space="0" w:color="auto"/>
            <w:bottom w:val="none" w:sz="0" w:space="0" w:color="auto"/>
            <w:right w:val="none" w:sz="0" w:space="0" w:color="auto"/>
          </w:divBdr>
          <w:divsChild>
            <w:div w:id="722289883">
              <w:marLeft w:val="0"/>
              <w:marRight w:val="0"/>
              <w:marTop w:val="0"/>
              <w:marBottom w:val="0"/>
              <w:divBdr>
                <w:top w:val="none" w:sz="0" w:space="0" w:color="auto"/>
                <w:left w:val="none" w:sz="0" w:space="0" w:color="auto"/>
                <w:bottom w:val="none" w:sz="0" w:space="0" w:color="auto"/>
                <w:right w:val="none" w:sz="0" w:space="0" w:color="auto"/>
              </w:divBdr>
            </w:div>
          </w:divsChild>
        </w:div>
        <w:div w:id="902790678">
          <w:marLeft w:val="0"/>
          <w:marRight w:val="0"/>
          <w:marTop w:val="120"/>
          <w:marBottom w:val="0"/>
          <w:divBdr>
            <w:top w:val="none" w:sz="0" w:space="0" w:color="auto"/>
            <w:left w:val="none" w:sz="0" w:space="0" w:color="auto"/>
            <w:bottom w:val="none" w:sz="0" w:space="0" w:color="auto"/>
            <w:right w:val="none" w:sz="0" w:space="0" w:color="auto"/>
          </w:divBdr>
          <w:divsChild>
            <w:div w:id="1352220371">
              <w:marLeft w:val="0"/>
              <w:marRight w:val="0"/>
              <w:marTop w:val="0"/>
              <w:marBottom w:val="0"/>
              <w:divBdr>
                <w:top w:val="none" w:sz="0" w:space="0" w:color="auto"/>
                <w:left w:val="none" w:sz="0" w:space="0" w:color="auto"/>
                <w:bottom w:val="none" w:sz="0" w:space="0" w:color="auto"/>
                <w:right w:val="none" w:sz="0" w:space="0" w:color="auto"/>
              </w:divBdr>
            </w:div>
          </w:divsChild>
        </w:div>
        <w:div w:id="1732079487">
          <w:marLeft w:val="0"/>
          <w:marRight w:val="0"/>
          <w:marTop w:val="120"/>
          <w:marBottom w:val="0"/>
          <w:divBdr>
            <w:top w:val="none" w:sz="0" w:space="0" w:color="auto"/>
            <w:left w:val="none" w:sz="0" w:space="0" w:color="auto"/>
            <w:bottom w:val="none" w:sz="0" w:space="0" w:color="auto"/>
            <w:right w:val="none" w:sz="0" w:space="0" w:color="auto"/>
          </w:divBdr>
          <w:divsChild>
            <w:div w:id="1165391466">
              <w:marLeft w:val="0"/>
              <w:marRight w:val="0"/>
              <w:marTop w:val="0"/>
              <w:marBottom w:val="0"/>
              <w:divBdr>
                <w:top w:val="none" w:sz="0" w:space="0" w:color="auto"/>
                <w:left w:val="none" w:sz="0" w:space="0" w:color="auto"/>
                <w:bottom w:val="none" w:sz="0" w:space="0" w:color="auto"/>
                <w:right w:val="none" w:sz="0" w:space="0" w:color="auto"/>
              </w:divBdr>
            </w:div>
          </w:divsChild>
        </w:div>
        <w:div w:id="1019309883">
          <w:marLeft w:val="0"/>
          <w:marRight w:val="0"/>
          <w:marTop w:val="120"/>
          <w:marBottom w:val="0"/>
          <w:divBdr>
            <w:top w:val="none" w:sz="0" w:space="0" w:color="auto"/>
            <w:left w:val="none" w:sz="0" w:space="0" w:color="auto"/>
            <w:bottom w:val="none" w:sz="0" w:space="0" w:color="auto"/>
            <w:right w:val="none" w:sz="0" w:space="0" w:color="auto"/>
          </w:divBdr>
          <w:divsChild>
            <w:div w:id="89740215">
              <w:marLeft w:val="0"/>
              <w:marRight w:val="0"/>
              <w:marTop w:val="0"/>
              <w:marBottom w:val="0"/>
              <w:divBdr>
                <w:top w:val="none" w:sz="0" w:space="0" w:color="auto"/>
                <w:left w:val="none" w:sz="0" w:space="0" w:color="auto"/>
                <w:bottom w:val="none" w:sz="0" w:space="0" w:color="auto"/>
                <w:right w:val="none" w:sz="0" w:space="0" w:color="auto"/>
              </w:divBdr>
            </w:div>
          </w:divsChild>
        </w:div>
        <w:div w:id="783504826">
          <w:marLeft w:val="0"/>
          <w:marRight w:val="0"/>
          <w:marTop w:val="120"/>
          <w:marBottom w:val="0"/>
          <w:divBdr>
            <w:top w:val="none" w:sz="0" w:space="0" w:color="auto"/>
            <w:left w:val="none" w:sz="0" w:space="0" w:color="auto"/>
            <w:bottom w:val="none" w:sz="0" w:space="0" w:color="auto"/>
            <w:right w:val="none" w:sz="0" w:space="0" w:color="auto"/>
          </w:divBdr>
          <w:divsChild>
            <w:div w:id="1568684324">
              <w:marLeft w:val="0"/>
              <w:marRight w:val="0"/>
              <w:marTop w:val="0"/>
              <w:marBottom w:val="0"/>
              <w:divBdr>
                <w:top w:val="none" w:sz="0" w:space="0" w:color="auto"/>
                <w:left w:val="none" w:sz="0" w:space="0" w:color="auto"/>
                <w:bottom w:val="none" w:sz="0" w:space="0" w:color="auto"/>
                <w:right w:val="none" w:sz="0" w:space="0" w:color="auto"/>
              </w:divBdr>
            </w:div>
          </w:divsChild>
        </w:div>
        <w:div w:id="766267844">
          <w:marLeft w:val="0"/>
          <w:marRight w:val="0"/>
          <w:marTop w:val="120"/>
          <w:marBottom w:val="0"/>
          <w:divBdr>
            <w:top w:val="none" w:sz="0" w:space="0" w:color="auto"/>
            <w:left w:val="none" w:sz="0" w:space="0" w:color="auto"/>
            <w:bottom w:val="none" w:sz="0" w:space="0" w:color="auto"/>
            <w:right w:val="none" w:sz="0" w:space="0" w:color="auto"/>
          </w:divBdr>
          <w:divsChild>
            <w:div w:id="1853957063">
              <w:marLeft w:val="0"/>
              <w:marRight w:val="0"/>
              <w:marTop w:val="0"/>
              <w:marBottom w:val="0"/>
              <w:divBdr>
                <w:top w:val="none" w:sz="0" w:space="0" w:color="auto"/>
                <w:left w:val="none" w:sz="0" w:space="0" w:color="auto"/>
                <w:bottom w:val="none" w:sz="0" w:space="0" w:color="auto"/>
                <w:right w:val="none" w:sz="0" w:space="0" w:color="auto"/>
              </w:divBdr>
            </w:div>
          </w:divsChild>
        </w:div>
        <w:div w:id="1462960555">
          <w:marLeft w:val="0"/>
          <w:marRight w:val="0"/>
          <w:marTop w:val="120"/>
          <w:marBottom w:val="0"/>
          <w:divBdr>
            <w:top w:val="none" w:sz="0" w:space="0" w:color="auto"/>
            <w:left w:val="none" w:sz="0" w:space="0" w:color="auto"/>
            <w:bottom w:val="none" w:sz="0" w:space="0" w:color="auto"/>
            <w:right w:val="none" w:sz="0" w:space="0" w:color="auto"/>
          </w:divBdr>
          <w:divsChild>
            <w:div w:id="1983807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62581">
      <w:bodyDiv w:val="1"/>
      <w:marLeft w:val="0"/>
      <w:marRight w:val="0"/>
      <w:marTop w:val="0"/>
      <w:marBottom w:val="0"/>
      <w:divBdr>
        <w:top w:val="none" w:sz="0" w:space="0" w:color="auto"/>
        <w:left w:val="none" w:sz="0" w:space="0" w:color="auto"/>
        <w:bottom w:val="none" w:sz="0" w:space="0" w:color="auto"/>
        <w:right w:val="none" w:sz="0" w:space="0" w:color="auto"/>
      </w:divBdr>
      <w:divsChild>
        <w:div w:id="711810473">
          <w:marLeft w:val="0"/>
          <w:marRight w:val="0"/>
          <w:marTop w:val="0"/>
          <w:marBottom w:val="0"/>
          <w:divBdr>
            <w:top w:val="none" w:sz="0" w:space="0" w:color="auto"/>
            <w:left w:val="none" w:sz="0" w:space="0" w:color="auto"/>
            <w:bottom w:val="none" w:sz="0" w:space="0" w:color="auto"/>
            <w:right w:val="none" w:sz="0" w:space="0" w:color="auto"/>
          </w:divBdr>
        </w:div>
        <w:div w:id="728766926">
          <w:marLeft w:val="0"/>
          <w:marRight w:val="0"/>
          <w:marTop w:val="120"/>
          <w:marBottom w:val="0"/>
          <w:divBdr>
            <w:top w:val="none" w:sz="0" w:space="0" w:color="auto"/>
            <w:left w:val="none" w:sz="0" w:space="0" w:color="auto"/>
            <w:bottom w:val="none" w:sz="0" w:space="0" w:color="auto"/>
            <w:right w:val="none" w:sz="0" w:space="0" w:color="auto"/>
          </w:divBdr>
          <w:divsChild>
            <w:div w:id="1197156669">
              <w:marLeft w:val="0"/>
              <w:marRight w:val="0"/>
              <w:marTop w:val="0"/>
              <w:marBottom w:val="0"/>
              <w:divBdr>
                <w:top w:val="none" w:sz="0" w:space="0" w:color="auto"/>
                <w:left w:val="none" w:sz="0" w:space="0" w:color="auto"/>
                <w:bottom w:val="none" w:sz="0" w:space="0" w:color="auto"/>
                <w:right w:val="none" w:sz="0" w:space="0" w:color="auto"/>
              </w:divBdr>
            </w:div>
          </w:divsChild>
        </w:div>
        <w:div w:id="1066148693">
          <w:marLeft w:val="0"/>
          <w:marRight w:val="0"/>
          <w:marTop w:val="120"/>
          <w:marBottom w:val="0"/>
          <w:divBdr>
            <w:top w:val="none" w:sz="0" w:space="0" w:color="auto"/>
            <w:left w:val="none" w:sz="0" w:space="0" w:color="auto"/>
            <w:bottom w:val="none" w:sz="0" w:space="0" w:color="auto"/>
            <w:right w:val="none" w:sz="0" w:space="0" w:color="auto"/>
          </w:divBdr>
          <w:divsChild>
            <w:div w:id="190409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34062">
      <w:bodyDiv w:val="1"/>
      <w:marLeft w:val="0"/>
      <w:marRight w:val="0"/>
      <w:marTop w:val="0"/>
      <w:marBottom w:val="0"/>
      <w:divBdr>
        <w:top w:val="none" w:sz="0" w:space="0" w:color="auto"/>
        <w:left w:val="none" w:sz="0" w:space="0" w:color="auto"/>
        <w:bottom w:val="none" w:sz="0" w:space="0" w:color="auto"/>
        <w:right w:val="none" w:sz="0" w:space="0" w:color="auto"/>
      </w:divBdr>
      <w:divsChild>
        <w:div w:id="1468010116">
          <w:marLeft w:val="0"/>
          <w:marRight w:val="0"/>
          <w:marTop w:val="0"/>
          <w:marBottom w:val="0"/>
          <w:divBdr>
            <w:top w:val="none" w:sz="0" w:space="0" w:color="auto"/>
            <w:left w:val="none" w:sz="0" w:space="0" w:color="auto"/>
            <w:bottom w:val="none" w:sz="0" w:space="0" w:color="auto"/>
            <w:right w:val="none" w:sz="0" w:space="0" w:color="auto"/>
          </w:divBdr>
        </w:div>
        <w:div w:id="1890534546">
          <w:marLeft w:val="0"/>
          <w:marRight w:val="0"/>
          <w:marTop w:val="120"/>
          <w:marBottom w:val="0"/>
          <w:divBdr>
            <w:top w:val="none" w:sz="0" w:space="0" w:color="auto"/>
            <w:left w:val="none" w:sz="0" w:space="0" w:color="auto"/>
            <w:bottom w:val="none" w:sz="0" w:space="0" w:color="auto"/>
            <w:right w:val="none" w:sz="0" w:space="0" w:color="auto"/>
          </w:divBdr>
          <w:divsChild>
            <w:div w:id="1702121407">
              <w:marLeft w:val="0"/>
              <w:marRight w:val="0"/>
              <w:marTop w:val="0"/>
              <w:marBottom w:val="0"/>
              <w:divBdr>
                <w:top w:val="none" w:sz="0" w:space="0" w:color="auto"/>
                <w:left w:val="none" w:sz="0" w:space="0" w:color="auto"/>
                <w:bottom w:val="none" w:sz="0" w:space="0" w:color="auto"/>
                <w:right w:val="none" w:sz="0" w:space="0" w:color="auto"/>
              </w:divBdr>
            </w:div>
          </w:divsChild>
        </w:div>
        <w:div w:id="219176673">
          <w:marLeft w:val="0"/>
          <w:marRight w:val="0"/>
          <w:marTop w:val="120"/>
          <w:marBottom w:val="0"/>
          <w:divBdr>
            <w:top w:val="none" w:sz="0" w:space="0" w:color="auto"/>
            <w:left w:val="none" w:sz="0" w:space="0" w:color="auto"/>
            <w:bottom w:val="none" w:sz="0" w:space="0" w:color="auto"/>
            <w:right w:val="none" w:sz="0" w:space="0" w:color="auto"/>
          </w:divBdr>
          <w:divsChild>
            <w:div w:id="522867401">
              <w:marLeft w:val="0"/>
              <w:marRight w:val="0"/>
              <w:marTop w:val="0"/>
              <w:marBottom w:val="0"/>
              <w:divBdr>
                <w:top w:val="none" w:sz="0" w:space="0" w:color="auto"/>
                <w:left w:val="none" w:sz="0" w:space="0" w:color="auto"/>
                <w:bottom w:val="none" w:sz="0" w:space="0" w:color="auto"/>
                <w:right w:val="none" w:sz="0" w:space="0" w:color="auto"/>
              </w:divBdr>
            </w:div>
          </w:divsChild>
        </w:div>
        <w:div w:id="1736271700">
          <w:marLeft w:val="0"/>
          <w:marRight w:val="0"/>
          <w:marTop w:val="120"/>
          <w:marBottom w:val="0"/>
          <w:divBdr>
            <w:top w:val="none" w:sz="0" w:space="0" w:color="auto"/>
            <w:left w:val="none" w:sz="0" w:space="0" w:color="auto"/>
            <w:bottom w:val="none" w:sz="0" w:space="0" w:color="auto"/>
            <w:right w:val="none" w:sz="0" w:space="0" w:color="auto"/>
          </w:divBdr>
          <w:divsChild>
            <w:div w:id="11734707">
              <w:marLeft w:val="0"/>
              <w:marRight w:val="0"/>
              <w:marTop w:val="0"/>
              <w:marBottom w:val="0"/>
              <w:divBdr>
                <w:top w:val="none" w:sz="0" w:space="0" w:color="auto"/>
                <w:left w:val="none" w:sz="0" w:space="0" w:color="auto"/>
                <w:bottom w:val="none" w:sz="0" w:space="0" w:color="auto"/>
                <w:right w:val="none" w:sz="0" w:space="0" w:color="auto"/>
              </w:divBdr>
            </w:div>
          </w:divsChild>
        </w:div>
        <w:div w:id="1302611240">
          <w:marLeft w:val="0"/>
          <w:marRight w:val="0"/>
          <w:marTop w:val="120"/>
          <w:marBottom w:val="0"/>
          <w:divBdr>
            <w:top w:val="none" w:sz="0" w:space="0" w:color="auto"/>
            <w:left w:val="none" w:sz="0" w:space="0" w:color="auto"/>
            <w:bottom w:val="none" w:sz="0" w:space="0" w:color="auto"/>
            <w:right w:val="none" w:sz="0" w:space="0" w:color="auto"/>
          </w:divBdr>
          <w:divsChild>
            <w:div w:id="809904553">
              <w:marLeft w:val="0"/>
              <w:marRight w:val="0"/>
              <w:marTop w:val="0"/>
              <w:marBottom w:val="0"/>
              <w:divBdr>
                <w:top w:val="none" w:sz="0" w:space="0" w:color="auto"/>
                <w:left w:val="none" w:sz="0" w:space="0" w:color="auto"/>
                <w:bottom w:val="none" w:sz="0" w:space="0" w:color="auto"/>
                <w:right w:val="none" w:sz="0" w:space="0" w:color="auto"/>
              </w:divBdr>
            </w:div>
          </w:divsChild>
        </w:div>
        <w:div w:id="2136871233">
          <w:marLeft w:val="0"/>
          <w:marRight w:val="0"/>
          <w:marTop w:val="120"/>
          <w:marBottom w:val="0"/>
          <w:divBdr>
            <w:top w:val="none" w:sz="0" w:space="0" w:color="auto"/>
            <w:left w:val="none" w:sz="0" w:space="0" w:color="auto"/>
            <w:bottom w:val="none" w:sz="0" w:space="0" w:color="auto"/>
            <w:right w:val="none" w:sz="0" w:space="0" w:color="auto"/>
          </w:divBdr>
          <w:divsChild>
            <w:div w:id="867834538">
              <w:marLeft w:val="0"/>
              <w:marRight w:val="0"/>
              <w:marTop w:val="0"/>
              <w:marBottom w:val="0"/>
              <w:divBdr>
                <w:top w:val="none" w:sz="0" w:space="0" w:color="auto"/>
                <w:left w:val="none" w:sz="0" w:space="0" w:color="auto"/>
                <w:bottom w:val="none" w:sz="0" w:space="0" w:color="auto"/>
                <w:right w:val="none" w:sz="0" w:space="0" w:color="auto"/>
              </w:divBdr>
            </w:div>
          </w:divsChild>
        </w:div>
        <w:div w:id="13772862">
          <w:marLeft w:val="0"/>
          <w:marRight w:val="0"/>
          <w:marTop w:val="120"/>
          <w:marBottom w:val="0"/>
          <w:divBdr>
            <w:top w:val="none" w:sz="0" w:space="0" w:color="auto"/>
            <w:left w:val="none" w:sz="0" w:space="0" w:color="auto"/>
            <w:bottom w:val="none" w:sz="0" w:space="0" w:color="auto"/>
            <w:right w:val="none" w:sz="0" w:space="0" w:color="auto"/>
          </w:divBdr>
          <w:divsChild>
            <w:div w:id="1928489838">
              <w:marLeft w:val="0"/>
              <w:marRight w:val="0"/>
              <w:marTop w:val="0"/>
              <w:marBottom w:val="0"/>
              <w:divBdr>
                <w:top w:val="none" w:sz="0" w:space="0" w:color="auto"/>
                <w:left w:val="none" w:sz="0" w:space="0" w:color="auto"/>
                <w:bottom w:val="none" w:sz="0" w:space="0" w:color="auto"/>
                <w:right w:val="none" w:sz="0" w:space="0" w:color="auto"/>
              </w:divBdr>
            </w:div>
          </w:divsChild>
        </w:div>
        <w:div w:id="1979870014">
          <w:marLeft w:val="0"/>
          <w:marRight w:val="0"/>
          <w:marTop w:val="120"/>
          <w:marBottom w:val="0"/>
          <w:divBdr>
            <w:top w:val="none" w:sz="0" w:space="0" w:color="auto"/>
            <w:left w:val="none" w:sz="0" w:space="0" w:color="auto"/>
            <w:bottom w:val="none" w:sz="0" w:space="0" w:color="auto"/>
            <w:right w:val="none" w:sz="0" w:space="0" w:color="auto"/>
          </w:divBdr>
          <w:divsChild>
            <w:div w:id="1737706017">
              <w:marLeft w:val="0"/>
              <w:marRight w:val="0"/>
              <w:marTop w:val="0"/>
              <w:marBottom w:val="0"/>
              <w:divBdr>
                <w:top w:val="none" w:sz="0" w:space="0" w:color="auto"/>
                <w:left w:val="none" w:sz="0" w:space="0" w:color="auto"/>
                <w:bottom w:val="none" w:sz="0" w:space="0" w:color="auto"/>
                <w:right w:val="none" w:sz="0" w:space="0" w:color="auto"/>
              </w:divBdr>
            </w:div>
          </w:divsChild>
        </w:div>
        <w:div w:id="1291208545">
          <w:marLeft w:val="0"/>
          <w:marRight w:val="0"/>
          <w:marTop w:val="120"/>
          <w:marBottom w:val="0"/>
          <w:divBdr>
            <w:top w:val="none" w:sz="0" w:space="0" w:color="auto"/>
            <w:left w:val="none" w:sz="0" w:space="0" w:color="auto"/>
            <w:bottom w:val="none" w:sz="0" w:space="0" w:color="auto"/>
            <w:right w:val="none" w:sz="0" w:space="0" w:color="auto"/>
          </w:divBdr>
          <w:divsChild>
            <w:div w:id="1231961478">
              <w:marLeft w:val="0"/>
              <w:marRight w:val="0"/>
              <w:marTop w:val="0"/>
              <w:marBottom w:val="0"/>
              <w:divBdr>
                <w:top w:val="none" w:sz="0" w:space="0" w:color="auto"/>
                <w:left w:val="none" w:sz="0" w:space="0" w:color="auto"/>
                <w:bottom w:val="none" w:sz="0" w:space="0" w:color="auto"/>
                <w:right w:val="none" w:sz="0" w:space="0" w:color="auto"/>
              </w:divBdr>
            </w:div>
          </w:divsChild>
        </w:div>
        <w:div w:id="122161754">
          <w:marLeft w:val="0"/>
          <w:marRight w:val="0"/>
          <w:marTop w:val="120"/>
          <w:marBottom w:val="0"/>
          <w:divBdr>
            <w:top w:val="none" w:sz="0" w:space="0" w:color="auto"/>
            <w:left w:val="none" w:sz="0" w:space="0" w:color="auto"/>
            <w:bottom w:val="none" w:sz="0" w:space="0" w:color="auto"/>
            <w:right w:val="none" w:sz="0" w:space="0" w:color="auto"/>
          </w:divBdr>
          <w:divsChild>
            <w:div w:id="1782727762">
              <w:marLeft w:val="0"/>
              <w:marRight w:val="0"/>
              <w:marTop w:val="0"/>
              <w:marBottom w:val="0"/>
              <w:divBdr>
                <w:top w:val="none" w:sz="0" w:space="0" w:color="auto"/>
                <w:left w:val="none" w:sz="0" w:space="0" w:color="auto"/>
                <w:bottom w:val="none" w:sz="0" w:space="0" w:color="auto"/>
                <w:right w:val="none" w:sz="0" w:space="0" w:color="auto"/>
              </w:divBdr>
            </w:div>
          </w:divsChild>
        </w:div>
        <w:div w:id="464275187">
          <w:marLeft w:val="0"/>
          <w:marRight w:val="0"/>
          <w:marTop w:val="120"/>
          <w:marBottom w:val="0"/>
          <w:divBdr>
            <w:top w:val="none" w:sz="0" w:space="0" w:color="auto"/>
            <w:left w:val="none" w:sz="0" w:space="0" w:color="auto"/>
            <w:bottom w:val="none" w:sz="0" w:space="0" w:color="auto"/>
            <w:right w:val="none" w:sz="0" w:space="0" w:color="auto"/>
          </w:divBdr>
          <w:divsChild>
            <w:div w:id="589503494">
              <w:marLeft w:val="0"/>
              <w:marRight w:val="0"/>
              <w:marTop w:val="0"/>
              <w:marBottom w:val="0"/>
              <w:divBdr>
                <w:top w:val="none" w:sz="0" w:space="0" w:color="auto"/>
                <w:left w:val="none" w:sz="0" w:space="0" w:color="auto"/>
                <w:bottom w:val="none" w:sz="0" w:space="0" w:color="auto"/>
                <w:right w:val="none" w:sz="0" w:space="0" w:color="auto"/>
              </w:divBdr>
            </w:div>
          </w:divsChild>
        </w:div>
        <w:div w:id="1689793259">
          <w:marLeft w:val="0"/>
          <w:marRight w:val="0"/>
          <w:marTop w:val="120"/>
          <w:marBottom w:val="0"/>
          <w:divBdr>
            <w:top w:val="none" w:sz="0" w:space="0" w:color="auto"/>
            <w:left w:val="none" w:sz="0" w:space="0" w:color="auto"/>
            <w:bottom w:val="none" w:sz="0" w:space="0" w:color="auto"/>
            <w:right w:val="none" w:sz="0" w:space="0" w:color="auto"/>
          </w:divBdr>
          <w:divsChild>
            <w:div w:id="1985305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55996">
      <w:bodyDiv w:val="1"/>
      <w:marLeft w:val="0"/>
      <w:marRight w:val="0"/>
      <w:marTop w:val="0"/>
      <w:marBottom w:val="0"/>
      <w:divBdr>
        <w:top w:val="none" w:sz="0" w:space="0" w:color="auto"/>
        <w:left w:val="none" w:sz="0" w:space="0" w:color="auto"/>
        <w:bottom w:val="none" w:sz="0" w:space="0" w:color="auto"/>
        <w:right w:val="none" w:sz="0" w:space="0" w:color="auto"/>
      </w:divBdr>
      <w:divsChild>
        <w:div w:id="65424227">
          <w:marLeft w:val="0"/>
          <w:marRight w:val="0"/>
          <w:marTop w:val="120"/>
          <w:marBottom w:val="0"/>
          <w:divBdr>
            <w:top w:val="none" w:sz="0" w:space="0" w:color="auto"/>
            <w:left w:val="none" w:sz="0" w:space="0" w:color="auto"/>
            <w:bottom w:val="none" w:sz="0" w:space="0" w:color="auto"/>
            <w:right w:val="none" w:sz="0" w:space="0" w:color="auto"/>
          </w:divBdr>
          <w:divsChild>
            <w:div w:id="731924912">
              <w:marLeft w:val="0"/>
              <w:marRight w:val="0"/>
              <w:marTop w:val="0"/>
              <w:marBottom w:val="0"/>
              <w:divBdr>
                <w:top w:val="none" w:sz="0" w:space="0" w:color="auto"/>
                <w:left w:val="none" w:sz="0" w:space="0" w:color="auto"/>
                <w:bottom w:val="none" w:sz="0" w:space="0" w:color="auto"/>
                <w:right w:val="none" w:sz="0" w:space="0" w:color="auto"/>
              </w:divBdr>
            </w:div>
          </w:divsChild>
        </w:div>
        <w:div w:id="83232009">
          <w:marLeft w:val="0"/>
          <w:marRight w:val="0"/>
          <w:marTop w:val="120"/>
          <w:marBottom w:val="0"/>
          <w:divBdr>
            <w:top w:val="none" w:sz="0" w:space="0" w:color="auto"/>
            <w:left w:val="none" w:sz="0" w:space="0" w:color="auto"/>
            <w:bottom w:val="none" w:sz="0" w:space="0" w:color="auto"/>
            <w:right w:val="none" w:sz="0" w:space="0" w:color="auto"/>
          </w:divBdr>
          <w:divsChild>
            <w:div w:id="1831095031">
              <w:marLeft w:val="0"/>
              <w:marRight w:val="0"/>
              <w:marTop w:val="0"/>
              <w:marBottom w:val="0"/>
              <w:divBdr>
                <w:top w:val="none" w:sz="0" w:space="0" w:color="auto"/>
                <w:left w:val="none" w:sz="0" w:space="0" w:color="auto"/>
                <w:bottom w:val="none" w:sz="0" w:space="0" w:color="auto"/>
                <w:right w:val="none" w:sz="0" w:space="0" w:color="auto"/>
              </w:divBdr>
            </w:div>
          </w:divsChild>
        </w:div>
        <w:div w:id="694506850">
          <w:marLeft w:val="0"/>
          <w:marRight w:val="0"/>
          <w:marTop w:val="120"/>
          <w:marBottom w:val="0"/>
          <w:divBdr>
            <w:top w:val="none" w:sz="0" w:space="0" w:color="auto"/>
            <w:left w:val="none" w:sz="0" w:space="0" w:color="auto"/>
            <w:bottom w:val="none" w:sz="0" w:space="0" w:color="auto"/>
            <w:right w:val="none" w:sz="0" w:space="0" w:color="auto"/>
          </w:divBdr>
          <w:divsChild>
            <w:div w:id="112334887">
              <w:marLeft w:val="0"/>
              <w:marRight w:val="0"/>
              <w:marTop w:val="0"/>
              <w:marBottom w:val="0"/>
              <w:divBdr>
                <w:top w:val="none" w:sz="0" w:space="0" w:color="auto"/>
                <w:left w:val="none" w:sz="0" w:space="0" w:color="auto"/>
                <w:bottom w:val="none" w:sz="0" w:space="0" w:color="auto"/>
                <w:right w:val="none" w:sz="0" w:space="0" w:color="auto"/>
              </w:divBdr>
            </w:div>
          </w:divsChild>
        </w:div>
        <w:div w:id="372310713">
          <w:marLeft w:val="0"/>
          <w:marRight w:val="0"/>
          <w:marTop w:val="120"/>
          <w:marBottom w:val="0"/>
          <w:divBdr>
            <w:top w:val="none" w:sz="0" w:space="0" w:color="auto"/>
            <w:left w:val="none" w:sz="0" w:space="0" w:color="auto"/>
            <w:bottom w:val="none" w:sz="0" w:space="0" w:color="auto"/>
            <w:right w:val="none" w:sz="0" w:space="0" w:color="auto"/>
          </w:divBdr>
          <w:divsChild>
            <w:div w:id="113252461">
              <w:marLeft w:val="0"/>
              <w:marRight w:val="0"/>
              <w:marTop w:val="0"/>
              <w:marBottom w:val="0"/>
              <w:divBdr>
                <w:top w:val="none" w:sz="0" w:space="0" w:color="auto"/>
                <w:left w:val="none" w:sz="0" w:space="0" w:color="auto"/>
                <w:bottom w:val="none" w:sz="0" w:space="0" w:color="auto"/>
                <w:right w:val="none" w:sz="0" w:space="0" w:color="auto"/>
              </w:divBdr>
            </w:div>
          </w:divsChild>
        </w:div>
        <w:div w:id="665212766">
          <w:marLeft w:val="0"/>
          <w:marRight w:val="0"/>
          <w:marTop w:val="120"/>
          <w:marBottom w:val="0"/>
          <w:divBdr>
            <w:top w:val="none" w:sz="0" w:space="0" w:color="auto"/>
            <w:left w:val="none" w:sz="0" w:space="0" w:color="auto"/>
            <w:bottom w:val="none" w:sz="0" w:space="0" w:color="auto"/>
            <w:right w:val="none" w:sz="0" w:space="0" w:color="auto"/>
          </w:divBdr>
          <w:divsChild>
            <w:div w:id="171335621">
              <w:marLeft w:val="0"/>
              <w:marRight w:val="0"/>
              <w:marTop w:val="0"/>
              <w:marBottom w:val="0"/>
              <w:divBdr>
                <w:top w:val="none" w:sz="0" w:space="0" w:color="auto"/>
                <w:left w:val="none" w:sz="0" w:space="0" w:color="auto"/>
                <w:bottom w:val="none" w:sz="0" w:space="0" w:color="auto"/>
                <w:right w:val="none" w:sz="0" w:space="0" w:color="auto"/>
              </w:divBdr>
            </w:div>
          </w:divsChild>
        </w:div>
        <w:div w:id="293566549">
          <w:marLeft w:val="0"/>
          <w:marRight w:val="0"/>
          <w:marTop w:val="120"/>
          <w:marBottom w:val="0"/>
          <w:divBdr>
            <w:top w:val="none" w:sz="0" w:space="0" w:color="auto"/>
            <w:left w:val="none" w:sz="0" w:space="0" w:color="auto"/>
            <w:bottom w:val="none" w:sz="0" w:space="0" w:color="auto"/>
            <w:right w:val="none" w:sz="0" w:space="0" w:color="auto"/>
          </w:divBdr>
          <w:divsChild>
            <w:div w:id="558899563">
              <w:marLeft w:val="0"/>
              <w:marRight w:val="0"/>
              <w:marTop w:val="0"/>
              <w:marBottom w:val="0"/>
              <w:divBdr>
                <w:top w:val="none" w:sz="0" w:space="0" w:color="auto"/>
                <w:left w:val="none" w:sz="0" w:space="0" w:color="auto"/>
                <w:bottom w:val="none" w:sz="0" w:space="0" w:color="auto"/>
                <w:right w:val="none" w:sz="0" w:space="0" w:color="auto"/>
              </w:divBdr>
            </w:div>
          </w:divsChild>
        </w:div>
        <w:div w:id="495729808">
          <w:marLeft w:val="0"/>
          <w:marRight w:val="0"/>
          <w:marTop w:val="120"/>
          <w:marBottom w:val="0"/>
          <w:divBdr>
            <w:top w:val="none" w:sz="0" w:space="0" w:color="auto"/>
            <w:left w:val="none" w:sz="0" w:space="0" w:color="auto"/>
            <w:bottom w:val="none" w:sz="0" w:space="0" w:color="auto"/>
            <w:right w:val="none" w:sz="0" w:space="0" w:color="auto"/>
          </w:divBdr>
          <w:divsChild>
            <w:div w:id="1940407014">
              <w:marLeft w:val="0"/>
              <w:marRight w:val="0"/>
              <w:marTop w:val="0"/>
              <w:marBottom w:val="0"/>
              <w:divBdr>
                <w:top w:val="none" w:sz="0" w:space="0" w:color="auto"/>
                <w:left w:val="none" w:sz="0" w:space="0" w:color="auto"/>
                <w:bottom w:val="none" w:sz="0" w:space="0" w:color="auto"/>
                <w:right w:val="none" w:sz="0" w:space="0" w:color="auto"/>
              </w:divBdr>
            </w:div>
          </w:divsChild>
        </w:div>
        <w:div w:id="1076976072">
          <w:marLeft w:val="0"/>
          <w:marRight w:val="0"/>
          <w:marTop w:val="120"/>
          <w:marBottom w:val="0"/>
          <w:divBdr>
            <w:top w:val="none" w:sz="0" w:space="0" w:color="auto"/>
            <w:left w:val="none" w:sz="0" w:space="0" w:color="auto"/>
            <w:bottom w:val="none" w:sz="0" w:space="0" w:color="auto"/>
            <w:right w:val="none" w:sz="0" w:space="0" w:color="auto"/>
          </w:divBdr>
          <w:divsChild>
            <w:div w:id="802578303">
              <w:marLeft w:val="0"/>
              <w:marRight w:val="0"/>
              <w:marTop w:val="0"/>
              <w:marBottom w:val="0"/>
              <w:divBdr>
                <w:top w:val="none" w:sz="0" w:space="0" w:color="auto"/>
                <w:left w:val="none" w:sz="0" w:space="0" w:color="auto"/>
                <w:bottom w:val="none" w:sz="0" w:space="0" w:color="auto"/>
                <w:right w:val="none" w:sz="0" w:space="0" w:color="auto"/>
              </w:divBdr>
            </w:div>
          </w:divsChild>
        </w:div>
        <w:div w:id="2100633012">
          <w:marLeft w:val="0"/>
          <w:marRight w:val="0"/>
          <w:marTop w:val="120"/>
          <w:marBottom w:val="0"/>
          <w:divBdr>
            <w:top w:val="none" w:sz="0" w:space="0" w:color="auto"/>
            <w:left w:val="none" w:sz="0" w:space="0" w:color="auto"/>
            <w:bottom w:val="none" w:sz="0" w:space="0" w:color="auto"/>
            <w:right w:val="none" w:sz="0" w:space="0" w:color="auto"/>
          </w:divBdr>
          <w:divsChild>
            <w:div w:id="963728433">
              <w:marLeft w:val="0"/>
              <w:marRight w:val="0"/>
              <w:marTop w:val="0"/>
              <w:marBottom w:val="0"/>
              <w:divBdr>
                <w:top w:val="none" w:sz="0" w:space="0" w:color="auto"/>
                <w:left w:val="none" w:sz="0" w:space="0" w:color="auto"/>
                <w:bottom w:val="none" w:sz="0" w:space="0" w:color="auto"/>
                <w:right w:val="none" w:sz="0" w:space="0" w:color="auto"/>
              </w:divBdr>
            </w:div>
          </w:divsChild>
        </w:div>
        <w:div w:id="1042678723">
          <w:marLeft w:val="0"/>
          <w:marRight w:val="0"/>
          <w:marTop w:val="120"/>
          <w:marBottom w:val="0"/>
          <w:divBdr>
            <w:top w:val="none" w:sz="0" w:space="0" w:color="auto"/>
            <w:left w:val="none" w:sz="0" w:space="0" w:color="auto"/>
            <w:bottom w:val="none" w:sz="0" w:space="0" w:color="auto"/>
            <w:right w:val="none" w:sz="0" w:space="0" w:color="auto"/>
          </w:divBdr>
          <w:divsChild>
            <w:div w:id="1555434925">
              <w:marLeft w:val="0"/>
              <w:marRight w:val="0"/>
              <w:marTop w:val="0"/>
              <w:marBottom w:val="0"/>
              <w:divBdr>
                <w:top w:val="none" w:sz="0" w:space="0" w:color="auto"/>
                <w:left w:val="none" w:sz="0" w:space="0" w:color="auto"/>
                <w:bottom w:val="none" w:sz="0" w:space="0" w:color="auto"/>
                <w:right w:val="none" w:sz="0" w:space="0" w:color="auto"/>
              </w:divBdr>
            </w:div>
          </w:divsChild>
        </w:div>
        <w:div w:id="1909420391">
          <w:marLeft w:val="0"/>
          <w:marRight w:val="0"/>
          <w:marTop w:val="120"/>
          <w:marBottom w:val="0"/>
          <w:divBdr>
            <w:top w:val="none" w:sz="0" w:space="0" w:color="auto"/>
            <w:left w:val="none" w:sz="0" w:space="0" w:color="auto"/>
            <w:bottom w:val="none" w:sz="0" w:space="0" w:color="auto"/>
            <w:right w:val="none" w:sz="0" w:space="0" w:color="auto"/>
          </w:divBdr>
          <w:divsChild>
            <w:div w:id="1125193005">
              <w:marLeft w:val="0"/>
              <w:marRight w:val="0"/>
              <w:marTop w:val="0"/>
              <w:marBottom w:val="0"/>
              <w:divBdr>
                <w:top w:val="none" w:sz="0" w:space="0" w:color="auto"/>
                <w:left w:val="none" w:sz="0" w:space="0" w:color="auto"/>
                <w:bottom w:val="none" w:sz="0" w:space="0" w:color="auto"/>
                <w:right w:val="none" w:sz="0" w:space="0" w:color="auto"/>
              </w:divBdr>
            </w:div>
          </w:divsChild>
        </w:div>
        <w:div w:id="1183781572">
          <w:marLeft w:val="0"/>
          <w:marRight w:val="0"/>
          <w:marTop w:val="120"/>
          <w:marBottom w:val="0"/>
          <w:divBdr>
            <w:top w:val="none" w:sz="0" w:space="0" w:color="auto"/>
            <w:left w:val="none" w:sz="0" w:space="0" w:color="auto"/>
            <w:bottom w:val="none" w:sz="0" w:space="0" w:color="auto"/>
            <w:right w:val="none" w:sz="0" w:space="0" w:color="auto"/>
          </w:divBdr>
          <w:divsChild>
            <w:div w:id="1993944075">
              <w:marLeft w:val="0"/>
              <w:marRight w:val="0"/>
              <w:marTop w:val="0"/>
              <w:marBottom w:val="0"/>
              <w:divBdr>
                <w:top w:val="none" w:sz="0" w:space="0" w:color="auto"/>
                <w:left w:val="none" w:sz="0" w:space="0" w:color="auto"/>
                <w:bottom w:val="none" w:sz="0" w:space="0" w:color="auto"/>
                <w:right w:val="none" w:sz="0" w:space="0" w:color="auto"/>
              </w:divBdr>
            </w:div>
          </w:divsChild>
        </w:div>
        <w:div w:id="1221599361">
          <w:marLeft w:val="0"/>
          <w:marRight w:val="0"/>
          <w:marTop w:val="120"/>
          <w:marBottom w:val="0"/>
          <w:divBdr>
            <w:top w:val="none" w:sz="0" w:space="0" w:color="auto"/>
            <w:left w:val="none" w:sz="0" w:space="0" w:color="auto"/>
            <w:bottom w:val="none" w:sz="0" w:space="0" w:color="auto"/>
            <w:right w:val="none" w:sz="0" w:space="0" w:color="auto"/>
          </w:divBdr>
          <w:divsChild>
            <w:div w:id="1319186470">
              <w:marLeft w:val="0"/>
              <w:marRight w:val="0"/>
              <w:marTop w:val="0"/>
              <w:marBottom w:val="0"/>
              <w:divBdr>
                <w:top w:val="none" w:sz="0" w:space="0" w:color="auto"/>
                <w:left w:val="none" w:sz="0" w:space="0" w:color="auto"/>
                <w:bottom w:val="none" w:sz="0" w:space="0" w:color="auto"/>
                <w:right w:val="none" w:sz="0" w:space="0" w:color="auto"/>
              </w:divBdr>
            </w:div>
          </w:divsChild>
        </w:div>
        <w:div w:id="2008054606">
          <w:marLeft w:val="0"/>
          <w:marRight w:val="0"/>
          <w:marTop w:val="0"/>
          <w:marBottom w:val="0"/>
          <w:divBdr>
            <w:top w:val="none" w:sz="0" w:space="0" w:color="auto"/>
            <w:left w:val="none" w:sz="0" w:space="0" w:color="auto"/>
            <w:bottom w:val="none" w:sz="0" w:space="0" w:color="auto"/>
            <w:right w:val="none" w:sz="0" w:space="0" w:color="auto"/>
          </w:divBdr>
        </w:div>
      </w:divsChild>
    </w:div>
    <w:div w:id="63846046">
      <w:bodyDiv w:val="1"/>
      <w:marLeft w:val="0"/>
      <w:marRight w:val="0"/>
      <w:marTop w:val="0"/>
      <w:marBottom w:val="0"/>
      <w:divBdr>
        <w:top w:val="none" w:sz="0" w:space="0" w:color="auto"/>
        <w:left w:val="none" w:sz="0" w:space="0" w:color="auto"/>
        <w:bottom w:val="none" w:sz="0" w:space="0" w:color="auto"/>
        <w:right w:val="none" w:sz="0" w:space="0" w:color="auto"/>
      </w:divBdr>
      <w:divsChild>
        <w:div w:id="24521024">
          <w:marLeft w:val="0"/>
          <w:marRight w:val="0"/>
          <w:marTop w:val="120"/>
          <w:marBottom w:val="0"/>
          <w:divBdr>
            <w:top w:val="none" w:sz="0" w:space="0" w:color="auto"/>
            <w:left w:val="none" w:sz="0" w:space="0" w:color="auto"/>
            <w:bottom w:val="none" w:sz="0" w:space="0" w:color="auto"/>
            <w:right w:val="none" w:sz="0" w:space="0" w:color="auto"/>
          </w:divBdr>
          <w:divsChild>
            <w:div w:id="1365519266">
              <w:marLeft w:val="0"/>
              <w:marRight w:val="0"/>
              <w:marTop w:val="0"/>
              <w:marBottom w:val="0"/>
              <w:divBdr>
                <w:top w:val="none" w:sz="0" w:space="0" w:color="auto"/>
                <w:left w:val="none" w:sz="0" w:space="0" w:color="auto"/>
                <w:bottom w:val="none" w:sz="0" w:space="0" w:color="auto"/>
                <w:right w:val="none" w:sz="0" w:space="0" w:color="auto"/>
              </w:divBdr>
            </w:div>
          </w:divsChild>
        </w:div>
        <w:div w:id="660280528">
          <w:marLeft w:val="0"/>
          <w:marRight w:val="0"/>
          <w:marTop w:val="120"/>
          <w:marBottom w:val="0"/>
          <w:divBdr>
            <w:top w:val="none" w:sz="0" w:space="0" w:color="auto"/>
            <w:left w:val="none" w:sz="0" w:space="0" w:color="auto"/>
            <w:bottom w:val="none" w:sz="0" w:space="0" w:color="auto"/>
            <w:right w:val="none" w:sz="0" w:space="0" w:color="auto"/>
          </w:divBdr>
          <w:divsChild>
            <w:div w:id="59404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27714">
      <w:bodyDiv w:val="1"/>
      <w:marLeft w:val="0"/>
      <w:marRight w:val="0"/>
      <w:marTop w:val="0"/>
      <w:marBottom w:val="0"/>
      <w:divBdr>
        <w:top w:val="none" w:sz="0" w:space="0" w:color="auto"/>
        <w:left w:val="none" w:sz="0" w:space="0" w:color="auto"/>
        <w:bottom w:val="none" w:sz="0" w:space="0" w:color="auto"/>
        <w:right w:val="none" w:sz="0" w:space="0" w:color="auto"/>
      </w:divBdr>
    </w:div>
    <w:div w:id="80950854">
      <w:bodyDiv w:val="1"/>
      <w:marLeft w:val="0"/>
      <w:marRight w:val="0"/>
      <w:marTop w:val="0"/>
      <w:marBottom w:val="0"/>
      <w:divBdr>
        <w:top w:val="none" w:sz="0" w:space="0" w:color="auto"/>
        <w:left w:val="none" w:sz="0" w:space="0" w:color="auto"/>
        <w:bottom w:val="none" w:sz="0" w:space="0" w:color="auto"/>
        <w:right w:val="none" w:sz="0" w:space="0" w:color="auto"/>
      </w:divBdr>
      <w:divsChild>
        <w:div w:id="1936283018">
          <w:marLeft w:val="0"/>
          <w:marRight w:val="0"/>
          <w:marTop w:val="0"/>
          <w:marBottom w:val="0"/>
          <w:divBdr>
            <w:top w:val="none" w:sz="0" w:space="0" w:color="auto"/>
            <w:left w:val="none" w:sz="0" w:space="0" w:color="auto"/>
            <w:bottom w:val="none" w:sz="0" w:space="0" w:color="auto"/>
            <w:right w:val="none" w:sz="0" w:space="0" w:color="auto"/>
          </w:divBdr>
        </w:div>
        <w:div w:id="1246380426">
          <w:marLeft w:val="0"/>
          <w:marRight w:val="0"/>
          <w:marTop w:val="120"/>
          <w:marBottom w:val="0"/>
          <w:divBdr>
            <w:top w:val="none" w:sz="0" w:space="0" w:color="auto"/>
            <w:left w:val="none" w:sz="0" w:space="0" w:color="auto"/>
            <w:bottom w:val="none" w:sz="0" w:space="0" w:color="auto"/>
            <w:right w:val="none" w:sz="0" w:space="0" w:color="auto"/>
          </w:divBdr>
          <w:divsChild>
            <w:div w:id="1082338032">
              <w:marLeft w:val="0"/>
              <w:marRight w:val="0"/>
              <w:marTop w:val="0"/>
              <w:marBottom w:val="0"/>
              <w:divBdr>
                <w:top w:val="none" w:sz="0" w:space="0" w:color="auto"/>
                <w:left w:val="none" w:sz="0" w:space="0" w:color="auto"/>
                <w:bottom w:val="none" w:sz="0" w:space="0" w:color="auto"/>
                <w:right w:val="none" w:sz="0" w:space="0" w:color="auto"/>
              </w:divBdr>
            </w:div>
          </w:divsChild>
        </w:div>
        <w:div w:id="1694334264">
          <w:marLeft w:val="0"/>
          <w:marRight w:val="0"/>
          <w:marTop w:val="120"/>
          <w:marBottom w:val="0"/>
          <w:divBdr>
            <w:top w:val="none" w:sz="0" w:space="0" w:color="auto"/>
            <w:left w:val="none" w:sz="0" w:space="0" w:color="auto"/>
            <w:bottom w:val="none" w:sz="0" w:space="0" w:color="auto"/>
            <w:right w:val="none" w:sz="0" w:space="0" w:color="auto"/>
          </w:divBdr>
          <w:divsChild>
            <w:div w:id="1985308285">
              <w:marLeft w:val="0"/>
              <w:marRight w:val="0"/>
              <w:marTop w:val="0"/>
              <w:marBottom w:val="0"/>
              <w:divBdr>
                <w:top w:val="none" w:sz="0" w:space="0" w:color="auto"/>
                <w:left w:val="none" w:sz="0" w:space="0" w:color="auto"/>
                <w:bottom w:val="none" w:sz="0" w:space="0" w:color="auto"/>
                <w:right w:val="none" w:sz="0" w:space="0" w:color="auto"/>
              </w:divBdr>
            </w:div>
            <w:div w:id="2112359245">
              <w:marLeft w:val="0"/>
              <w:marRight w:val="0"/>
              <w:marTop w:val="0"/>
              <w:marBottom w:val="0"/>
              <w:divBdr>
                <w:top w:val="none" w:sz="0" w:space="0" w:color="auto"/>
                <w:left w:val="none" w:sz="0" w:space="0" w:color="auto"/>
                <w:bottom w:val="none" w:sz="0" w:space="0" w:color="auto"/>
                <w:right w:val="none" w:sz="0" w:space="0" w:color="auto"/>
              </w:divBdr>
            </w:div>
            <w:div w:id="260993106">
              <w:marLeft w:val="0"/>
              <w:marRight w:val="0"/>
              <w:marTop w:val="0"/>
              <w:marBottom w:val="0"/>
              <w:divBdr>
                <w:top w:val="none" w:sz="0" w:space="0" w:color="auto"/>
                <w:left w:val="none" w:sz="0" w:space="0" w:color="auto"/>
                <w:bottom w:val="none" w:sz="0" w:space="0" w:color="auto"/>
                <w:right w:val="none" w:sz="0" w:space="0" w:color="auto"/>
              </w:divBdr>
            </w:div>
            <w:div w:id="431895144">
              <w:marLeft w:val="0"/>
              <w:marRight w:val="0"/>
              <w:marTop w:val="0"/>
              <w:marBottom w:val="0"/>
              <w:divBdr>
                <w:top w:val="none" w:sz="0" w:space="0" w:color="auto"/>
                <w:left w:val="none" w:sz="0" w:space="0" w:color="auto"/>
                <w:bottom w:val="none" w:sz="0" w:space="0" w:color="auto"/>
                <w:right w:val="none" w:sz="0" w:space="0" w:color="auto"/>
              </w:divBdr>
            </w:div>
            <w:div w:id="1729261223">
              <w:marLeft w:val="0"/>
              <w:marRight w:val="0"/>
              <w:marTop w:val="0"/>
              <w:marBottom w:val="0"/>
              <w:divBdr>
                <w:top w:val="none" w:sz="0" w:space="0" w:color="auto"/>
                <w:left w:val="none" w:sz="0" w:space="0" w:color="auto"/>
                <w:bottom w:val="none" w:sz="0" w:space="0" w:color="auto"/>
                <w:right w:val="none" w:sz="0" w:space="0" w:color="auto"/>
              </w:divBdr>
            </w:div>
            <w:div w:id="405803170">
              <w:marLeft w:val="0"/>
              <w:marRight w:val="0"/>
              <w:marTop w:val="0"/>
              <w:marBottom w:val="0"/>
              <w:divBdr>
                <w:top w:val="none" w:sz="0" w:space="0" w:color="auto"/>
                <w:left w:val="none" w:sz="0" w:space="0" w:color="auto"/>
                <w:bottom w:val="none" w:sz="0" w:space="0" w:color="auto"/>
                <w:right w:val="none" w:sz="0" w:space="0" w:color="auto"/>
              </w:divBdr>
            </w:div>
            <w:div w:id="883911964">
              <w:marLeft w:val="0"/>
              <w:marRight w:val="0"/>
              <w:marTop w:val="0"/>
              <w:marBottom w:val="0"/>
              <w:divBdr>
                <w:top w:val="none" w:sz="0" w:space="0" w:color="auto"/>
                <w:left w:val="none" w:sz="0" w:space="0" w:color="auto"/>
                <w:bottom w:val="none" w:sz="0" w:space="0" w:color="auto"/>
                <w:right w:val="none" w:sz="0" w:space="0" w:color="auto"/>
              </w:divBdr>
            </w:div>
          </w:divsChild>
        </w:div>
        <w:div w:id="657463181">
          <w:marLeft w:val="0"/>
          <w:marRight w:val="0"/>
          <w:marTop w:val="120"/>
          <w:marBottom w:val="0"/>
          <w:divBdr>
            <w:top w:val="none" w:sz="0" w:space="0" w:color="auto"/>
            <w:left w:val="none" w:sz="0" w:space="0" w:color="auto"/>
            <w:bottom w:val="none" w:sz="0" w:space="0" w:color="auto"/>
            <w:right w:val="none" w:sz="0" w:space="0" w:color="auto"/>
          </w:divBdr>
          <w:divsChild>
            <w:div w:id="10022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82007">
      <w:bodyDiv w:val="1"/>
      <w:marLeft w:val="0"/>
      <w:marRight w:val="0"/>
      <w:marTop w:val="0"/>
      <w:marBottom w:val="0"/>
      <w:divBdr>
        <w:top w:val="none" w:sz="0" w:space="0" w:color="auto"/>
        <w:left w:val="none" w:sz="0" w:space="0" w:color="auto"/>
        <w:bottom w:val="none" w:sz="0" w:space="0" w:color="auto"/>
        <w:right w:val="none" w:sz="0" w:space="0" w:color="auto"/>
      </w:divBdr>
      <w:divsChild>
        <w:div w:id="495656880">
          <w:marLeft w:val="0"/>
          <w:marRight w:val="0"/>
          <w:marTop w:val="0"/>
          <w:marBottom w:val="0"/>
          <w:divBdr>
            <w:top w:val="none" w:sz="0" w:space="0" w:color="auto"/>
            <w:left w:val="none" w:sz="0" w:space="0" w:color="auto"/>
            <w:bottom w:val="none" w:sz="0" w:space="0" w:color="auto"/>
            <w:right w:val="none" w:sz="0" w:space="0" w:color="auto"/>
          </w:divBdr>
        </w:div>
        <w:div w:id="1317031510">
          <w:marLeft w:val="0"/>
          <w:marRight w:val="0"/>
          <w:marTop w:val="120"/>
          <w:marBottom w:val="0"/>
          <w:divBdr>
            <w:top w:val="none" w:sz="0" w:space="0" w:color="auto"/>
            <w:left w:val="none" w:sz="0" w:space="0" w:color="auto"/>
            <w:bottom w:val="none" w:sz="0" w:space="0" w:color="auto"/>
            <w:right w:val="none" w:sz="0" w:space="0" w:color="auto"/>
          </w:divBdr>
          <w:divsChild>
            <w:div w:id="1060901437">
              <w:marLeft w:val="0"/>
              <w:marRight w:val="0"/>
              <w:marTop w:val="0"/>
              <w:marBottom w:val="0"/>
              <w:divBdr>
                <w:top w:val="none" w:sz="0" w:space="0" w:color="auto"/>
                <w:left w:val="none" w:sz="0" w:space="0" w:color="auto"/>
                <w:bottom w:val="none" w:sz="0" w:space="0" w:color="auto"/>
                <w:right w:val="none" w:sz="0" w:space="0" w:color="auto"/>
              </w:divBdr>
            </w:div>
          </w:divsChild>
        </w:div>
        <w:div w:id="584605839">
          <w:marLeft w:val="0"/>
          <w:marRight w:val="0"/>
          <w:marTop w:val="120"/>
          <w:marBottom w:val="0"/>
          <w:divBdr>
            <w:top w:val="none" w:sz="0" w:space="0" w:color="auto"/>
            <w:left w:val="none" w:sz="0" w:space="0" w:color="auto"/>
            <w:bottom w:val="none" w:sz="0" w:space="0" w:color="auto"/>
            <w:right w:val="none" w:sz="0" w:space="0" w:color="auto"/>
          </w:divBdr>
          <w:divsChild>
            <w:div w:id="1662082949">
              <w:marLeft w:val="0"/>
              <w:marRight w:val="0"/>
              <w:marTop w:val="0"/>
              <w:marBottom w:val="0"/>
              <w:divBdr>
                <w:top w:val="none" w:sz="0" w:space="0" w:color="auto"/>
                <w:left w:val="none" w:sz="0" w:space="0" w:color="auto"/>
                <w:bottom w:val="none" w:sz="0" w:space="0" w:color="auto"/>
                <w:right w:val="none" w:sz="0" w:space="0" w:color="auto"/>
              </w:divBdr>
            </w:div>
          </w:divsChild>
        </w:div>
        <w:div w:id="1673604836">
          <w:marLeft w:val="0"/>
          <w:marRight w:val="0"/>
          <w:marTop w:val="120"/>
          <w:marBottom w:val="0"/>
          <w:divBdr>
            <w:top w:val="none" w:sz="0" w:space="0" w:color="auto"/>
            <w:left w:val="none" w:sz="0" w:space="0" w:color="auto"/>
            <w:bottom w:val="none" w:sz="0" w:space="0" w:color="auto"/>
            <w:right w:val="none" w:sz="0" w:space="0" w:color="auto"/>
          </w:divBdr>
          <w:divsChild>
            <w:div w:id="1777098484">
              <w:marLeft w:val="0"/>
              <w:marRight w:val="0"/>
              <w:marTop w:val="0"/>
              <w:marBottom w:val="0"/>
              <w:divBdr>
                <w:top w:val="none" w:sz="0" w:space="0" w:color="auto"/>
                <w:left w:val="none" w:sz="0" w:space="0" w:color="auto"/>
                <w:bottom w:val="none" w:sz="0" w:space="0" w:color="auto"/>
                <w:right w:val="none" w:sz="0" w:space="0" w:color="auto"/>
              </w:divBdr>
            </w:div>
          </w:divsChild>
        </w:div>
        <w:div w:id="1761026548">
          <w:marLeft w:val="0"/>
          <w:marRight w:val="0"/>
          <w:marTop w:val="120"/>
          <w:marBottom w:val="0"/>
          <w:divBdr>
            <w:top w:val="none" w:sz="0" w:space="0" w:color="auto"/>
            <w:left w:val="none" w:sz="0" w:space="0" w:color="auto"/>
            <w:bottom w:val="none" w:sz="0" w:space="0" w:color="auto"/>
            <w:right w:val="none" w:sz="0" w:space="0" w:color="auto"/>
          </w:divBdr>
          <w:divsChild>
            <w:div w:id="119544223">
              <w:marLeft w:val="0"/>
              <w:marRight w:val="0"/>
              <w:marTop w:val="0"/>
              <w:marBottom w:val="0"/>
              <w:divBdr>
                <w:top w:val="none" w:sz="0" w:space="0" w:color="auto"/>
                <w:left w:val="none" w:sz="0" w:space="0" w:color="auto"/>
                <w:bottom w:val="none" w:sz="0" w:space="0" w:color="auto"/>
                <w:right w:val="none" w:sz="0" w:space="0" w:color="auto"/>
              </w:divBdr>
            </w:div>
          </w:divsChild>
        </w:div>
        <w:div w:id="1174303874">
          <w:marLeft w:val="0"/>
          <w:marRight w:val="0"/>
          <w:marTop w:val="120"/>
          <w:marBottom w:val="0"/>
          <w:divBdr>
            <w:top w:val="none" w:sz="0" w:space="0" w:color="auto"/>
            <w:left w:val="none" w:sz="0" w:space="0" w:color="auto"/>
            <w:bottom w:val="none" w:sz="0" w:space="0" w:color="auto"/>
            <w:right w:val="none" w:sz="0" w:space="0" w:color="auto"/>
          </w:divBdr>
          <w:divsChild>
            <w:div w:id="741560768">
              <w:marLeft w:val="0"/>
              <w:marRight w:val="0"/>
              <w:marTop w:val="0"/>
              <w:marBottom w:val="0"/>
              <w:divBdr>
                <w:top w:val="none" w:sz="0" w:space="0" w:color="auto"/>
                <w:left w:val="none" w:sz="0" w:space="0" w:color="auto"/>
                <w:bottom w:val="none" w:sz="0" w:space="0" w:color="auto"/>
                <w:right w:val="none" w:sz="0" w:space="0" w:color="auto"/>
              </w:divBdr>
            </w:div>
          </w:divsChild>
        </w:div>
        <w:div w:id="416752439">
          <w:marLeft w:val="0"/>
          <w:marRight w:val="0"/>
          <w:marTop w:val="120"/>
          <w:marBottom w:val="0"/>
          <w:divBdr>
            <w:top w:val="none" w:sz="0" w:space="0" w:color="auto"/>
            <w:left w:val="none" w:sz="0" w:space="0" w:color="auto"/>
            <w:bottom w:val="none" w:sz="0" w:space="0" w:color="auto"/>
            <w:right w:val="none" w:sz="0" w:space="0" w:color="auto"/>
          </w:divBdr>
          <w:divsChild>
            <w:div w:id="1122309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20265">
      <w:bodyDiv w:val="1"/>
      <w:marLeft w:val="0"/>
      <w:marRight w:val="0"/>
      <w:marTop w:val="0"/>
      <w:marBottom w:val="0"/>
      <w:divBdr>
        <w:top w:val="none" w:sz="0" w:space="0" w:color="auto"/>
        <w:left w:val="none" w:sz="0" w:space="0" w:color="auto"/>
        <w:bottom w:val="none" w:sz="0" w:space="0" w:color="auto"/>
        <w:right w:val="none" w:sz="0" w:space="0" w:color="auto"/>
      </w:divBdr>
      <w:divsChild>
        <w:div w:id="2088574211">
          <w:marLeft w:val="0"/>
          <w:marRight w:val="0"/>
          <w:marTop w:val="0"/>
          <w:marBottom w:val="0"/>
          <w:divBdr>
            <w:top w:val="none" w:sz="0" w:space="0" w:color="auto"/>
            <w:left w:val="none" w:sz="0" w:space="0" w:color="auto"/>
            <w:bottom w:val="none" w:sz="0" w:space="0" w:color="auto"/>
            <w:right w:val="none" w:sz="0" w:space="0" w:color="auto"/>
          </w:divBdr>
        </w:div>
        <w:div w:id="489641084">
          <w:marLeft w:val="0"/>
          <w:marRight w:val="0"/>
          <w:marTop w:val="120"/>
          <w:marBottom w:val="0"/>
          <w:divBdr>
            <w:top w:val="none" w:sz="0" w:space="0" w:color="auto"/>
            <w:left w:val="none" w:sz="0" w:space="0" w:color="auto"/>
            <w:bottom w:val="none" w:sz="0" w:space="0" w:color="auto"/>
            <w:right w:val="none" w:sz="0" w:space="0" w:color="auto"/>
          </w:divBdr>
          <w:divsChild>
            <w:div w:id="238255791">
              <w:marLeft w:val="0"/>
              <w:marRight w:val="0"/>
              <w:marTop w:val="0"/>
              <w:marBottom w:val="0"/>
              <w:divBdr>
                <w:top w:val="none" w:sz="0" w:space="0" w:color="auto"/>
                <w:left w:val="none" w:sz="0" w:space="0" w:color="auto"/>
                <w:bottom w:val="none" w:sz="0" w:space="0" w:color="auto"/>
                <w:right w:val="none" w:sz="0" w:space="0" w:color="auto"/>
              </w:divBdr>
            </w:div>
          </w:divsChild>
        </w:div>
        <w:div w:id="1187214079">
          <w:marLeft w:val="0"/>
          <w:marRight w:val="0"/>
          <w:marTop w:val="120"/>
          <w:marBottom w:val="0"/>
          <w:divBdr>
            <w:top w:val="none" w:sz="0" w:space="0" w:color="auto"/>
            <w:left w:val="none" w:sz="0" w:space="0" w:color="auto"/>
            <w:bottom w:val="none" w:sz="0" w:space="0" w:color="auto"/>
            <w:right w:val="none" w:sz="0" w:space="0" w:color="auto"/>
          </w:divBdr>
          <w:divsChild>
            <w:div w:id="1295790342">
              <w:marLeft w:val="0"/>
              <w:marRight w:val="0"/>
              <w:marTop w:val="0"/>
              <w:marBottom w:val="0"/>
              <w:divBdr>
                <w:top w:val="none" w:sz="0" w:space="0" w:color="auto"/>
                <w:left w:val="none" w:sz="0" w:space="0" w:color="auto"/>
                <w:bottom w:val="none" w:sz="0" w:space="0" w:color="auto"/>
                <w:right w:val="none" w:sz="0" w:space="0" w:color="auto"/>
              </w:divBdr>
            </w:div>
          </w:divsChild>
        </w:div>
        <w:div w:id="253786484">
          <w:marLeft w:val="0"/>
          <w:marRight w:val="0"/>
          <w:marTop w:val="120"/>
          <w:marBottom w:val="0"/>
          <w:divBdr>
            <w:top w:val="none" w:sz="0" w:space="0" w:color="auto"/>
            <w:left w:val="none" w:sz="0" w:space="0" w:color="auto"/>
            <w:bottom w:val="none" w:sz="0" w:space="0" w:color="auto"/>
            <w:right w:val="none" w:sz="0" w:space="0" w:color="auto"/>
          </w:divBdr>
          <w:divsChild>
            <w:div w:id="1407802885">
              <w:marLeft w:val="0"/>
              <w:marRight w:val="0"/>
              <w:marTop w:val="0"/>
              <w:marBottom w:val="0"/>
              <w:divBdr>
                <w:top w:val="none" w:sz="0" w:space="0" w:color="auto"/>
                <w:left w:val="none" w:sz="0" w:space="0" w:color="auto"/>
                <w:bottom w:val="none" w:sz="0" w:space="0" w:color="auto"/>
                <w:right w:val="none" w:sz="0" w:space="0" w:color="auto"/>
              </w:divBdr>
            </w:div>
          </w:divsChild>
        </w:div>
        <w:div w:id="940340867">
          <w:marLeft w:val="0"/>
          <w:marRight w:val="0"/>
          <w:marTop w:val="120"/>
          <w:marBottom w:val="0"/>
          <w:divBdr>
            <w:top w:val="none" w:sz="0" w:space="0" w:color="auto"/>
            <w:left w:val="none" w:sz="0" w:space="0" w:color="auto"/>
            <w:bottom w:val="none" w:sz="0" w:space="0" w:color="auto"/>
            <w:right w:val="none" w:sz="0" w:space="0" w:color="auto"/>
          </w:divBdr>
          <w:divsChild>
            <w:div w:id="363752891">
              <w:marLeft w:val="0"/>
              <w:marRight w:val="0"/>
              <w:marTop w:val="0"/>
              <w:marBottom w:val="0"/>
              <w:divBdr>
                <w:top w:val="none" w:sz="0" w:space="0" w:color="auto"/>
                <w:left w:val="none" w:sz="0" w:space="0" w:color="auto"/>
                <w:bottom w:val="none" w:sz="0" w:space="0" w:color="auto"/>
                <w:right w:val="none" w:sz="0" w:space="0" w:color="auto"/>
              </w:divBdr>
            </w:div>
          </w:divsChild>
        </w:div>
        <w:div w:id="1522234494">
          <w:marLeft w:val="0"/>
          <w:marRight w:val="0"/>
          <w:marTop w:val="120"/>
          <w:marBottom w:val="0"/>
          <w:divBdr>
            <w:top w:val="none" w:sz="0" w:space="0" w:color="auto"/>
            <w:left w:val="none" w:sz="0" w:space="0" w:color="auto"/>
            <w:bottom w:val="none" w:sz="0" w:space="0" w:color="auto"/>
            <w:right w:val="none" w:sz="0" w:space="0" w:color="auto"/>
          </w:divBdr>
          <w:divsChild>
            <w:div w:id="674116220">
              <w:marLeft w:val="0"/>
              <w:marRight w:val="0"/>
              <w:marTop w:val="0"/>
              <w:marBottom w:val="0"/>
              <w:divBdr>
                <w:top w:val="none" w:sz="0" w:space="0" w:color="auto"/>
                <w:left w:val="none" w:sz="0" w:space="0" w:color="auto"/>
                <w:bottom w:val="none" w:sz="0" w:space="0" w:color="auto"/>
                <w:right w:val="none" w:sz="0" w:space="0" w:color="auto"/>
              </w:divBdr>
            </w:div>
          </w:divsChild>
        </w:div>
        <w:div w:id="1063796997">
          <w:marLeft w:val="0"/>
          <w:marRight w:val="0"/>
          <w:marTop w:val="120"/>
          <w:marBottom w:val="0"/>
          <w:divBdr>
            <w:top w:val="none" w:sz="0" w:space="0" w:color="auto"/>
            <w:left w:val="none" w:sz="0" w:space="0" w:color="auto"/>
            <w:bottom w:val="none" w:sz="0" w:space="0" w:color="auto"/>
            <w:right w:val="none" w:sz="0" w:space="0" w:color="auto"/>
          </w:divBdr>
          <w:divsChild>
            <w:div w:id="949050373">
              <w:marLeft w:val="0"/>
              <w:marRight w:val="0"/>
              <w:marTop w:val="0"/>
              <w:marBottom w:val="0"/>
              <w:divBdr>
                <w:top w:val="none" w:sz="0" w:space="0" w:color="auto"/>
                <w:left w:val="none" w:sz="0" w:space="0" w:color="auto"/>
                <w:bottom w:val="none" w:sz="0" w:space="0" w:color="auto"/>
                <w:right w:val="none" w:sz="0" w:space="0" w:color="auto"/>
              </w:divBdr>
            </w:div>
          </w:divsChild>
        </w:div>
        <w:div w:id="50469494">
          <w:marLeft w:val="0"/>
          <w:marRight w:val="0"/>
          <w:marTop w:val="120"/>
          <w:marBottom w:val="0"/>
          <w:divBdr>
            <w:top w:val="none" w:sz="0" w:space="0" w:color="auto"/>
            <w:left w:val="none" w:sz="0" w:space="0" w:color="auto"/>
            <w:bottom w:val="none" w:sz="0" w:space="0" w:color="auto"/>
            <w:right w:val="none" w:sz="0" w:space="0" w:color="auto"/>
          </w:divBdr>
          <w:divsChild>
            <w:div w:id="1918245396">
              <w:marLeft w:val="0"/>
              <w:marRight w:val="0"/>
              <w:marTop w:val="0"/>
              <w:marBottom w:val="0"/>
              <w:divBdr>
                <w:top w:val="none" w:sz="0" w:space="0" w:color="auto"/>
                <w:left w:val="none" w:sz="0" w:space="0" w:color="auto"/>
                <w:bottom w:val="none" w:sz="0" w:space="0" w:color="auto"/>
                <w:right w:val="none" w:sz="0" w:space="0" w:color="auto"/>
              </w:divBdr>
            </w:div>
          </w:divsChild>
        </w:div>
        <w:div w:id="965699592">
          <w:marLeft w:val="0"/>
          <w:marRight w:val="0"/>
          <w:marTop w:val="120"/>
          <w:marBottom w:val="0"/>
          <w:divBdr>
            <w:top w:val="none" w:sz="0" w:space="0" w:color="auto"/>
            <w:left w:val="none" w:sz="0" w:space="0" w:color="auto"/>
            <w:bottom w:val="none" w:sz="0" w:space="0" w:color="auto"/>
            <w:right w:val="none" w:sz="0" w:space="0" w:color="auto"/>
          </w:divBdr>
          <w:divsChild>
            <w:div w:id="628247662">
              <w:marLeft w:val="0"/>
              <w:marRight w:val="0"/>
              <w:marTop w:val="0"/>
              <w:marBottom w:val="0"/>
              <w:divBdr>
                <w:top w:val="none" w:sz="0" w:space="0" w:color="auto"/>
                <w:left w:val="none" w:sz="0" w:space="0" w:color="auto"/>
                <w:bottom w:val="none" w:sz="0" w:space="0" w:color="auto"/>
                <w:right w:val="none" w:sz="0" w:space="0" w:color="auto"/>
              </w:divBdr>
            </w:div>
          </w:divsChild>
        </w:div>
        <w:div w:id="913321100">
          <w:marLeft w:val="0"/>
          <w:marRight w:val="0"/>
          <w:marTop w:val="120"/>
          <w:marBottom w:val="0"/>
          <w:divBdr>
            <w:top w:val="none" w:sz="0" w:space="0" w:color="auto"/>
            <w:left w:val="none" w:sz="0" w:space="0" w:color="auto"/>
            <w:bottom w:val="none" w:sz="0" w:space="0" w:color="auto"/>
            <w:right w:val="none" w:sz="0" w:space="0" w:color="auto"/>
          </w:divBdr>
          <w:divsChild>
            <w:div w:id="740755541">
              <w:marLeft w:val="0"/>
              <w:marRight w:val="0"/>
              <w:marTop w:val="0"/>
              <w:marBottom w:val="0"/>
              <w:divBdr>
                <w:top w:val="none" w:sz="0" w:space="0" w:color="auto"/>
                <w:left w:val="none" w:sz="0" w:space="0" w:color="auto"/>
                <w:bottom w:val="none" w:sz="0" w:space="0" w:color="auto"/>
                <w:right w:val="none" w:sz="0" w:space="0" w:color="auto"/>
              </w:divBdr>
            </w:div>
          </w:divsChild>
        </w:div>
        <w:div w:id="845250298">
          <w:marLeft w:val="0"/>
          <w:marRight w:val="0"/>
          <w:marTop w:val="120"/>
          <w:marBottom w:val="0"/>
          <w:divBdr>
            <w:top w:val="none" w:sz="0" w:space="0" w:color="auto"/>
            <w:left w:val="none" w:sz="0" w:space="0" w:color="auto"/>
            <w:bottom w:val="none" w:sz="0" w:space="0" w:color="auto"/>
            <w:right w:val="none" w:sz="0" w:space="0" w:color="auto"/>
          </w:divBdr>
          <w:divsChild>
            <w:div w:id="287901781">
              <w:marLeft w:val="0"/>
              <w:marRight w:val="0"/>
              <w:marTop w:val="0"/>
              <w:marBottom w:val="0"/>
              <w:divBdr>
                <w:top w:val="none" w:sz="0" w:space="0" w:color="auto"/>
                <w:left w:val="none" w:sz="0" w:space="0" w:color="auto"/>
                <w:bottom w:val="none" w:sz="0" w:space="0" w:color="auto"/>
                <w:right w:val="none" w:sz="0" w:space="0" w:color="auto"/>
              </w:divBdr>
            </w:div>
          </w:divsChild>
        </w:div>
        <w:div w:id="47730602">
          <w:marLeft w:val="0"/>
          <w:marRight w:val="0"/>
          <w:marTop w:val="120"/>
          <w:marBottom w:val="0"/>
          <w:divBdr>
            <w:top w:val="none" w:sz="0" w:space="0" w:color="auto"/>
            <w:left w:val="none" w:sz="0" w:space="0" w:color="auto"/>
            <w:bottom w:val="none" w:sz="0" w:space="0" w:color="auto"/>
            <w:right w:val="none" w:sz="0" w:space="0" w:color="auto"/>
          </w:divBdr>
          <w:divsChild>
            <w:div w:id="1812095773">
              <w:marLeft w:val="0"/>
              <w:marRight w:val="0"/>
              <w:marTop w:val="0"/>
              <w:marBottom w:val="0"/>
              <w:divBdr>
                <w:top w:val="none" w:sz="0" w:space="0" w:color="auto"/>
                <w:left w:val="none" w:sz="0" w:space="0" w:color="auto"/>
                <w:bottom w:val="none" w:sz="0" w:space="0" w:color="auto"/>
                <w:right w:val="none" w:sz="0" w:space="0" w:color="auto"/>
              </w:divBdr>
            </w:div>
          </w:divsChild>
        </w:div>
        <w:div w:id="1025523883">
          <w:marLeft w:val="0"/>
          <w:marRight w:val="0"/>
          <w:marTop w:val="120"/>
          <w:marBottom w:val="0"/>
          <w:divBdr>
            <w:top w:val="none" w:sz="0" w:space="0" w:color="auto"/>
            <w:left w:val="none" w:sz="0" w:space="0" w:color="auto"/>
            <w:bottom w:val="none" w:sz="0" w:space="0" w:color="auto"/>
            <w:right w:val="none" w:sz="0" w:space="0" w:color="auto"/>
          </w:divBdr>
          <w:divsChild>
            <w:div w:id="1150512377">
              <w:marLeft w:val="0"/>
              <w:marRight w:val="0"/>
              <w:marTop w:val="0"/>
              <w:marBottom w:val="0"/>
              <w:divBdr>
                <w:top w:val="none" w:sz="0" w:space="0" w:color="auto"/>
                <w:left w:val="none" w:sz="0" w:space="0" w:color="auto"/>
                <w:bottom w:val="none" w:sz="0" w:space="0" w:color="auto"/>
                <w:right w:val="none" w:sz="0" w:space="0" w:color="auto"/>
              </w:divBdr>
            </w:div>
          </w:divsChild>
        </w:div>
        <w:div w:id="1642225108">
          <w:marLeft w:val="0"/>
          <w:marRight w:val="0"/>
          <w:marTop w:val="120"/>
          <w:marBottom w:val="0"/>
          <w:divBdr>
            <w:top w:val="none" w:sz="0" w:space="0" w:color="auto"/>
            <w:left w:val="none" w:sz="0" w:space="0" w:color="auto"/>
            <w:bottom w:val="none" w:sz="0" w:space="0" w:color="auto"/>
            <w:right w:val="none" w:sz="0" w:space="0" w:color="auto"/>
          </w:divBdr>
          <w:divsChild>
            <w:div w:id="161051945">
              <w:marLeft w:val="0"/>
              <w:marRight w:val="0"/>
              <w:marTop w:val="0"/>
              <w:marBottom w:val="0"/>
              <w:divBdr>
                <w:top w:val="none" w:sz="0" w:space="0" w:color="auto"/>
                <w:left w:val="none" w:sz="0" w:space="0" w:color="auto"/>
                <w:bottom w:val="none" w:sz="0" w:space="0" w:color="auto"/>
                <w:right w:val="none" w:sz="0" w:space="0" w:color="auto"/>
              </w:divBdr>
            </w:div>
          </w:divsChild>
        </w:div>
        <w:div w:id="1377704569">
          <w:marLeft w:val="0"/>
          <w:marRight w:val="0"/>
          <w:marTop w:val="120"/>
          <w:marBottom w:val="0"/>
          <w:divBdr>
            <w:top w:val="none" w:sz="0" w:space="0" w:color="auto"/>
            <w:left w:val="none" w:sz="0" w:space="0" w:color="auto"/>
            <w:bottom w:val="none" w:sz="0" w:space="0" w:color="auto"/>
            <w:right w:val="none" w:sz="0" w:space="0" w:color="auto"/>
          </w:divBdr>
          <w:divsChild>
            <w:div w:id="759982690">
              <w:marLeft w:val="0"/>
              <w:marRight w:val="0"/>
              <w:marTop w:val="0"/>
              <w:marBottom w:val="0"/>
              <w:divBdr>
                <w:top w:val="none" w:sz="0" w:space="0" w:color="auto"/>
                <w:left w:val="none" w:sz="0" w:space="0" w:color="auto"/>
                <w:bottom w:val="none" w:sz="0" w:space="0" w:color="auto"/>
                <w:right w:val="none" w:sz="0" w:space="0" w:color="auto"/>
              </w:divBdr>
            </w:div>
          </w:divsChild>
        </w:div>
        <w:div w:id="119351023">
          <w:marLeft w:val="0"/>
          <w:marRight w:val="0"/>
          <w:marTop w:val="120"/>
          <w:marBottom w:val="0"/>
          <w:divBdr>
            <w:top w:val="none" w:sz="0" w:space="0" w:color="auto"/>
            <w:left w:val="none" w:sz="0" w:space="0" w:color="auto"/>
            <w:bottom w:val="none" w:sz="0" w:space="0" w:color="auto"/>
            <w:right w:val="none" w:sz="0" w:space="0" w:color="auto"/>
          </w:divBdr>
          <w:divsChild>
            <w:div w:id="703289834">
              <w:marLeft w:val="0"/>
              <w:marRight w:val="0"/>
              <w:marTop w:val="0"/>
              <w:marBottom w:val="0"/>
              <w:divBdr>
                <w:top w:val="none" w:sz="0" w:space="0" w:color="auto"/>
                <w:left w:val="none" w:sz="0" w:space="0" w:color="auto"/>
                <w:bottom w:val="none" w:sz="0" w:space="0" w:color="auto"/>
                <w:right w:val="none" w:sz="0" w:space="0" w:color="auto"/>
              </w:divBdr>
            </w:div>
          </w:divsChild>
        </w:div>
        <w:div w:id="801650198">
          <w:marLeft w:val="0"/>
          <w:marRight w:val="0"/>
          <w:marTop w:val="120"/>
          <w:marBottom w:val="0"/>
          <w:divBdr>
            <w:top w:val="none" w:sz="0" w:space="0" w:color="auto"/>
            <w:left w:val="none" w:sz="0" w:space="0" w:color="auto"/>
            <w:bottom w:val="none" w:sz="0" w:space="0" w:color="auto"/>
            <w:right w:val="none" w:sz="0" w:space="0" w:color="auto"/>
          </w:divBdr>
          <w:divsChild>
            <w:div w:id="571892404">
              <w:marLeft w:val="0"/>
              <w:marRight w:val="0"/>
              <w:marTop w:val="0"/>
              <w:marBottom w:val="0"/>
              <w:divBdr>
                <w:top w:val="none" w:sz="0" w:space="0" w:color="auto"/>
                <w:left w:val="none" w:sz="0" w:space="0" w:color="auto"/>
                <w:bottom w:val="none" w:sz="0" w:space="0" w:color="auto"/>
                <w:right w:val="none" w:sz="0" w:space="0" w:color="auto"/>
              </w:divBdr>
            </w:div>
          </w:divsChild>
        </w:div>
        <w:div w:id="1206916209">
          <w:marLeft w:val="0"/>
          <w:marRight w:val="0"/>
          <w:marTop w:val="120"/>
          <w:marBottom w:val="0"/>
          <w:divBdr>
            <w:top w:val="none" w:sz="0" w:space="0" w:color="auto"/>
            <w:left w:val="none" w:sz="0" w:space="0" w:color="auto"/>
            <w:bottom w:val="none" w:sz="0" w:space="0" w:color="auto"/>
            <w:right w:val="none" w:sz="0" w:space="0" w:color="auto"/>
          </w:divBdr>
          <w:divsChild>
            <w:div w:id="264535064">
              <w:marLeft w:val="0"/>
              <w:marRight w:val="0"/>
              <w:marTop w:val="0"/>
              <w:marBottom w:val="0"/>
              <w:divBdr>
                <w:top w:val="none" w:sz="0" w:space="0" w:color="auto"/>
                <w:left w:val="none" w:sz="0" w:space="0" w:color="auto"/>
                <w:bottom w:val="none" w:sz="0" w:space="0" w:color="auto"/>
                <w:right w:val="none" w:sz="0" w:space="0" w:color="auto"/>
              </w:divBdr>
            </w:div>
          </w:divsChild>
        </w:div>
        <w:div w:id="738094182">
          <w:marLeft w:val="0"/>
          <w:marRight w:val="0"/>
          <w:marTop w:val="120"/>
          <w:marBottom w:val="0"/>
          <w:divBdr>
            <w:top w:val="none" w:sz="0" w:space="0" w:color="auto"/>
            <w:left w:val="none" w:sz="0" w:space="0" w:color="auto"/>
            <w:bottom w:val="none" w:sz="0" w:space="0" w:color="auto"/>
            <w:right w:val="none" w:sz="0" w:space="0" w:color="auto"/>
          </w:divBdr>
          <w:divsChild>
            <w:div w:id="1276864203">
              <w:marLeft w:val="0"/>
              <w:marRight w:val="0"/>
              <w:marTop w:val="0"/>
              <w:marBottom w:val="0"/>
              <w:divBdr>
                <w:top w:val="none" w:sz="0" w:space="0" w:color="auto"/>
                <w:left w:val="none" w:sz="0" w:space="0" w:color="auto"/>
                <w:bottom w:val="none" w:sz="0" w:space="0" w:color="auto"/>
                <w:right w:val="none" w:sz="0" w:space="0" w:color="auto"/>
              </w:divBdr>
            </w:div>
          </w:divsChild>
        </w:div>
        <w:div w:id="2141880061">
          <w:marLeft w:val="0"/>
          <w:marRight w:val="0"/>
          <w:marTop w:val="120"/>
          <w:marBottom w:val="0"/>
          <w:divBdr>
            <w:top w:val="none" w:sz="0" w:space="0" w:color="auto"/>
            <w:left w:val="none" w:sz="0" w:space="0" w:color="auto"/>
            <w:bottom w:val="none" w:sz="0" w:space="0" w:color="auto"/>
            <w:right w:val="none" w:sz="0" w:space="0" w:color="auto"/>
          </w:divBdr>
          <w:divsChild>
            <w:div w:id="856961214">
              <w:marLeft w:val="0"/>
              <w:marRight w:val="0"/>
              <w:marTop w:val="0"/>
              <w:marBottom w:val="0"/>
              <w:divBdr>
                <w:top w:val="none" w:sz="0" w:space="0" w:color="auto"/>
                <w:left w:val="none" w:sz="0" w:space="0" w:color="auto"/>
                <w:bottom w:val="none" w:sz="0" w:space="0" w:color="auto"/>
                <w:right w:val="none" w:sz="0" w:space="0" w:color="auto"/>
              </w:divBdr>
            </w:div>
          </w:divsChild>
        </w:div>
        <w:div w:id="1277373357">
          <w:marLeft w:val="0"/>
          <w:marRight w:val="0"/>
          <w:marTop w:val="120"/>
          <w:marBottom w:val="0"/>
          <w:divBdr>
            <w:top w:val="none" w:sz="0" w:space="0" w:color="auto"/>
            <w:left w:val="none" w:sz="0" w:space="0" w:color="auto"/>
            <w:bottom w:val="none" w:sz="0" w:space="0" w:color="auto"/>
            <w:right w:val="none" w:sz="0" w:space="0" w:color="auto"/>
          </w:divBdr>
          <w:divsChild>
            <w:div w:id="1697847967">
              <w:marLeft w:val="0"/>
              <w:marRight w:val="0"/>
              <w:marTop w:val="0"/>
              <w:marBottom w:val="0"/>
              <w:divBdr>
                <w:top w:val="none" w:sz="0" w:space="0" w:color="auto"/>
                <w:left w:val="none" w:sz="0" w:space="0" w:color="auto"/>
                <w:bottom w:val="none" w:sz="0" w:space="0" w:color="auto"/>
                <w:right w:val="none" w:sz="0" w:space="0" w:color="auto"/>
              </w:divBdr>
            </w:div>
          </w:divsChild>
        </w:div>
        <w:div w:id="494805541">
          <w:marLeft w:val="0"/>
          <w:marRight w:val="0"/>
          <w:marTop w:val="120"/>
          <w:marBottom w:val="0"/>
          <w:divBdr>
            <w:top w:val="none" w:sz="0" w:space="0" w:color="auto"/>
            <w:left w:val="none" w:sz="0" w:space="0" w:color="auto"/>
            <w:bottom w:val="none" w:sz="0" w:space="0" w:color="auto"/>
            <w:right w:val="none" w:sz="0" w:space="0" w:color="auto"/>
          </w:divBdr>
          <w:divsChild>
            <w:div w:id="817040516">
              <w:marLeft w:val="0"/>
              <w:marRight w:val="0"/>
              <w:marTop w:val="0"/>
              <w:marBottom w:val="0"/>
              <w:divBdr>
                <w:top w:val="none" w:sz="0" w:space="0" w:color="auto"/>
                <w:left w:val="none" w:sz="0" w:space="0" w:color="auto"/>
                <w:bottom w:val="none" w:sz="0" w:space="0" w:color="auto"/>
                <w:right w:val="none" w:sz="0" w:space="0" w:color="auto"/>
              </w:divBdr>
            </w:div>
          </w:divsChild>
        </w:div>
        <w:div w:id="1891108849">
          <w:marLeft w:val="0"/>
          <w:marRight w:val="0"/>
          <w:marTop w:val="120"/>
          <w:marBottom w:val="0"/>
          <w:divBdr>
            <w:top w:val="none" w:sz="0" w:space="0" w:color="auto"/>
            <w:left w:val="none" w:sz="0" w:space="0" w:color="auto"/>
            <w:bottom w:val="none" w:sz="0" w:space="0" w:color="auto"/>
            <w:right w:val="none" w:sz="0" w:space="0" w:color="auto"/>
          </w:divBdr>
          <w:divsChild>
            <w:div w:id="1851673628">
              <w:marLeft w:val="0"/>
              <w:marRight w:val="0"/>
              <w:marTop w:val="0"/>
              <w:marBottom w:val="0"/>
              <w:divBdr>
                <w:top w:val="none" w:sz="0" w:space="0" w:color="auto"/>
                <w:left w:val="none" w:sz="0" w:space="0" w:color="auto"/>
                <w:bottom w:val="none" w:sz="0" w:space="0" w:color="auto"/>
                <w:right w:val="none" w:sz="0" w:space="0" w:color="auto"/>
              </w:divBdr>
            </w:div>
          </w:divsChild>
        </w:div>
        <w:div w:id="1841699045">
          <w:marLeft w:val="0"/>
          <w:marRight w:val="0"/>
          <w:marTop w:val="120"/>
          <w:marBottom w:val="0"/>
          <w:divBdr>
            <w:top w:val="none" w:sz="0" w:space="0" w:color="auto"/>
            <w:left w:val="none" w:sz="0" w:space="0" w:color="auto"/>
            <w:bottom w:val="none" w:sz="0" w:space="0" w:color="auto"/>
            <w:right w:val="none" w:sz="0" w:space="0" w:color="auto"/>
          </w:divBdr>
          <w:divsChild>
            <w:div w:id="996498545">
              <w:marLeft w:val="0"/>
              <w:marRight w:val="0"/>
              <w:marTop w:val="0"/>
              <w:marBottom w:val="0"/>
              <w:divBdr>
                <w:top w:val="none" w:sz="0" w:space="0" w:color="auto"/>
                <w:left w:val="none" w:sz="0" w:space="0" w:color="auto"/>
                <w:bottom w:val="none" w:sz="0" w:space="0" w:color="auto"/>
                <w:right w:val="none" w:sz="0" w:space="0" w:color="auto"/>
              </w:divBdr>
            </w:div>
          </w:divsChild>
        </w:div>
        <w:div w:id="1060517585">
          <w:marLeft w:val="0"/>
          <w:marRight w:val="0"/>
          <w:marTop w:val="120"/>
          <w:marBottom w:val="0"/>
          <w:divBdr>
            <w:top w:val="none" w:sz="0" w:space="0" w:color="auto"/>
            <w:left w:val="none" w:sz="0" w:space="0" w:color="auto"/>
            <w:bottom w:val="none" w:sz="0" w:space="0" w:color="auto"/>
            <w:right w:val="none" w:sz="0" w:space="0" w:color="auto"/>
          </w:divBdr>
          <w:divsChild>
            <w:div w:id="366224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03808">
      <w:bodyDiv w:val="1"/>
      <w:marLeft w:val="0"/>
      <w:marRight w:val="0"/>
      <w:marTop w:val="0"/>
      <w:marBottom w:val="0"/>
      <w:divBdr>
        <w:top w:val="none" w:sz="0" w:space="0" w:color="auto"/>
        <w:left w:val="none" w:sz="0" w:space="0" w:color="auto"/>
        <w:bottom w:val="none" w:sz="0" w:space="0" w:color="auto"/>
        <w:right w:val="none" w:sz="0" w:space="0" w:color="auto"/>
      </w:divBdr>
      <w:divsChild>
        <w:div w:id="1509368082">
          <w:marLeft w:val="0"/>
          <w:marRight w:val="0"/>
          <w:marTop w:val="0"/>
          <w:marBottom w:val="0"/>
          <w:divBdr>
            <w:top w:val="none" w:sz="0" w:space="0" w:color="auto"/>
            <w:left w:val="none" w:sz="0" w:space="0" w:color="auto"/>
            <w:bottom w:val="none" w:sz="0" w:space="0" w:color="auto"/>
            <w:right w:val="none" w:sz="0" w:space="0" w:color="auto"/>
          </w:divBdr>
          <w:divsChild>
            <w:div w:id="578177642">
              <w:marLeft w:val="0"/>
              <w:marRight w:val="0"/>
              <w:marTop w:val="0"/>
              <w:marBottom w:val="0"/>
              <w:divBdr>
                <w:top w:val="none" w:sz="0" w:space="0" w:color="auto"/>
                <w:left w:val="none" w:sz="0" w:space="0" w:color="auto"/>
                <w:bottom w:val="none" w:sz="0" w:space="0" w:color="auto"/>
                <w:right w:val="none" w:sz="0" w:space="0" w:color="auto"/>
              </w:divBdr>
            </w:div>
          </w:divsChild>
        </w:div>
        <w:div w:id="1417021292">
          <w:marLeft w:val="0"/>
          <w:marRight w:val="0"/>
          <w:marTop w:val="120"/>
          <w:marBottom w:val="0"/>
          <w:divBdr>
            <w:top w:val="none" w:sz="0" w:space="0" w:color="auto"/>
            <w:left w:val="none" w:sz="0" w:space="0" w:color="auto"/>
            <w:bottom w:val="none" w:sz="0" w:space="0" w:color="auto"/>
            <w:right w:val="none" w:sz="0" w:space="0" w:color="auto"/>
          </w:divBdr>
          <w:divsChild>
            <w:div w:id="1139112907">
              <w:marLeft w:val="0"/>
              <w:marRight w:val="0"/>
              <w:marTop w:val="0"/>
              <w:marBottom w:val="0"/>
              <w:divBdr>
                <w:top w:val="none" w:sz="0" w:space="0" w:color="auto"/>
                <w:left w:val="none" w:sz="0" w:space="0" w:color="auto"/>
                <w:bottom w:val="none" w:sz="0" w:space="0" w:color="auto"/>
                <w:right w:val="none" w:sz="0" w:space="0" w:color="auto"/>
              </w:divBdr>
            </w:div>
          </w:divsChild>
        </w:div>
        <w:div w:id="1393120260">
          <w:marLeft w:val="0"/>
          <w:marRight w:val="0"/>
          <w:marTop w:val="120"/>
          <w:marBottom w:val="0"/>
          <w:divBdr>
            <w:top w:val="none" w:sz="0" w:space="0" w:color="auto"/>
            <w:left w:val="none" w:sz="0" w:space="0" w:color="auto"/>
            <w:bottom w:val="none" w:sz="0" w:space="0" w:color="auto"/>
            <w:right w:val="none" w:sz="0" w:space="0" w:color="auto"/>
          </w:divBdr>
          <w:divsChild>
            <w:div w:id="843977841">
              <w:marLeft w:val="0"/>
              <w:marRight w:val="0"/>
              <w:marTop w:val="0"/>
              <w:marBottom w:val="0"/>
              <w:divBdr>
                <w:top w:val="none" w:sz="0" w:space="0" w:color="auto"/>
                <w:left w:val="none" w:sz="0" w:space="0" w:color="auto"/>
                <w:bottom w:val="none" w:sz="0" w:space="0" w:color="auto"/>
                <w:right w:val="none" w:sz="0" w:space="0" w:color="auto"/>
              </w:divBdr>
            </w:div>
          </w:divsChild>
        </w:div>
        <w:div w:id="849687640">
          <w:marLeft w:val="0"/>
          <w:marRight w:val="0"/>
          <w:marTop w:val="120"/>
          <w:marBottom w:val="0"/>
          <w:divBdr>
            <w:top w:val="none" w:sz="0" w:space="0" w:color="auto"/>
            <w:left w:val="none" w:sz="0" w:space="0" w:color="auto"/>
            <w:bottom w:val="none" w:sz="0" w:space="0" w:color="auto"/>
            <w:right w:val="none" w:sz="0" w:space="0" w:color="auto"/>
          </w:divBdr>
          <w:divsChild>
            <w:div w:id="1272934656">
              <w:marLeft w:val="0"/>
              <w:marRight w:val="0"/>
              <w:marTop w:val="0"/>
              <w:marBottom w:val="0"/>
              <w:divBdr>
                <w:top w:val="none" w:sz="0" w:space="0" w:color="auto"/>
                <w:left w:val="none" w:sz="0" w:space="0" w:color="auto"/>
                <w:bottom w:val="none" w:sz="0" w:space="0" w:color="auto"/>
                <w:right w:val="none" w:sz="0" w:space="0" w:color="auto"/>
              </w:divBdr>
            </w:div>
          </w:divsChild>
        </w:div>
        <w:div w:id="1069351847">
          <w:marLeft w:val="0"/>
          <w:marRight w:val="0"/>
          <w:marTop w:val="120"/>
          <w:marBottom w:val="0"/>
          <w:divBdr>
            <w:top w:val="none" w:sz="0" w:space="0" w:color="auto"/>
            <w:left w:val="none" w:sz="0" w:space="0" w:color="auto"/>
            <w:bottom w:val="none" w:sz="0" w:space="0" w:color="auto"/>
            <w:right w:val="none" w:sz="0" w:space="0" w:color="auto"/>
          </w:divBdr>
          <w:divsChild>
            <w:div w:id="909997546">
              <w:marLeft w:val="0"/>
              <w:marRight w:val="0"/>
              <w:marTop w:val="0"/>
              <w:marBottom w:val="0"/>
              <w:divBdr>
                <w:top w:val="none" w:sz="0" w:space="0" w:color="auto"/>
                <w:left w:val="none" w:sz="0" w:space="0" w:color="auto"/>
                <w:bottom w:val="none" w:sz="0" w:space="0" w:color="auto"/>
                <w:right w:val="none" w:sz="0" w:space="0" w:color="auto"/>
              </w:divBdr>
            </w:div>
          </w:divsChild>
        </w:div>
        <w:div w:id="1641808771">
          <w:marLeft w:val="0"/>
          <w:marRight w:val="0"/>
          <w:marTop w:val="120"/>
          <w:marBottom w:val="0"/>
          <w:divBdr>
            <w:top w:val="none" w:sz="0" w:space="0" w:color="auto"/>
            <w:left w:val="none" w:sz="0" w:space="0" w:color="auto"/>
            <w:bottom w:val="none" w:sz="0" w:space="0" w:color="auto"/>
            <w:right w:val="none" w:sz="0" w:space="0" w:color="auto"/>
          </w:divBdr>
          <w:divsChild>
            <w:div w:id="942735813">
              <w:marLeft w:val="0"/>
              <w:marRight w:val="0"/>
              <w:marTop w:val="0"/>
              <w:marBottom w:val="0"/>
              <w:divBdr>
                <w:top w:val="none" w:sz="0" w:space="0" w:color="auto"/>
                <w:left w:val="none" w:sz="0" w:space="0" w:color="auto"/>
                <w:bottom w:val="none" w:sz="0" w:space="0" w:color="auto"/>
                <w:right w:val="none" w:sz="0" w:space="0" w:color="auto"/>
              </w:divBdr>
            </w:div>
          </w:divsChild>
        </w:div>
        <w:div w:id="633952524">
          <w:marLeft w:val="0"/>
          <w:marRight w:val="0"/>
          <w:marTop w:val="120"/>
          <w:marBottom w:val="0"/>
          <w:divBdr>
            <w:top w:val="none" w:sz="0" w:space="0" w:color="auto"/>
            <w:left w:val="none" w:sz="0" w:space="0" w:color="auto"/>
            <w:bottom w:val="none" w:sz="0" w:space="0" w:color="auto"/>
            <w:right w:val="none" w:sz="0" w:space="0" w:color="auto"/>
          </w:divBdr>
          <w:divsChild>
            <w:div w:id="818838681">
              <w:marLeft w:val="0"/>
              <w:marRight w:val="0"/>
              <w:marTop w:val="0"/>
              <w:marBottom w:val="0"/>
              <w:divBdr>
                <w:top w:val="none" w:sz="0" w:space="0" w:color="auto"/>
                <w:left w:val="none" w:sz="0" w:space="0" w:color="auto"/>
                <w:bottom w:val="none" w:sz="0" w:space="0" w:color="auto"/>
                <w:right w:val="none" w:sz="0" w:space="0" w:color="auto"/>
              </w:divBdr>
            </w:div>
          </w:divsChild>
        </w:div>
        <w:div w:id="461309893">
          <w:marLeft w:val="0"/>
          <w:marRight w:val="0"/>
          <w:marTop w:val="120"/>
          <w:marBottom w:val="0"/>
          <w:divBdr>
            <w:top w:val="none" w:sz="0" w:space="0" w:color="auto"/>
            <w:left w:val="none" w:sz="0" w:space="0" w:color="auto"/>
            <w:bottom w:val="none" w:sz="0" w:space="0" w:color="auto"/>
            <w:right w:val="none" w:sz="0" w:space="0" w:color="auto"/>
          </w:divBdr>
          <w:divsChild>
            <w:div w:id="819924904">
              <w:marLeft w:val="0"/>
              <w:marRight w:val="0"/>
              <w:marTop w:val="0"/>
              <w:marBottom w:val="0"/>
              <w:divBdr>
                <w:top w:val="none" w:sz="0" w:space="0" w:color="auto"/>
                <w:left w:val="none" w:sz="0" w:space="0" w:color="auto"/>
                <w:bottom w:val="none" w:sz="0" w:space="0" w:color="auto"/>
                <w:right w:val="none" w:sz="0" w:space="0" w:color="auto"/>
              </w:divBdr>
            </w:div>
          </w:divsChild>
        </w:div>
        <w:div w:id="1667903521">
          <w:marLeft w:val="0"/>
          <w:marRight w:val="0"/>
          <w:marTop w:val="120"/>
          <w:marBottom w:val="0"/>
          <w:divBdr>
            <w:top w:val="none" w:sz="0" w:space="0" w:color="auto"/>
            <w:left w:val="none" w:sz="0" w:space="0" w:color="auto"/>
            <w:bottom w:val="none" w:sz="0" w:space="0" w:color="auto"/>
            <w:right w:val="none" w:sz="0" w:space="0" w:color="auto"/>
          </w:divBdr>
          <w:divsChild>
            <w:div w:id="677076604">
              <w:marLeft w:val="0"/>
              <w:marRight w:val="0"/>
              <w:marTop w:val="0"/>
              <w:marBottom w:val="0"/>
              <w:divBdr>
                <w:top w:val="none" w:sz="0" w:space="0" w:color="auto"/>
                <w:left w:val="none" w:sz="0" w:space="0" w:color="auto"/>
                <w:bottom w:val="none" w:sz="0" w:space="0" w:color="auto"/>
                <w:right w:val="none" w:sz="0" w:space="0" w:color="auto"/>
              </w:divBdr>
            </w:div>
          </w:divsChild>
        </w:div>
        <w:div w:id="1437486167">
          <w:marLeft w:val="0"/>
          <w:marRight w:val="0"/>
          <w:marTop w:val="120"/>
          <w:marBottom w:val="0"/>
          <w:divBdr>
            <w:top w:val="none" w:sz="0" w:space="0" w:color="auto"/>
            <w:left w:val="none" w:sz="0" w:space="0" w:color="auto"/>
            <w:bottom w:val="none" w:sz="0" w:space="0" w:color="auto"/>
            <w:right w:val="none" w:sz="0" w:space="0" w:color="auto"/>
          </w:divBdr>
          <w:divsChild>
            <w:div w:id="1704986837">
              <w:marLeft w:val="0"/>
              <w:marRight w:val="0"/>
              <w:marTop w:val="0"/>
              <w:marBottom w:val="0"/>
              <w:divBdr>
                <w:top w:val="none" w:sz="0" w:space="0" w:color="auto"/>
                <w:left w:val="none" w:sz="0" w:space="0" w:color="auto"/>
                <w:bottom w:val="none" w:sz="0" w:space="0" w:color="auto"/>
                <w:right w:val="none" w:sz="0" w:space="0" w:color="auto"/>
              </w:divBdr>
            </w:div>
          </w:divsChild>
        </w:div>
        <w:div w:id="996765857">
          <w:marLeft w:val="0"/>
          <w:marRight w:val="0"/>
          <w:marTop w:val="120"/>
          <w:marBottom w:val="0"/>
          <w:divBdr>
            <w:top w:val="none" w:sz="0" w:space="0" w:color="auto"/>
            <w:left w:val="none" w:sz="0" w:space="0" w:color="auto"/>
            <w:bottom w:val="none" w:sz="0" w:space="0" w:color="auto"/>
            <w:right w:val="none" w:sz="0" w:space="0" w:color="auto"/>
          </w:divBdr>
          <w:divsChild>
            <w:div w:id="857080717">
              <w:marLeft w:val="0"/>
              <w:marRight w:val="0"/>
              <w:marTop w:val="0"/>
              <w:marBottom w:val="0"/>
              <w:divBdr>
                <w:top w:val="none" w:sz="0" w:space="0" w:color="auto"/>
                <w:left w:val="none" w:sz="0" w:space="0" w:color="auto"/>
                <w:bottom w:val="none" w:sz="0" w:space="0" w:color="auto"/>
                <w:right w:val="none" w:sz="0" w:space="0" w:color="auto"/>
              </w:divBdr>
            </w:div>
          </w:divsChild>
        </w:div>
        <w:div w:id="1267466553">
          <w:marLeft w:val="0"/>
          <w:marRight w:val="0"/>
          <w:marTop w:val="120"/>
          <w:marBottom w:val="0"/>
          <w:divBdr>
            <w:top w:val="none" w:sz="0" w:space="0" w:color="auto"/>
            <w:left w:val="none" w:sz="0" w:space="0" w:color="auto"/>
            <w:bottom w:val="none" w:sz="0" w:space="0" w:color="auto"/>
            <w:right w:val="none" w:sz="0" w:space="0" w:color="auto"/>
          </w:divBdr>
          <w:divsChild>
            <w:div w:id="1922639056">
              <w:marLeft w:val="0"/>
              <w:marRight w:val="0"/>
              <w:marTop w:val="0"/>
              <w:marBottom w:val="0"/>
              <w:divBdr>
                <w:top w:val="none" w:sz="0" w:space="0" w:color="auto"/>
                <w:left w:val="none" w:sz="0" w:space="0" w:color="auto"/>
                <w:bottom w:val="none" w:sz="0" w:space="0" w:color="auto"/>
                <w:right w:val="none" w:sz="0" w:space="0" w:color="auto"/>
              </w:divBdr>
            </w:div>
          </w:divsChild>
        </w:div>
        <w:div w:id="1940140837">
          <w:marLeft w:val="0"/>
          <w:marRight w:val="0"/>
          <w:marTop w:val="120"/>
          <w:marBottom w:val="0"/>
          <w:divBdr>
            <w:top w:val="none" w:sz="0" w:space="0" w:color="auto"/>
            <w:left w:val="none" w:sz="0" w:space="0" w:color="auto"/>
            <w:bottom w:val="none" w:sz="0" w:space="0" w:color="auto"/>
            <w:right w:val="none" w:sz="0" w:space="0" w:color="auto"/>
          </w:divBdr>
          <w:divsChild>
            <w:div w:id="1732385610">
              <w:marLeft w:val="0"/>
              <w:marRight w:val="0"/>
              <w:marTop w:val="0"/>
              <w:marBottom w:val="0"/>
              <w:divBdr>
                <w:top w:val="none" w:sz="0" w:space="0" w:color="auto"/>
                <w:left w:val="none" w:sz="0" w:space="0" w:color="auto"/>
                <w:bottom w:val="none" w:sz="0" w:space="0" w:color="auto"/>
                <w:right w:val="none" w:sz="0" w:space="0" w:color="auto"/>
              </w:divBdr>
            </w:div>
          </w:divsChild>
        </w:div>
        <w:div w:id="2004504917">
          <w:marLeft w:val="0"/>
          <w:marRight w:val="0"/>
          <w:marTop w:val="120"/>
          <w:marBottom w:val="0"/>
          <w:divBdr>
            <w:top w:val="none" w:sz="0" w:space="0" w:color="auto"/>
            <w:left w:val="none" w:sz="0" w:space="0" w:color="auto"/>
            <w:bottom w:val="none" w:sz="0" w:space="0" w:color="auto"/>
            <w:right w:val="none" w:sz="0" w:space="0" w:color="auto"/>
          </w:divBdr>
          <w:divsChild>
            <w:div w:id="944849577">
              <w:marLeft w:val="0"/>
              <w:marRight w:val="0"/>
              <w:marTop w:val="0"/>
              <w:marBottom w:val="0"/>
              <w:divBdr>
                <w:top w:val="none" w:sz="0" w:space="0" w:color="auto"/>
                <w:left w:val="none" w:sz="0" w:space="0" w:color="auto"/>
                <w:bottom w:val="none" w:sz="0" w:space="0" w:color="auto"/>
                <w:right w:val="none" w:sz="0" w:space="0" w:color="auto"/>
              </w:divBdr>
            </w:div>
          </w:divsChild>
        </w:div>
        <w:div w:id="2054889786">
          <w:marLeft w:val="0"/>
          <w:marRight w:val="0"/>
          <w:marTop w:val="120"/>
          <w:marBottom w:val="0"/>
          <w:divBdr>
            <w:top w:val="none" w:sz="0" w:space="0" w:color="auto"/>
            <w:left w:val="none" w:sz="0" w:space="0" w:color="auto"/>
            <w:bottom w:val="none" w:sz="0" w:space="0" w:color="auto"/>
            <w:right w:val="none" w:sz="0" w:space="0" w:color="auto"/>
          </w:divBdr>
          <w:divsChild>
            <w:div w:id="1117873596">
              <w:marLeft w:val="0"/>
              <w:marRight w:val="0"/>
              <w:marTop w:val="0"/>
              <w:marBottom w:val="0"/>
              <w:divBdr>
                <w:top w:val="none" w:sz="0" w:space="0" w:color="auto"/>
                <w:left w:val="none" w:sz="0" w:space="0" w:color="auto"/>
                <w:bottom w:val="none" w:sz="0" w:space="0" w:color="auto"/>
                <w:right w:val="none" w:sz="0" w:space="0" w:color="auto"/>
              </w:divBdr>
            </w:div>
          </w:divsChild>
        </w:div>
        <w:div w:id="2022705558">
          <w:marLeft w:val="0"/>
          <w:marRight w:val="0"/>
          <w:marTop w:val="120"/>
          <w:marBottom w:val="0"/>
          <w:divBdr>
            <w:top w:val="none" w:sz="0" w:space="0" w:color="auto"/>
            <w:left w:val="none" w:sz="0" w:space="0" w:color="auto"/>
            <w:bottom w:val="none" w:sz="0" w:space="0" w:color="auto"/>
            <w:right w:val="none" w:sz="0" w:space="0" w:color="auto"/>
          </w:divBdr>
          <w:divsChild>
            <w:div w:id="1125656972">
              <w:marLeft w:val="0"/>
              <w:marRight w:val="0"/>
              <w:marTop w:val="0"/>
              <w:marBottom w:val="0"/>
              <w:divBdr>
                <w:top w:val="none" w:sz="0" w:space="0" w:color="auto"/>
                <w:left w:val="none" w:sz="0" w:space="0" w:color="auto"/>
                <w:bottom w:val="none" w:sz="0" w:space="0" w:color="auto"/>
                <w:right w:val="none" w:sz="0" w:space="0" w:color="auto"/>
              </w:divBdr>
            </w:div>
          </w:divsChild>
        </w:div>
        <w:div w:id="1464692391">
          <w:marLeft w:val="0"/>
          <w:marRight w:val="0"/>
          <w:marTop w:val="120"/>
          <w:marBottom w:val="0"/>
          <w:divBdr>
            <w:top w:val="none" w:sz="0" w:space="0" w:color="auto"/>
            <w:left w:val="none" w:sz="0" w:space="0" w:color="auto"/>
            <w:bottom w:val="none" w:sz="0" w:space="0" w:color="auto"/>
            <w:right w:val="none" w:sz="0" w:space="0" w:color="auto"/>
          </w:divBdr>
          <w:divsChild>
            <w:div w:id="1008484819">
              <w:marLeft w:val="0"/>
              <w:marRight w:val="0"/>
              <w:marTop w:val="0"/>
              <w:marBottom w:val="0"/>
              <w:divBdr>
                <w:top w:val="none" w:sz="0" w:space="0" w:color="auto"/>
                <w:left w:val="none" w:sz="0" w:space="0" w:color="auto"/>
                <w:bottom w:val="none" w:sz="0" w:space="0" w:color="auto"/>
                <w:right w:val="none" w:sz="0" w:space="0" w:color="auto"/>
              </w:divBdr>
            </w:div>
          </w:divsChild>
        </w:div>
        <w:div w:id="1872760426">
          <w:marLeft w:val="0"/>
          <w:marRight w:val="0"/>
          <w:marTop w:val="120"/>
          <w:marBottom w:val="0"/>
          <w:divBdr>
            <w:top w:val="none" w:sz="0" w:space="0" w:color="auto"/>
            <w:left w:val="none" w:sz="0" w:space="0" w:color="auto"/>
            <w:bottom w:val="none" w:sz="0" w:space="0" w:color="auto"/>
            <w:right w:val="none" w:sz="0" w:space="0" w:color="auto"/>
          </w:divBdr>
          <w:divsChild>
            <w:div w:id="518736380">
              <w:marLeft w:val="0"/>
              <w:marRight w:val="0"/>
              <w:marTop w:val="0"/>
              <w:marBottom w:val="0"/>
              <w:divBdr>
                <w:top w:val="none" w:sz="0" w:space="0" w:color="auto"/>
                <w:left w:val="none" w:sz="0" w:space="0" w:color="auto"/>
                <w:bottom w:val="none" w:sz="0" w:space="0" w:color="auto"/>
                <w:right w:val="none" w:sz="0" w:space="0" w:color="auto"/>
              </w:divBdr>
            </w:div>
          </w:divsChild>
        </w:div>
        <w:div w:id="952400792">
          <w:marLeft w:val="0"/>
          <w:marRight w:val="0"/>
          <w:marTop w:val="120"/>
          <w:marBottom w:val="0"/>
          <w:divBdr>
            <w:top w:val="none" w:sz="0" w:space="0" w:color="auto"/>
            <w:left w:val="none" w:sz="0" w:space="0" w:color="auto"/>
            <w:bottom w:val="none" w:sz="0" w:space="0" w:color="auto"/>
            <w:right w:val="none" w:sz="0" w:space="0" w:color="auto"/>
          </w:divBdr>
          <w:divsChild>
            <w:div w:id="1946569758">
              <w:marLeft w:val="0"/>
              <w:marRight w:val="0"/>
              <w:marTop w:val="0"/>
              <w:marBottom w:val="0"/>
              <w:divBdr>
                <w:top w:val="none" w:sz="0" w:space="0" w:color="auto"/>
                <w:left w:val="none" w:sz="0" w:space="0" w:color="auto"/>
                <w:bottom w:val="none" w:sz="0" w:space="0" w:color="auto"/>
                <w:right w:val="none" w:sz="0" w:space="0" w:color="auto"/>
              </w:divBdr>
            </w:div>
          </w:divsChild>
        </w:div>
        <w:div w:id="498160683">
          <w:marLeft w:val="0"/>
          <w:marRight w:val="0"/>
          <w:marTop w:val="120"/>
          <w:marBottom w:val="0"/>
          <w:divBdr>
            <w:top w:val="none" w:sz="0" w:space="0" w:color="auto"/>
            <w:left w:val="none" w:sz="0" w:space="0" w:color="auto"/>
            <w:bottom w:val="none" w:sz="0" w:space="0" w:color="auto"/>
            <w:right w:val="none" w:sz="0" w:space="0" w:color="auto"/>
          </w:divBdr>
          <w:divsChild>
            <w:div w:id="489443067">
              <w:marLeft w:val="0"/>
              <w:marRight w:val="0"/>
              <w:marTop w:val="0"/>
              <w:marBottom w:val="0"/>
              <w:divBdr>
                <w:top w:val="none" w:sz="0" w:space="0" w:color="auto"/>
                <w:left w:val="none" w:sz="0" w:space="0" w:color="auto"/>
                <w:bottom w:val="none" w:sz="0" w:space="0" w:color="auto"/>
                <w:right w:val="none" w:sz="0" w:space="0" w:color="auto"/>
              </w:divBdr>
            </w:div>
          </w:divsChild>
        </w:div>
        <w:div w:id="1483694587">
          <w:marLeft w:val="0"/>
          <w:marRight w:val="0"/>
          <w:marTop w:val="120"/>
          <w:marBottom w:val="0"/>
          <w:divBdr>
            <w:top w:val="none" w:sz="0" w:space="0" w:color="auto"/>
            <w:left w:val="none" w:sz="0" w:space="0" w:color="auto"/>
            <w:bottom w:val="none" w:sz="0" w:space="0" w:color="auto"/>
            <w:right w:val="none" w:sz="0" w:space="0" w:color="auto"/>
          </w:divBdr>
          <w:divsChild>
            <w:div w:id="17873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06149">
      <w:bodyDiv w:val="1"/>
      <w:marLeft w:val="0"/>
      <w:marRight w:val="0"/>
      <w:marTop w:val="0"/>
      <w:marBottom w:val="0"/>
      <w:divBdr>
        <w:top w:val="none" w:sz="0" w:space="0" w:color="auto"/>
        <w:left w:val="none" w:sz="0" w:space="0" w:color="auto"/>
        <w:bottom w:val="none" w:sz="0" w:space="0" w:color="auto"/>
        <w:right w:val="none" w:sz="0" w:space="0" w:color="auto"/>
      </w:divBdr>
      <w:divsChild>
        <w:div w:id="1788692266">
          <w:marLeft w:val="0"/>
          <w:marRight w:val="0"/>
          <w:marTop w:val="0"/>
          <w:marBottom w:val="0"/>
          <w:divBdr>
            <w:top w:val="none" w:sz="0" w:space="0" w:color="auto"/>
            <w:left w:val="none" w:sz="0" w:space="0" w:color="auto"/>
            <w:bottom w:val="none" w:sz="0" w:space="0" w:color="auto"/>
            <w:right w:val="none" w:sz="0" w:space="0" w:color="auto"/>
          </w:divBdr>
        </w:div>
        <w:div w:id="1402800223">
          <w:marLeft w:val="0"/>
          <w:marRight w:val="0"/>
          <w:marTop w:val="120"/>
          <w:marBottom w:val="0"/>
          <w:divBdr>
            <w:top w:val="none" w:sz="0" w:space="0" w:color="auto"/>
            <w:left w:val="none" w:sz="0" w:space="0" w:color="auto"/>
            <w:bottom w:val="none" w:sz="0" w:space="0" w:color="auto"/>
            <w:right w:val="none" w:sz="0" w:space="0" w:color="auto"/>
          </w:divBdr>
          <w:divsChild>
            <w:div w:id="596209334">
              <w:marLeft w:val="0"/>
              <w:marRight w:val="0"/>
              <w:marTop w:val="0"/>
              <w:marBottom w:val="0"/>
              <w:divBdr>
                <w:top w:val="none" w:sz="0" w:space="0" w:color="auto"/>
                <w:left w:val="none" w:sz="0" w:space="0" w:color="auto"/>
                <w:bottom w:val="none" w:sz="0" w:space="0" w:color="auto"/>
                <w:right w:val="none" w:sz="0" w:space="0" w:color="auto"/>
              </w:divBdr>
            </w:div>
          </w:divsChild>
        </w:div>
        <w:div w:id="1260528774">
          <w:marLeft w:val="0"/>
          <w:marRight w:val="0"/>
          <w:marTop w:val="120"/>
          <w:marBottom w:val="0"/>
          <w:divBdr>
            <w:top w:val="none" w:sz="0" w:space="0" w:color="auto"/>
            <w:left w:val="none" w:sz="0" w:space="0" w:color="auto"/>
            <w:bottom w:val="none" w:sz="0" w:space="0" w:color="auto"/>
            <w:right w:val="none" w:sz="0" w:space="0" w:color="auto"/>
          </w:divBdr>
          <w:divsChild>
            <w:div w:id="774861060">
              <w:marLeft w:val="0"/>
              <w:marRight w:val="0"/>
              <w:marTop w:val="0"/>
              <w:marBottom w:val="0"/>
              <w:divBdr>
                <w:top w:val="none" w:sz="0" w:space="0" w:color="auto"/>
                <w:left w:val="none" w:sz="0" w:space="0" w:color="auto"/>
                <w:bottom w:val="none" w:sz="0" w:space="0" w:color="auto"/>
                <w:right w:val="none" w:sz="0" w:space="0" w:color="auto"/>
              </w:divBdr>
            </w:div>
          </w:divsChild>
        </w:div>
        <w:div w:id="867639820">
          <w:marLeft w:val="0"/>
          <w:marRight w:val="0"/>
          <w:marTop w:val="120"/>
          <w:marBottom w:val="0"/>
          <w:divBdr>
            <w:top w:val="none" w:sz="0" w:space="0" w:color="auto"/>
            <w:left w:val="none" w:sz="0" w:space="0" w:color="auto"/>
            <w:bottom w:val="none" w:sz="0" w:space="0" w:color="auto"/>
            <w:right w:val="none" w:sz="0" w:space="0" w:color="auto"/>
          </w:divBdr>
          <w:divsChild>
            <w:div w:id="1235697089">
              <w:marLeft w:val="0"/>
              <w:marRight w:val="0"/>
              <w:marTop w:val="0"/>
              <w:marBottom w:val="0"/>
              <w:divBdr>
                <w:top w:val="none" w:sz="0" w:space="0" w:color="auto"/>
                <w:left w:val="none" w:sz="0" w:space="0" w:color="auto"/>
                <w:bottom w:val="none" w:sz="0" w:space="0" w:color="auto"/>
                <w:right w:val="none" w:sz="0" w:space="0" w:color="auto"/>
              </w:divBdr>
            </w:div>
          </w:divsChild>
        </w:div>
        <w:div w:id="2141729482">
          <w:marLeft w:val="0"/>
          <w:marRight w:val="0"/>
          <w:marTop w:val="120"/>
          <w:marBottom w:val="0"/>
          <w:divBdr>
            <w:top w:val="none" w:sz="0" w:space="0" w:color="auto"/>
            <w:left w:val="none" w:sz="0" w:space="0" w:color="auto"/>
            <w:bottom w:val="none" w:sz="0" w:space="0" w:color="auto"/>
            <w:right w:val="none" w:sz="0" w:space="0" w:color="auto"/>
          </w:divBdr>
          <w:divsChild>
            <w:div w:id="891503787">
              <w:marLeft w:val="0"/>
              <w:marRight w:val="0"/>
              <w:marTop w:val="0"/>
              <w:marBottom w:val="0"/>
              <w:divBdr>
                <w:top w:val="none" w:sz="0" w:space="0" w:color="auto"/>
                <w:left w:val="none" w:sz="0" w:space="0" w:color="auto"/>
                <w:bottom w:val="none" w:sz="0" w:space="0" w:color="auto"/>
                <w:right w:val="none" w:sz="0" w:space="0" w:color="auto"/>
              </w:divBdr>
            </w:div>
          </w:divsChild>
        </w:div>
        <w:div w:id="1473447571">
          <w:marLeft w:val="0"/>
          <w:marRight w:val="0"/>
          <w:marTop w:val="120"/>
          <w:marBottom w:val="0"/>
          <w:divBdr>
            <w:top w:val="none" w:sz="0" w:space="0" w:color="auto"/>
            <w:left w:val="none" w:sz="0" w:space="0" w:color="auto"/>
            <w:bottom w:val="none" w:sz="0" w:space="0" w:color="auto"/>
            <w:right w:val="none" w:sz="0" w:space="0" w:color="auto"/>
          </w:divBdr>
          <w:divsChild>
            <w:div w:id="214589282">
              <w:marLeft w:val="0"/>
              <w:marRight w:val="0"/>
              <w:marTop w:val="0"/>
              <w:marBottom w:val="0"/>
              <w:divBdr>
                <w:top w:val="none" w:sz="0" w:space="0" w:color="auto"/>
                <w:left w:val="none" w:sz="0" w:space="0" w:color="auto"/>
                <w:bottom w:val="none" w:sz="0" w:space="0" w:color="auto"/>
                <w:right w:val="none" w:sz="0" w:space="0" w:color="auto"/>
              </w:divBdr>
            </w:div>
          </w:divsChild>
        </w:div>
        <w:div w:id="41366025">
          <w:marLeft w:val="0"/>
          <w:marRight w:val="0"/>
          <w:marTop w:val="120"/>
          <w:marBottom w:val="0"/>
          <w:divBdr>
            <w:top w:val="none" w:sz="0" w:space="0" w:color="auto"/>
            <w:left w:val="none" w:sz="0" w:space="0" w:color="auto"/>
            <w:bottom w:val="none" w:sz="0" w:space="0" w:color="auto"/>
            <w:right w:val="none" w:sz="0" w:space="0" w:color="auto"/>
          </w:divBdr>
          <w:divsChild>
            <w:div w:id="1109931045">
              <w:marLeft w:val="0"/>
              <w:marRight w:val="0"/>
              <w:marTop w:val="0"/>
              <w:marBottom w:val="0"/>
              <w:divBdr>
                <w:top w:val="none" w:sz="0" w:space="0" w:color="auto"/>
                <w:left w:val="none" w:sz="0" w:space="0" w:color="auto"/>
                <w:bottom w:val="none" w:sz="0" w:space="0" w:color="auto"/>
                <w:right w:val="none" w:sz="0" w:space="0" w:color="auto"/>
              </w:divBdr>
            </w:div>
          </w:divsChild>
        </w:div>
        <w:div w:id="1442140602">
          <w:marLeft w:val="0"/>
          <w:marRight w:val="0"/>
          <w:marTop w:val="120"/>
          <w:marBottom w:val="0"/>
          <w:divBdr>
            <w:top w:val="none" w:sz="0" w:space="0" w:color="auto"/>
            <w:left w:val="none" w:sz="0" w:space="0" w:color="auto"/>
            <w:bottom w:val="none" w:sz="0" w:space="0" w:color="auto"/>
            <w:right w:val="none" w:sz="0" w:space="0" w:color="auto"/>
          </w:divBdr>
          <w:divsChild>
            <w:div w:id="144706333">
              <w:marLeft w:val="0"/>
              <w:marRight w:val="0"/>
              <w:marTop w:val="0"/>
              <w:marBottom w:val="0"/>
              <w:divBdr>
                <w:top w:val="none" w:sz="0" w:space="0" w:color="auto"/>
                <w:left w:val="none" w:sz="0" w:space="0" w:color="auto"/>
                <w:bottom w:val="none" w:sz="0" w:space="0" w:color="auto"/>
                <w:right w:val="none" w:sz="0" w:space="0" w:color="auto"/>
              </w:divBdr>
            </w:div>
          </w:divsChild>
        </w:div>
        <w:div w:id="434441157">
          <w:marLeft w:val="0"/>
          <w:marRight w:val="0"/>
          <w:marTop w:val="120"/>
          <w:marBottom w:val="0"/>
          <w:divBdr>
            <w:top w:val="none" w:sz="0" w:space="0" w:color="auto"/>
            <w:left w:val="none" w:sz="0" w:space="0" w:color="auto"/>
            <w:bottom w:val="none" w:sz="0" w:space="0" w:color="auto"/>
            <w:right w:val="none" w:sz="0" w:space="0" w:color="auto"/>
          </w:divBdr>
          <w:divsChild>
            <w:div w:id="1691833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77851">
      <w:bodyDiv w:val="1"/>
      <w:marLeft w:val="0"/>
      <w:marRight w:val="0"/>
      <w:marTop w:val="0"/>
      <w:marBottom w:val="0"/>
      <w:divBdr>
        <w:top w:val="none" w:sz="0" w:space="0" w:color="auto"/>
        <w:left w:val="none" w:sz="0" w:space="0" w:color="auto"/>
        <w:bottom w:val="none" w:sz="0" w:space="0" w:color="auto"/>
        <w:right w:val="none" w:sz="0" w:space="0" w:color="auto"/>
      </w:divBdr>
      <w:divsChild>
        <w:div w:id="530532783">
          <w:marLeft w:val="0"/>
          <w:marRight w:val="0"/>
          <w:marTop w:val="0"/>
          <w:marBottom w:val="0"/>
          <w:divBdr>
            <w:top w:val="none" w:sz="0" w:space="0" w:color="auto"/>
            <w:left w:val="none" w:sz="0" w:space="0" w:color="auto"/>
            <w:bottom w:val="none" w:sz="0" w:space="0" w:color="auto"/>
            <w:right w:val="none" w:sz="0" w:space="0" w:color="auto"/>
          </w:divBdr>
        </w:div>
        <w:div w:id="1362438190">
          <w:marLeft w:val="0"/>
          <w:marRight w:val="0"/>
          <w:marTop w:val="120"/>
          <w:marBottom w:val="0"/>
          <w:divBdr>
            <w:top w:val="none" w:sz="0" w:space="0" w:color="auto"/>
            <w:left w:val="none" w:sz="0" w:space="0" w:color="auto"/>
            <w:bottom w:val="none" w:sz="0" w:space="0" w:color="auto"/>
            <w:right w:val="none" w:sz="0" w:space="0" w:color="auto"/>
          </w:divBdr>
          <w:divsChild>
            <w:div w:id="1628119104">
              <w:marLeft w:val="0"/>
              <w:marRight w:val="0"/>
              <w:marTop w:val="0"/>
              <w:marBottom w:val="0"/>
              <w:divBdr>
                <w:top w:val="none" w:sz="0" w:space="0" w:color="auto"/>
                <w:left w:val="none" w:sz="0" w:space="0" w:color="auto"/>
                <w:bottom w:val="none" w:sz="0" w:space="0" w:color="auto"/>
                <w:right w:val="none" w:sz="0" w:space="0" w:color="auto"/>
              </w:divBdr>
            </w:div>
          </w:divsChild>
        </w:div>
        <w:div w:id="154032022">
          <w:marLeft w:val="0"/>
          <w:marRight w:val="0"/>
          <w:marTop w:val="120"/>
          <w:marBottom w:val="0"/>
          <w:divBdr>
            <w:top w:val="none" w:sz="0" w:space="0" w:color="auto"/>
            <w:left w:val="none" w:sz="0" w:space="0" w:color="auto"/>
            <w:bottom w:val="none" w:sz="0" w:space="0" w:color="auto"/>
            <w:right w:val="none" w:sz="0" w:space="0" w:color="auto"/>
          </w:divBdr>
          <w:divsChild>
            <w:div w:id="312100032">
              <w:marLeft w:val="0"/>
              <w:marRight w:val="0"/>
              <w:marTop w:val="0"/>
              <w:marBottom w:val="0"/>
              <w:divBdr>
                <w:top w:val="none" w:sz="0" w:space="0" w:color="auto"/>
                <w:left w:val="none" w:sz="0" w:space="0" w:color="auto"/>
                <w:bottom w:val="none" w:sz="0" w:space="0" w:color="auto"/>
                <w:right w:val="none" w:sz="0" w:space="0" w:color="auto"/>
              </w:divBdr>
            </w:div>
          </w:divsChild>
        </w:div>
        <w:div w:id="1121650138">
          <w:marLeft w:val="0"/>
          <w:marRight w:val="0"/>
          <w:marTop w:val="120"/>
          <w:marBottom w:val="0"/>
          <w:divBdr>
            <w:top w:val="none" w:sz="0" w:space="0" w:color="auto"/>
            <w:left w:val="none" w:sz="0" w:space="0" w:color="auto"/>
            <w:bottom w:val="none" w:sz="0" w:space="0" w:color="auto"/>
            <w:right w:val="none" w:sz="0" w:space="0" w:color="auto"/>
          </w:divBdr>
          <w:divsChild>
            <w:div w:id="1201816826">
              <w:marLeft w:val="0"/>
              <w:marRight w:val="0"/>
              <w:marTop w:val="0"/>
              <w:marBottom w:val="0"/>
              <w:divBdr>
                <w:top w:val="none" w:sz="0" w:space="0" w:color="auto"/>
                <w:left w:val="none" w:sz="0" w:space="0" w:color="auto"/>
                <w:bottom w:val="none" w:sz="0" w:space="0" w:color="auto"/>
                <w:right w:val="none" w:sz="0" w:space="0" w:color="auto"/>
              </w:divBdr>
            </w:div>
          </w:divsChild>
        </w:div>
        <w:div w:id="1705979110">
          <w:marLeft w:val="0"/>
          <w:marRight w:val="0"/>
          <w:marTop w:val="120"/>
          <w:marBottom w:val="0"/>
          <w:divBdr>
            <w:top w:val="none" w:sz="0" w:space="0" w:color="auto"/>
            <w:left w:val="none" w:sz="0" w:space="0" w:color="auto"/>
            <w:bottom w:val="none" w:sz="0" w:space="0" w:color="auto"/>
            <w:right w:val="none" w:sz="0" w:space="0" w:color="auto"/>
          </w:divBdr>
          <w:divsChild>
            <w:div w:id="2006935835">
              <w:marLeft w:val="0"/>
              <w:marRight w:val="0"/>
              <w:marTop w:val="0"/>
              <w:marBottom w:val="0"/>
              <w:divBdr>
                <w:top w:val="none" w:sz="0" w:space="0" w:color="auto"/>
                <w:left w:val="none" w:sz="0" w:space="0" w:color="auto"/>
                <w:bottom w:val="none" w:sz="0" w:space="0" w:color="auto"/>
                <w:right w:val="none" w:sz="0" w:space="0" w:color="auto"/>
              </w:divBdr>
            </w:div>
          </w:divsChild>
        </w:div>
        <w:div w:id="544609457">
          <w:marLeft w:val="0"/>
          <w:marRight w:val="0"/>
          <w:marTop w:val="120"/>
          <w:marBottom w:val="0"/>
          <w:divBdr>
            <w:top w:val="none" w:sz="0" w:space="0" w:color="auto"/>
            <w:left w:val="none" w:sz="0" w:space="0" w:color="auto"/>
            <w:bottom w:val="none" w:sz="0" w:space="0" w:color="auto"/>
            <w:right w:val="none" w:sz="0" w:space="0" w:color="auto"/>
          </w:divBdr>
          <w:divsChild>
            <w:div w:id="432242457">
              <w:marLeft w:val="0"/>
              <w:marRight w:val="0"/>
              <w:marTop w:val="0"/>
              <w:marBottom w:val="0"/>
              <w:divBdr>
                <w:top w:val="none" w:sz="0" w:space="0" w:color="auto"/>
                <w:left w:val="none" w:sz="0" w:space="0" w:color="auto"/>
                <w:bottom w:val="none" w:sz="0" w:space="0" w:color="auto"/>
                <w:right w:val="none" w:sz="0" w:space="0" w:color="auto"/>
              </w:divBdr>
            </w:div>
          </w:divsChild>
        </w:div>
        <w:div w:id="14160627">
          <w:marLeft w:val="0"/>
          <w:marRight w:val="0"/>
          <w:marTop w:val="120"/>
          <w:marBottom w:val="0"/>
          <w:divBdr>
            <w:top w:val="none" w:sz="0" w:space="0" w:color="auto"/>
            <w:left w:val="none" w:sz="0" w:space="0" w:color="auto"/>
            <w:bottom w:val="none" w:sz="0" w:space="0" w:color="auto"/>
            <w:right w:val="none" w:sz="0" w:space="0" w:color="auto"/>
          </w:divBdr>
          <w:divsChild>
            <w:div w:id="1241600316">
              <w:marLeft w:val="0"/>
              <w:marRight w:val="0"/>
              <w:marTop w:val="0"/>
              <w:marBottom w:val="0"/>
              <w:divBdr>
                <w:top w:val="none" w:sz="0" w:space="0" w:color="auto"/>
                <w:left w:val="none" w:sz="0" w:space="0" w:color="auto"/>
                <w:bottom w:val="none" w:sz="0" w:space="0" w:color="auto"/>
                <w:right w:val="none" w:sz="0" w:space="0" w:color="auto"/>
              </w:divBdr>
            </w:div>
          </w:divsChild>
        </w:div>
        <w:div w:id="1282540006">
          <w:marLeft w:val="0"/>
          <w:marRight w:val="0"/>
          <w:marTop w:val="120"/>
          <w:marBottom w:val="0"/>
          <w:divBdr>
            <w:top w:val="none" w:sz="0" w:space="0" w:color="auto"/>
            <w:left w:val="none" w:sz="0" w:space="0" w:color="auto"/>
            <w:bottom w:val="none" w:sz="0" w:space="0" w:color="auto"/>
            <w:right w:val="none" w:sz="0" w:space="0" w:color="auto"/>
          </w:divBdr>
          <w:divsChild>
            <w:div w:id="156649769">
              <w:marLeft w:val="0"/>
              <w:marRight w:val="0"/>
              <w:marTop w:val="0"/>
              <w:marBottom w:val="0"/>
              <w:divBdr>
                <w:top w:val="none" w:sz="0" w:space="0" w:color="auto"/>
                <w:left w:val="none" w:sz="0" w:space="0" w:color="auto"/>
                <w:bottom w:val="none" w:sz="0" w:space="0" w:color="auto"/>
                <w:right w:val="none" w:sz="0" w:space="0" w:color="auto"/>
              </w:divBdr>
            </w:div>
          </w:divsChild>
        </w:div>
        <w:div w:id="868834584">
          <w:marLeft w:val="0"/>
          <w:marRight w:val="0"/>
          <w:marTop w:val="120"/>
          <w:marBottom w:val="0"/>
          <w:divBdr>
            <w:top w:val="none" w:sz="0" w:space="0" w:color="auto"/>
            <w:left w:val="none" w:sz="0" w:space="0" w:color="auto"/>
            <w:bottom w:val="none" w:sz="0" w:space="0" w:color="auto"/>
            <w:right w:val="none" w:sz="0" w:space="0" w:color="auto"/>
          </w:divBdr>
          <w:divsChild>
            <w:div w:id="1380207653">
              <w:marLeft w:val="0"/>
              <w:marRight w:val="0"/>
              <w:marTop w:val="0"/>
              <w:marBottom w:val="0"/>
              <w:divBdr>
                <w:top w:val="none" w:sz="0" w:space="0" w:color="auto"/>
                <w:left w:val="none" w:sz="0" w:space="0" w:color="auto"/>
                <w:bottom w:val="none" w:sz="0" w:space="0" w:color="auto"/>
                <w:right w:val="none" w:sz="0" w:space="0" w:color="auto"/>
              </w:divBdr>
            </w:div>
          </w:divsChild>
        </w:div>
        <w:div w:id="933787155">
          <w:marLeft w:val="0"/>
          <w:marRight w:val="0"/>
          <w:marTop w:val="120"/>
          <w:marBottom w:val="0"/>
          <w:divBdr>
            <w:top w:val="none" w:sz="0" w:space="0" w:color="auto"/>
            <w:left w:val="none" w:sz="0" w:space="0" w:color="auto"/>
            <w:bottom w:val="none" w:sz="0" w:space="0" w:color="auto"/>
            <w:right w:val="none" w:sz="0" w:space="0" w:color="auto"/>
          </w:divBdr>
          <w:divsChild>
            <w:div w:id="331564528">
              <w:marLeft w:val="0"/>
              <w:marRight w:val="0"/>
              <w:marTop w:val="0"/>
              <w:marBottom w:val="0"/>
              <w:divBdr>
                <w:top w:val="none" w:sz="0" w:space="0" w:color="auto"/>
                <w:left w:val="none" w:sz="0" w:space="0" w:color="auto"/>
                <w:bottom w:val="none" w:sz="0" w:space="0" w:color="auto"/>
                <w:right w:val="none" w:sz="0" w:space="0" w:color="auto"/>
              </w:divBdr>
            </w:div>
          </w:divsChild>
        </w:div>
        <w:div w:id="2027632135">
          <w:marLeft w:val="0"/>
          <w:marRight w:val="0"/>
          <w:marTop w:val="120"/>
          <w:marBottom w:val="0"/>
          <w:divBdr>
            <w:top w:val="none" w:sz="0" w:space="0" w:color="auto"/>
            <w:left w:val="none" w:sz="0" w:space="0" w:color="auto"/>
            <w:bottom w:val="none" w:sz="0" w:space="0" w:color="auto"/>
            <w:right w:val="none" w:sz="0" w:space="0" w:color="auto"/>
          </w:divBdr>
          <w:divsChild>
            <w:div w:id="1964458929">
              <w:marLeft w:val="0"/>
              <w:marRight w:val="0"/>
              <w:marTop w:val="0"/>
              <w:marBottom w:val="0"/>
              <w:divBdr>
                <w:top w:val="none" w:sz="0" w:space="0" w:color="auto"/>
                <w:left w:val="none" w:sz="0" w:space="0" w:color="auto"/>
                <w:bottom w:val="none" w:sz="0" w:space="0" w:color="auto"/>
                <w:right w:val="none" w:sz="0" w:space="0" w:color="auto"/>
              </w:divBdr>
            </w:div>
          </w:divsChild>
        </w:div>
        <w:div w:id="1749644719">
          <w:marLeft w:val="0"/>
          <w:marRight w:val="0"/>
          <w:marTop w:val="120"/>
          <w:marBottom w:val="0"/>
          <w:divBdr>
            <w:top w:val="none" w:sz="0" w:space="0" w:color="auto"/>
            <w:left w:val="none" w:sz="0" w:space="0" w:color="auto"/>
            <w:bottom w:val="none" w:sz="0" w:space="0" w:color="auto"/>
            <w:right w:val="none" w:sz="0" w:space="0" w:color="auto"/>
          </w:divBdr>
          <w:divsChild>
            <w:div w:id="1319530156">
              <w:marLeft w:val="0"/>
              <w:marRight w:val="0"/>
              <w:marTop w:val="0"/>
              <w:marBottom w:val="0"/>
              <w:divBdr>
                <w:top w:val="none" w:sz="0" w:space="0" w:color="auto"/>
                <w:left w:val="none" w:sz="0" w:space="0" w:color="auto"/>
                <w:bottom w:val="none" w:sz="0" w:space="0" w:color="auto"/>
                <w:right w:val="none" w:sz="0" w:space="0" w:color="auto"/>
              </w:divBdr>
            </w:div>
          </w:divsChild>
        </w:div>
        <w:div w:id="1130637414">
          <w:marLeft w:val="0"/>
          <w:marRight w:val="0"/>
          <w:marTop w:val="120"/>
          <w:marBottom w:val="0"/>
          <w:divBdr>
            <w:top w:val="none" w:sz="0" w:space="0" w:color="auto"/>
            <w:left w:val="none" w:sz="0" w:space="0" w:color="auto"/>
            <w:bottom w:val="none" w:sz="0" w:space="0" w:color="auto"/>
            <w:right w:val="none" w:sz="0" w:space="0" w:color="auto"/>
          </w:divBdr>
          <w:divsChild>
            <w:div w:id="1925841261">
              <w:marLeft w:val="0"/>
              <w:marRight w:val="0"/>
              <w:marTop w:val="0"/>
              <w:marBottom w:val="0"/>
              <w:divBdr>
                <w:top w:val="none" w:sz="0" w:space="0" w:color="auto"/>
                <w:left w:val="none" w:sz="0" w:space="0" w:color="auto"/>
                <w:bottom w:val="none" w:sz="0" w:space="0" w:color="auto"/>
                <w:right w:val="none" w:sz="0" w:space="0" w:color="auto"/>
              </w:divBdr>
            </w:div>
          </w:divsChild>
        </w:div>
        <w:div w:id="1754817865">
          <w:marLeft w:val="0"/>
          <w:marRight w:val="0"/>
          <w:marTop w:val="120"/>
          <w:marBottom w:val="0"/>
          <w:divBdr>
            <w:top w:val="none" w:sz="0" w:space="0" w:color="auto"/>
            <w:left w:val="none" w:sz="0" w:space="0" w:color="auto"/>
            <w:bottom w:val="none" w:sz="0" w:space="0" w:color="auto"/>
            <w:right w:val="none" w:sz="0" w:space="0" w:color="auto"/>
          </w:divBdr>
          <w:divsChild>
            <w:div w:id="1791900292">
              <w:marLeft w:val="0"/>
              <w:marRight w:val="0"/>
              <w:marTop w:val="0"/>
              <w:marBottom w:val="0"/>
              <w:divBdr>
                <w:top w:val="none" w:sz="0" w:space="0" w:color="auto"/>
                <w:left w:val="none" w:sz="0" w:space="0" w:color="auto"/>
                <w:bottom w:val="none" w:sz="0" w:space="0" w:color="auto"/>
                <w:right w:val="none" w:sz="0" w:space="0" w:color="auto"/>
              </w:divBdr>
            </w:div>
          </w:divsChild>
        </w:div>
        <w:div w:id="541787195">
          <w:marLeft w:val="0"/>
          <w:marRight w:val="0"/>
          <w:marTop w:val="120"/>
          <w:marBottom w:val="0"/>
          <w:divBdr>
            <w:top w:val="none" w:sz="0" w:space="0" w:color="auto"/>
            <w:left w:val="none" w:sz="0" w:space="0" w:color="auto"/>
            <w:bottom w:val="none" w:sz="0" w:space="0" w:color="auto"/>
            <w:right w:val="none" w:sz="0" w:space="0" w:color="auto"/>
          </w:divBdr>
          <w:divsChild>
            <w:div w:id="1141506332">
              <w:marLeft w:val="0"/>
              <w:marRight w:val="0"/>
              <w:marTop w:val="0"/>
              <w:marBottom w:val="0"/>
              <w:divBdr>
                <w:top w:val="none" w:sz="0" w:space="0" w:color="auto"/>
                <w:left w:val="none" w:sz="0" w:space="0" w:color="auto"/>
                <w:bottom w:val="none" w:sz="0" w:space="0" w:color="auto"/>
                <w:right w:val="none" w:sz="0" w:space="0" w:color="auto"/>
              </w:divBdr>
            </w:div>
          </w:divsChild>
        </w:div>
        <w:div w:id="1554385357">
          <w:marLeft w:val="0"/>
          <w:marRight w:val="0"/>
          <w:marTop w:val="120"/>
          <w:marBottom w:val="0"/>
          <w:divBdr>
            <w:top w:val="none" w:sz="0" w:space="0" w:color="auto"/>
            <w:left w:val="none" w:sz="0" w:space="0" w:color="auto"/>
            <w:bottom w:val="none" w:sz="0" w:space="0" w:color="auto"/>
            <w:right w:val="none" w:sz="0" w:space="0" w:color="auto"/>
          </w:divBdr>
          <w:divsChild>
            <w:div w:id="1594583183">
              <w:marLeft w:val="0"/>
              <w:marRight w:val="0"/>
              <w:marTop w:val="0"/>
              <w:marBottom w:val="0"/>
              <w:divBdr>
                <w:top w:val="none" w:sz="0" w:space="0" w:color="auto"/>
                <w:left w:val="none" w:sz="0" w:space="0" w:color="auto"/>
                <w:bottom w:val="none" w:sz="0" w:space="0" w:color="auto"/>
                <w:right w:val="none" w:sz="0" w:space="0" w:color="auto"/>
              </w:divBdr>
            </w:div>
          </w:divsChild>
        </w:div>
        <w:div w:id="64888099">
          <w:marLeft w:val="0"/>
          <w:marRight w:val="0"/>
          <w:marTop w:val="120"/>
          <w:marBottom w:val="0"/>
          <w:divBdr>
            <w:top w:val="none" w:sz="0" w:space="0" w:color="auto"/>
            <w:left w:val="none" w:sz="0" w:space="0" w:color="auto"/>
            <w:bottom w:val="none" w:sz="0" w:space="0" w:color="auto"/>
            <w:right w:val="none" w:sz="0" w:space="0" w:color="auto"/>
          </w:divBdr>
          <w:divsChild>
            <w:div w:id="2089184624">
              <w:marLeft w:val="0"/>
              <w:marRight w:val="0"/>
              <w:marTop w:val="0"/>
              <w:marBottom w:val="0"/>
              <w:divBdr>
                <w:top w:val="none" w:sz="0" w:space="0" w:color="auto"/>
                <w:left w:val="none" w:sz="0" w:space="0" w:color="auto"/>
                <w:bottom w:val="none" w:sz="0" w:space="0" w:color="auto"/>
                <w:right w:val="none" w:sz="0" w:space="0" w:color="auto"/>
              </w:divBdr>
            </w:div>
          </w:divsChild>
        </w:div>
        <w:div w:id="1092431369">
          <w:marLeft w:val="0"/>
          <w:marRight w:val="0"/>
          <w:marTop w:val="120"/>
          <w:marBottom w:val="0"/>
          <w:divBdr>
            <w:top w:val="none" w:sz="0" w:space="0" w:color="auto"/>
            <w:left w:val="none" w:sz="0" w:space="0" w:color="auto"/>
            <w:bottom w:val="none" w:sz="0" w:space="0" w:color="auto"/>
            <w:right w:val="none" w:sz="0" w:space="0" w:color="auto"/>
          </w:divBdr>
          <w:divsChild>
            <w:div w:id="1298142438">
              <w:marLeft w:val="0"/>
              <w:marRight w:val="0"/>
              <w:marTop w:val="0"/>
              <w:marBottom w:val="0"/>
              <w:divBdr>
                <w:top w:val="none" w:sz="0" w:space="0" w:color="auto"/>
                <w:left w:val="none" w:sz="0" w:space="0" w:color="auto"/>
                <w:bottom w:val="none" w:sz="0" w:space="0" w:color="auto"/>
                <w:right w:val="none" w:sz="0" w:space="0" w:color="auto"/>
              </w:divBdr>
            </w:div>
          </w:divsChild>
        </w:div>
        <w:div w:id="208692169">
          <w:marLeft w:val="0"/>
          <w:marRight w:val="0"/>
          <w:marTop w:val="120"/>
          <w:marBottom w:val="0"/>
          <w:divBdr>
            <w:top w:val="none" w:sz="0" w:space="0" w:color="auto"/>
            <w:left w:val="none" w:sz="0" w:space="0" w:color="auto"/>
            <w:bottom w:val="none" w:sz="0" w:space="0" w:color="auto"/>
            <w:right w:val="none" w:sz="0" w:space="0" w:color="auto"/>
          </w:divBdr>
          <w:divsChild>
            <w:div w:id="767385807">
              <w:marLeft w:val="0"/>
              <w:marRight w:val="0"/>
              <w:marTop w:val="0"/>
              <w:marBottom w:val="0"/>
              <w:divBdr>
                <w:top w:val="none" w:sz="0" w:space="0" w:color="auto"/>
                <w:left w:val="none" w:sz="0" w:space="0" w:color="auto"/>
                <w:bottom w:val="none" w:sz="0" w:space="0" w:color="auto"/>
                <w:right w:val="none" w:sz="0" w:space="0" w:color="auto"/>
              </w:divBdr>
            </w:div>
          </w:divsChild>
        </w:div>
        <w:div w:id="1145657738">
          <w:marLeft w:val="0"/>
          <w:marRight w:val="0"/>
          <w:marTop w:val="120"/>
          <w:marBottom w:val="0"/>
          <w:divBdr>
            <w:top w:val="none" w:sz="0" w:space="0" w:color="auto"/>
            <w:left w:val="none" w:sz="0" w:space="0" w:color="auto"/>
            <w:bottom w:val="none" w:sz="0" w:space="0" w:color="auto"/>
            <w:right w:val="none" w:sz="0" w:space="0" w:color="auto"/>
          </w:divBdr>
          <w:divsChild>
            <w:div w:id="1312751928">
              <w:marLeft w:val="0"/>
              <w:marRight w:val="0"/>
              <w:marTop w:val="0"/>
              <w:marBottom w:val="0"/>
              <w:divBdr>
                <w:top w:val="none" w:sz="0" w:space="0" w:color="auto"/>
                <w:left w:val="none" w:sz="0" w:space="0" w:color="auto"/>
                <w:bottom w:val="none" w:sz="0" w:space="0" w:color="auto"/>
                <w:right w:val="none" w:sz="0" w:space="0" w:color="auto"/>
              </w:divBdr>
            </w:div>
          </w:divsChild>
        </w:div>
        <w:div w:id="297692041">
          <w:marLeft w:val="0"/>
          <w:marRight w:val="0"/>
          <w:marTop w:val="120"/>
          <w:marBottom w:val="0"/>
          <w:divBdr>
            <w:top w:val="none" w:sz="0" w:space="0" w:color="auto"/>
            <w:left w:val="none" w:sz="0" w:space="0" w:color="auto"/>
            <w:bottom w:val="none" w:sz="0" w:space="0" w:color="auto"/>
            <w:right w:val="none" w:sz="0" w:space="0" w:color="auto"/>
          </w:divBdr>
          <w:divsChild>
            <w:div w:id="932780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45713">
      <w:bodyDiv w:val="1"/>
      <w:marLeft w:val="0"/>
      <w:marRight w:val="0"/>
      <w:marTop w:val="0"/>
      <w:marBottom w:val="0"/>
      <w:divBdr>
        <w:top w:val="none" w:sz="0" w:space="0" w:color="auto"/>
        <w:left w:val="none" w:sz="0" w:space="0" w:color="auto"/>
        <w:bottom w:val="none" w:sz="0" w:space="0" w:color="auto"/>
        <w:right w:val="none" w:sz="0" w:space="0" w:color="auto"/>
      </w:divBdr>
      <w:divsChild>
        <w:div w:id="622423022">
          <w:marLeft w:val="0"/>
          <w:marRight w:val="0"/>
          <w:marTop w:val="120"/>
          <w:marBottom w:val="0"/>
          <w:divBdr>
            <w:top w:val="none" w:sz="0" w:space="0" w:color="auto"/>
            <w:left w:val="none" w:sz="0" w:space="0" w:color="auto"/>
            <w:bottom w:val="none" w:sz="0" w:space="0" w:color="auto"/>
            <w:right w:val="none" w:sz="0" w:space="0" w:color="auto"/>
          </w:divBdr>
          <w:divsChild>
            <w:div w:id="226497381">
              <w:marLeft w:val="0"/>
              <w:marRight w:val="0"/>
              <w:marTop w:val="0"/>
              <w:marBottom w:val="0"/>
              <w:divBdr>
                <w:top w:val="none" w:sz="0" w:space="0" w:color="auto"/>
                <w:left w:val="none" w:sz="0" w:space="0" w:color="auto"/>
                <w:bottom w:val="none" w:sz="0" w:space="0" w:color="auto"/>
                <w:right w:val="none" w:sz="0" w:space="0" w:color="auto"/>
              </w:divBdr>
            </w:div>
          </w:divsChild>
        </w:div>
        <w:div w:id="645936879">
          <w:marLeft w:val="0"/>
          <w:marRight w:val="0"/>
          <w:marTop w:val="120"/>
          <w:marBottom w:val="0"/>
          <w:divBdr>
            <w:top w:val="none" w:sz="0" w:space="0" w:color="auto"/>
            <w:left w:val="none" w:sz="0" w:space="0" w:color="auto"/>
            <w:bottom w:val="none" w:sz="0" w:space="0" w:color="auto"/>
            <w:right w:val="none" w:sz="0" w:space="0" w:color="auto"/>
          </w:divBdr>
          <w:divsChild>
            <w:div w:id="900020212">
              <w:marLeft w:val="0"/>
              <w:marRight w:val="0"/>
              <w:marTop w:val="0"/>
              <w:marBottom w:val="0"/>
              <w:divBdr>
                <w:top w:val="none" w:sz="0" w:space="0" w:color="auto"/>
                <w:left w:val="none" w:sz="0" w:space="0" w:color="auto"/>
                <w:bottom w:val="none" w:sz="0" w:space="0" w:color="auto"/>
                <w:right w:val="none" w:sz="0" w:space="0" w:color="auto"/>
              </w:divBdr>
            </w:div>
          </w:divsChild>
        </w:div>
        <w:div w:id="457997177">
          <w:marLeft w:val="0"/>
          <w:marRight w:val="0"/>
          <w:marTop w:val="120"/>
          <w:marBottom w:val="0"/>
          <w:divBdr>
            <w:top w:val="none" w:sz="0" w:space="0" w:color="auto"/>
            <w:left w:val="none" w:sz="0" w:space="0" w:color="auto"/>
            <w:bottom w:val="none" w:sz="0" w:space="0" w:color="auto"/>
            <w:right w:val="none" w:sz="0" w:space="0" w:color="auto"/>
          </w:divBdr>
          <w:divsChild>
            <w:div w:id="422847061">
              <w:marLeft w:val="0"/>
              <w:marRight w:val="0"/>
              <w:marTop w:val="0"/>
              <w:marBottom w:val="0"/>
              <w:divBdr>
                <w:top w:val="none" w:sz="0" w:space="0" w:color="auto"/>
                <w:left w:val="none" w:sz="0" w:space="0" w:color="auto"/>
                <w:bottom w:val="none" w:sz="0" w:space="0" w:color="auto"/>
                <w:right w:val="none" w:sz="0" w:space="0" w:color="auto"/>
              </w:divBdr>
            </w:div>
          </w:divsChild>
        </w:div>
        <w:div w:id="1739785003">
          <w:marLeft w:val="0"/>
          <w:marRight w:val="0"/>
          <w:marTop w:val="120"/>
          <w:marBottom w:val="0"/>
          <w:divBdr>
            <w:top w:val="none" w:sz="0" w:space="0" w:color="auto"/>
            <w:left w:val="none" w:sz="0" w:space="0" w:color="auto"/>
            <w:bottom w:val="none" w:sz="0" w:space="0" w:color="auto"/>
            <w:right w:val="none" w:sz="0" w:space="0" w:color="auto"/>
          </w:divBdr>
          <w:divsChild>
            <w:div w:id="1872258148">
              <w:marLeft w:val="0"/>
              <w:marRight w:val="0"/>
              <w:marTop w:val="0"/>
              <w:marBottom w:val="0"/>
              <w:divBdr>
                <w:top w:val="none" w:sz="0" w:space="0" w:color="auto"/>
                <w:left w:val="none" w:sz="0" w:space="0" w:color="auto"/>
                <w:bottom w:val="none" w:sz="0" w:space="0" w:color="auto"/>
                <w:right w:val="none" w:sz="0" w:space="0" w:color="auto"/>
              </w:divBdr>
            </w:div>
          </w:divsChild>
        </w:div>
        <w:div w:id="1463883096">
          <w:marLeft w:val="0"/>
          <w:marRight w:val="0"/>
          <w:marTop w:val="120"/>
          <w:marBottom w:val="0"/>
          <w:divBdr>
            <w:top w:val="none" w:sz="0" w:space="0" w:color="auto"/>
            <w:left w:val="none" w:sz="0" w:space="0" w:color="auto"/>
            <w:bottom w:val="none" w:sz="0" w:space="0" w:color="auto"/>
            <w:right w:val="none" w:sz="0" w:space="0" w:color="auto"/>
          </w:divBdr>
          <w:divsChild>
            <w:div w:id="23678533">
              <w:marLeft w:val="0"/>
              <w:marRight w:val="0"/>
              <w:marTop w:val="0"/>
              <w:marBottom w:val="0"/>
              <w:divBdr>
                <w:top w:val="none" w:sz="0" w:space="0" w:color="auto"/>
                <w:left w:val="none" w:sz="0" w:space="0" w:color="auto"/>
                <w:bottom w:val="none" w:sz="0" w:space="0" w:color="auto"/>
                <w:right w:val="none" w:sz="0" w:space="0" w:color="auto"/>
              </w:divBdr>
            </w:div>
          </w:divsChild>
        </w:div>
        <w:div w:id="92019210">
          <w:marLeft w:val="0"/>
          <w:marRight w:val="0"/>
          <w:marTop w:val="120"/>
          <w:marBottom w:val="0"/>
          <w:divBdr>
            <w:top w:val="none" w:sz="0" w:space="0" w:color="auto"/>
            <w:left w:val="none" w:sz="0" w:space="0" w:color="auto"/>
            <w:bottom w:val="none" w:sz="0" w:space="0" w:color="auto"/>
            <w:right w:val="none" w:sz="0" w:space="0" w:color="auto"/>
          </w:divBdr>
          <w:divsChild>
            <w:div w:id="1340038751">
              <w:marLeft w:val="0"/>
              <w:marRight w:val="0"/>
              <w:marTop w:val="0"/>
              <w:marBottom w:val="0"/>
              <w:divBdr>
                <w:top w:val="none" w:sz="0" w:space="0" w:color="auto"/>
                <w:left w:val="none" w:sz="0" w:space="0" w:color="auto"/>
                <w:bottom w:val="none" w:sz="0" w:space="0" w:color="auto"/>
                <w:right w:val="none" w:sz="0" w:space="0" w:color="auto"/>
              </w:divBdr>
            </w:div>
          </w:divsChild>
        </w:div>
        <w:div w:id="1818376952">
          <w:marLeft w:val="0"/>
          <w:marRight w:val="0"/>
          <w:marTop w:val="120"/>
          <w:marBottom w:val="0"/>
          <w:divBdr>
            <w:top w:val="none" w:sz="0" w:space="0" w:color="auto"/>
            <w:left w:val="none" w:sz="0" w:space="0" w:color="auto"/>
            <w:bottom w:val="none" w:sz="0" w:space="0" w:color="auto"/>
            <w:right w:val="none" w:sz="0" w:space="0" w:color="auto"/>
          </w:divBdr>
          <w:divsChild>
            <w:div w:id="1862863">
              <w:marLeft w:val="0"/>
              <w:marRight w:val="0"/>
              <w:marTop w:val="0"/>
              <w:marBottom w:val="0"/>
              <w:divBdr>
                <w:top w:val="none" w:sz="0" w:space="0" w:color="auto"/>
                <w:left w:val="none" w:sz="0" w:space="0" w:color="auto"/>
                <w:bottom w:val="none" w:sz="0" w:space="0" w:color="auto"/>
                <w:right w:val="none" w:sz="0" w:space="0" w:color="auto"/>
              </w:divBdr>
            </w:div>
          </w:divsChild>
        </w:div>
        <w:div w:id="677464171">
          <w:marLeft w:val="0"/>
          <w:marRight w:val="0"/>
          <w:marTop w:val="120"/>
          <w:marBottom w:val="0"/>
          <w:divBdr>
            <w:top w:val="none" w:sz="0" w:space="0" w:color="auto"/>
            <w:left w:val="none" w:sz="0" w:space="0" w:color="auto"/>
            <w:bottom w:val="none" w:sz="0" w:space="0" w:color="auto"/>
            <w:right w:val="none" w:sz="0" w:space="0" w:color="auto"/>
          </w:divBdr>
          <w:divsChild>
            <w:div w:id="1433010804">
              <w:marLeft w:val="0"/>
              <w:marRight w:val="0"/>
              <w:marTop w:val="0"/>
              <w:marBottom w:val="0"/>
              <w:divBdr>
                <w:top w:val="none" w:sz="0" w:space="0" w:color="auto"/>
                <w:left w:val="none" w:sz="0" w:space="0" w:color="auto"/>
                <w:bottom w:val="none" w:sz="0" w:space="0" w:color="auto"/>
                <w:right w:val="none" w:sz="0" w:space="0" w:color="auto"/>
              </w:divBdr>
            </w:div>
          </w:divsChild>
        </w:div>
        <w:div w:id="113066666">
          <w:marLeft w:val="0"/>
          <w:marRight w:val="0"/>
          <w:marTop w:val="120"/>
          <w:marBottom w:val="0"/>
          <w:divBdr>
            <w:top w:val="none" w:sz="0" w:space="0" w:color="auto"/>
            <w:left w:val="none" w:sz="0" w:space="0" w:color="auto"/>
            <w:bottom w:val="none" w:sz="0" w:space="0" w:color="auto"/>
            <w:right w:val="none" w:sz="0" w:space="0" w:color="auto"/>
          </w:divBdr>
          <w:divsChild>
            <w:div w:id="1319768973">
              <w:marLeft w:val="0"/>
              <w:marRight w:val="0"/>
              <w:marTop w:val="0"/>
              <w:marBottom w:val="0"/>
              <w:divBdr>
                <w:top w:val="none" w:sz="0" w:space="0" w:color="auto"/>
                <w:left w:val="none" w:sz="0" w:space="0" w:color="auto"/>
                <w:bottom w:val="none" w:sz="0" w:space="0" w:color="auto"/>
                <w:right w:val="none" w:sz="0" w:space="0" w:color="auto"/>
              </w:divBdr>
            </w:div>
          </w:divsChild>
        </w:div>
        <w:div w:id="1467578443">
          <w:marLeft w:val="0"/>
          <w:marRight w:val="0"/>
          <w:marTop w:val="120"/>
          <w:marBottom w:val="0"/>
          <w:divBdr>
            <w:top w:val="none" w:sz="0" w:space="0" w:color="auto"/>
            <w:left w:val="none" w:sz="0" w:space="0" w:color="auto"/>
            <w:bottom w:val="none" w:sz="0" w:space="0" w:color="auto"/>
            <w:right w:val="none" w:sz="0" w:space="0" w:color="auto"/>
          </w:divBdr>
          <w:divsChild>
            <w:div w:id="332804352">
              <w:marLeft w:val="0"/>
              <w:marRight w:val="0"/>
              <w:marTop w:val="0"/>
              <w:marBottom w:val="0"/>
              <w:divBdr>
                <w:top w:val="none" w:sz="0" w:space="0" w:color="auto"/>
                <w:left w:val="none" w:sz="0" w:space="0" w:color="auto"/>
                <w:bottom w:val="none" w:sz="0" w:space="0" w:color="auto"/>
                <w:right w:val="none" w:sz="0" w:space="0" w:color="auto"/>
              </w:divBdr>
            </w:div>
          </w:divsChild>
        </w:div>
        <w:div w:id="302394713">
          <w:marLeft w:val="0"/>
          <w:marRight w:val="0"/>
          <w:marTop w:val="120"/>
          <w:marBottom w:val="0"/>
          <w:divBdr>
            <w:top w:val="none" w:sz="0" w:space="0" w:color="auto"/>
            <w:left w:val="none" w:sz="0" w:space="0" w:color="auto"/>
            <w:bottom w:val="none" w:sz="0" w:space="0" w:color="auto"/>
            <w:right w:val="none" w:sz="0" w:space="0" w:color="auto"/>
          </w:divBdr>
          <w:divsChild>
            <w:div w:id="160897236">
              <w:marLeft w:val="0"/>
              <w:marRight w:val="0"/>
              <w:marTop w:val="0"/>
              <w:marBottom w:val="0"/>
              <w:divBdr>
                <w:top w:val="none" w:sz="0" w:space="0" w:color="auto"/>
                <w:left w:val="none" w:sz="0" w:space="0" w:color="auto"/>
                <w:bottom w:val="none" w:sz="0" w:space="0" w:color="auto"/>
                <w:right w:val="none" w:sz="0" w:space="0" w:color="auto"/>
              </w:divBdr>
            </w:div>
          </w:divsChild>
        </w:div>
        <w:div w:id="239677668">
          <w:marLeft w:val="0"/>
          <w:marRight w:val="0"/>
          <w:marTop w:val="120"/>
          <w:marBottom w:val="0"/>
          <w:divBdr>
            <w:top w:val="none" w:sz="0" w:space="0" w:color="auto"/>
            <w:left w:val="none" w:sz="0" w:space="0" w:color="auto"/>
            <w:bottom w:val="none" w:sz="0" w:space="0" w:color="auto"/>
            <w:right w:val="none" w:sz="0" w:space="0" w:color="auto"/>
          </w:divBdr>
          <w:divsChild>
            <w:div w:id="1130588166">
              <w:marLeft w:val="0"/>
              <w:marRight w:val="0"/>
              <w:marTop w:val="0"/>
              <w:marBottom w:val="0"/>
              <w:divBdr>
                <w:top w:val="none" w:sz="0" w:space="0" w:color="auto"/>
                <w:left w:val="none" w:sz="0" w:space="0" w:color="auto"/>
                <w:bottom w:val="none" w:sz="0" w:space="0" w:color="auto"/>
                <w:right w:val="none" w:sz="0" w:space="0" w:color="auto"/>
              </w:divBdr>
            </w:div>
            <w:div w:id="1746873217">
              <w:marLeft w:val="0"/>
              <w:marRight w:val="0"/>
              <w:marTop w:val="0"/>
              <w:marBottom w:val="0"/>
              <w:divBdr>
                <w:top w:val="none" w:sz="0" w:space="0" w:color="auto"/>
                <w:left w:val="none" w:sz="0" w:space="0" w:color="auto"/>
                <w:bottom w:val="none" w:sz="0" w:space="0" w:color="auto"/>
                <w:right w:val="none" w:sz="0" w:space="0" w:color="auto"/>
              </w:divBdr>
            </w:div>
          </w:divsChild>
        </w:div>
        <w:div w:id="1583099971">
          <w:marLeft w:val="0"/>
          <w:marRight w:val="0"/>
          <w:marTop w:val="120"/>
          <w:marBottom w:val="0"/>
          <w:divBdr>
            <w:top w:val="none" w:sz="0" w:space="0" w:color="auto"/>
            <w:left w:val="none" w:sz="0" w:space="0" w:color="auto"/>
            <w:bottom w:val="none" w:sz="0" w:space="0" w:color="auto"/>
            <w:right w:val="none" w:sz="0" w:space="0" w:color="auto"/>
          </w:divBdr>
          <w:divsChild>
            <w:div w:id="700474541">
              <w:marLeft w:val="0"/>
              <w:marRight w:val="0"/>
              <w:marTop w:val="0"/>
              <w:marBottom w:val="0"/>
              <w:divBdr>
                <w:top w:val="none" w:sz="0" w:space="0" w:color="auto"/>
                <w:left w:val="none" w:sz="0" w:space="0" w:color="auto"/>
                <w:bottom w:val="none" w:sz="0" w:space="0" w:color="auto"/>
                <w:right w:val="none" w:sz="0" w:space="0" w:color="auto"/>
              </w:divBdr>
            </w:div>
          </w:divsChild>
        </w:div>
        <w:div w:id="678117789">
          <w:marLeft w:val="0"/>
          <w:marRight w:val="0"/>
          <w:marTop w:val="120"/>
          <w:marBottom w:val="0"/>
          <w:divBdr>
            <w:top w:val="none" w:sz="0" w:space="0" w:color="auto"/>
            <w:left w:val="none" w:sz="0" w:space="0" w:color="auto"/>
            <w:bottom w:val="none" w:sz="0" w:space="0" w:color="auto"/>
            <w:right w:val="none" w:sz="0" w:space="0" w:color="auto"/>
          </w:divBdr>
          <w:divsChild>
            <w:div w:id="301353813">
              <w:marLeft w:val="0"/>
              <w:marRight w:val="0"/>
              <w:marTop w:val="0"/>
              <w:marBottom w:val="0"/>
              <w:divBdr>
                <w:top w:val="none" w:sz="0" w:space="0" w:color="auto"/>
                <w:left w:val="none" w:sz="0" w:space="0" w:color="auto"/>
                <w:bottom w:val="none" w:sz="0" w:space="0" w:color="auto"/>
                <w:right w:val="none" w:sz="0" w:space="0" w:color="auto"/>
              </w:divBdr>
            </w:div>
          </w:divsChild>
        </w:div>
        <w:div w:id="1130124682">
          <w:marLeft w:val="0"/>
          <w:marRight w:val="0"/>
          <w:marTop w:val="120"/>
          <w:marBottom w:val="0"/>
          <w:divBdr>
            <w:top w:val="none" w:sz="0" w:space="0" w:color="auto"/>
            <w:left w:val="none" w:sz="0" w:space="0" w:color="auto"/>
            <w:bottom w:val="none" w:sz="0" w:space="0" w:color="auto"/>
            <w:right w:val="none" w:sz="0" w:space="0" w:color="auto"/>
          </w:divBdr>
          <w:divsChild>
            <w:div w:id="1206984921">
              <w:marLeft w:val="0"/>
              <w:marRight w:val="0"/>
              <w:marTop w:val="0"/>
              <w:marBottom w:val="0"/>
              <w:divBdr>
                <w:top w:val="none" w:sz="0" w:space="0" w:color="auto"/>
                <w:left w:val="none" w:sz="0" w:space="0" w:color="auto"/>
                <w:bottom w:val="none" w:sz="0" w:space="0" w:color="auto"/>
                <w:right w:val="none" w:sz="0" w:space="0" w:color="auto"/>
              </w:divBdr>
            </w:div>
          </w:divsChild>
        </w:div>
        <w:div w:id="838278701">
          <w:marLeft w:val="0"/>
          <w:marRight w:val="0"/>
          <w:marTop w:val="120"/>
          <w:marBottom w:val="0"/>
          <w:divBdr>
            <w:top w:val="none" w:sz="0" w:space="0" w:color="auto"/>
            <w:left w:val="none" w:sz="0" w:space="0" w:color="auto"/>
            <w:bottom w:val="none" w:sz="0" w:space="0" w:color="auto"/>
            <w:right w:val="none" w:sz="0" w:space="0" w:color="auto"/>
          </w:divBdr>
          <w:divsChild>
            <w:div w:id="501286393">
              <w:marLeft w:val="0"/>
              <w:marRight w:val="0"/>
              <w:marTop w:val="0"/>
              <w:marBottom w:val="0"/>
              <w:divBdr>
                <w:top w:val="none" w:sz="0" w:space="0" w:color="auto"/>
                <w:left w:val="none" w:sz="0" w:space="0" w:color="auto"/>
                <w:bottom w:val="none" w:sz="0" w:space="0" w:color="auto"/>
                <w:right w:val="none" w:sz="0" w:space="0" w:color="auto"/>
              </w:divBdr>
            </w:div>
          </w:divsChild>
        </w:div>
        <w:div w:id="996231522">
          <w:marLeft w:val="0"/>
          <w:marRight w:val="0"/>
          <w:marTop w:val="120"/>
          <w:marBottom w:val="0"/>
          <w:divBdr>
            <w:top w:val="none" w:sz="0" w:space="0" w:color="auto"/>
            <w:left w:val="none" w:sz="0" w:space="0" w:color="auto"/>
            <w:bottom w:val="none" w:sz="0" w:space="0" w:color="auto"/>
            <w:right w:val="none" w:sz="0" w:space="0" w:color="auto"/>
          </w:divBdr>
          <w:divsChild>
            <w:div w:id="858933828">
              <w:marLeft w:val="0"/>
              <w:marRight w:val="0"/>
              <w:marTop w:val="0"/>
              <w:marBottom w:val="0"/>
              <w:divBdr>
                <w:top w:val="none" w:sz="0" w:space="0" w:color="auto"/>
                <w:left w:val="none" w:sz="0" w:space="0" w:color="auto"/>
                <w:bottom w:val="none" w:sz="0" w:space="0" w:color="auto"/>
                <w:right w:val="none" w:sz="0" w:space="0" w:color="auto"/>
              </w:divBdr>
            </w:div>
          </w:divsChild>
        </w:div>
        <w:div w:id="1497184910">
          <w:marLeft w:val="0"/>
          <w:marRight w:val="0"/>
          <w:marTop w:val="120"/>
          <w:marBottom w:val="0"/>
          <w:divBdr>
            <w:top w:val="none" w:sz="0" w:space="0" w:color="auto"/>
            <w:left w:val="none" w:sz="0" w:space="0" w:color="auto"/>
            <w:bottom w:val="none" w:sz="0" w:space="0" w:color="auto"/>
            <w:right w:val="none" w:sz="0" w:space="0" w:color="auto"/>
          </w:divBdr>
          <w:divsChild>
            <w:div w:id="1518078485">
              <w:marLeft w:val="0"/>
              <w:marRight w:val="0"/>
              <w:marTop w:val="0"/>
              <w:marBottom w:val="0"/>
              <w:divBdr>
                <w:top w:val="none" w:sz="0" w:space="0" w:color="auto"/>
                <w:left w:val="none" w:sz="0" w:space="0" w:color="auto"/>
                <w:bottom w:val="none" w:sz="0" w:space="0" w:color="auto"/>
                <w:right w:val="none" w:sz="0" w:space="0" w:color="auto"/>
              </w:divBdr>
            </w:div>
          </w:divsChild>
        </w:div>
        <w:div w:id="84503062">
          <w:marLeft w:val="0"/>
          <w:marRight w:val="0"/>
          <w:marTop w:val="120"/>
          <w:marBottom w:val="0"/>
          <w:divBdr>
            <w:top w:val="none" w:sz="0" w:space="0" w:color="auto"/>
            <w:left w:val="none" w:sz="0" w:space="0" w:color="auto"/>
            <w:bottom w:val="none" w:sz="0" w:space="0" w:color="auto"/>
            <w:right w:val="none" w:sz="0" w:space="0" w:color="auto"/>
          </w:divBdr>
          <w:divsChild>
            <w:div w:id="163081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18684">
      <w:bodyDiv w:val="1"/>
      <w:marLeft w:val="0"/>
      <w:marRight w:val="0"/>
      <w:marTop w:val="0"/>
      <w:marBottom w:val="0"/>
      <w:divBdr>
        <w:top w:val="none" w:sz="0" w:space="0" w:color="auto"/>
        <w:left w:val="none" w:sz="0" w:space="0" w:color="auto"/>
        <w:bottom w:val="none" w:sz="0" w:space="0" w:color="auto"/>
        <w:right w:val="none" w:sz="0" w:space="0" w:color="auto"/>
      </w:divBdr>
      <w:divsChild>
        <w:div w:id="1882160925">
          <w:marLeft w:val="0"/>
          <w:marRight w:val="0"/>
          <w:marTop w:val="0"/>
          <w:marBottom w:val="0"/>
          <w:divBdr>
            <w:top w:val="none" w:sz="0" w:space="0" w:color="auto"/>
            <w:left w:val="none" w:sz="0" w:space="0" w:color="auto"/>
            <w:bottom w:val="none" w:sz="0" w:space="0" w:color="auto"/>
            <w:right w:val="none" w:sz="0" w:space="0" w:color="auto"/>
          </w:divBdr>
        </w:div>
        <w:div w:id="1181314223">
          <w:marLeft w:val="0"/>
          <w:marRight w:val="0"/>
          <w:marTop w:val="120"/>
          <w:marBottom w:val="0"/>
          <w:divBdr>
            <w:top w:val="none" w:sz="0" w:space="0" w:color="auto"/>
            <w:left w:val="none" w:sz="0" w:space="0" w:color="auto"/>
            <w:bottom w:val="none" w:sz="0" w:space="0" w:color="auto"/>
            <w:right w:val="none" w:sz="0" w:space="0" w:color="auto"/>
          </w:divBdr>
          <w:divsChild>
            <w:div w:id="915086877">
              <w:marLeft w:val="0"/>
              <w:marRight w:val="0"/>
              <w:marTop w:val="0"/>
              <w:marBottom w:val="0"/>
              <w:divBdr>
                <w:top w:val="none" w:sz="0" w:space="0" w:color="auto"/>
                <w:left w:val="none" w:sz="0" w:space="0" w:color="auto"/>
                <w:bottom w:val="none" w:sz="0" w:space="0" w:color="auto"/>
                <w:right w:val="none" w:sz="0" w:space="0" w:color="auto"/>
              </w:divBdr>
            </w:div>
          </w:divsChild>
        </w:div>
        <w:div w:id="1839929240">
          <w:marLeft w:val="0"/>
          <w:marRight w:val="0"/>
          <w:marTop w:val="120"/>
          <w:marBottom w:val="0"/>
          <w:divBdr>
            <w:top w:val="none" w:sz="0" w:space="0" w:color="auto"/>
            <w:left w:val="none" w:sz="0" w:space="0" w:color="auto"/>
            <w:bottom w:val="none" w:sz="0" w:space="0" w:color="auto"/>
            <w:right w:val="none" w:sz="0" w:space="0" w:color="auto"/>
          </w:divBdr>
          <w:divsChild>
            <w:div w:id="196704637">
              <w:marLeft w:val="0"/>
              <w:marRight w:val="0"/>
              <w:marTop w:val="0"/>
              <w:marBottom w:val="0"/>
              <w:divBdr>
                <w:top w:val="none" w:sz="0" w:space="0" w:color="auto"/>
                <w:left w:val="none" w:sz="0" w:space="0" w:color="auto"/>
                <w:bottom w:val="none" w:sz="0" w:space="0" w:color="auto"/>
                <w:right w:val="none" w:sz="0" w:space="0" w:color="auto"/>
              </w:divBdr>
            </w:div>
          </w:divsChild>
        </w:div>
        <w:div w:id="53503722">
          <w:marLeft w:val="0"/>
          <w:marRight w:val="0"/>
          <w:marTop w:val="120"/>
          <w:marBottom w:val="0"/>
          <w:divBdr>
            <w:top w:val="none" w:sz="0" w:space="0" w:color="auto"/>
            <w:left w:val="none" w:sz="0" w:space="0" w:color="auto"/>
            <w:bottom w:val="none" w:sz="0" w:space="0" w:color="auto"/>
            <w:right w:val="none" w:sz="0" w:space="0" w:color="auto"/>
          </w:divBdr>
          <w:divsChild>
            <w:div w:id="811753866">
              <w:marLeft w:val="0"/>
              <w:marRight w:val="0"/>
              <w:marTop w:val="0"/>
              <w:marBottom w:val="0"/>
              <w:divBdr>
                <w:top w:val="none" w:sz="0" w:space="0" w:color="auto"/>
                <w:left w:val="none" w:sz="0" w:space="0" w:color="auto"/>
                <w:bottom w:val="none" w:sz="0" w:space="0" w:color="auto"/>
                <w:right w:val="none" w:sz="0" w:space="0" w:color="auto"/>
              </w:divBdr>
            </w:div>
          </w:divsChild>
        </w:div>
        <w:div w:id="1194422244">
          <w:marLeft w:val="0"/>
          <w:marRight w:val="0"/>
          <w:marTop w:val="120"/>
          <w:marBottom w:val="0"/>
          <w:divBdr>
            <w:top w:val="none" w:sz="0" w:space="0" w:color="auto"/>
            <w:left w:val="none" w:sz="0" w:space="0" w:color="auto"/>
            <w:bottom w:val="none" w:sz="0" w:space="0" w:color="auto"/>
            <w:right w:val="none" w:sz="0" w:space="0" w:color="auto"/>
          </w:divBdr>
          <w:divsChild>
            <w:div w:id="1004361396">
              <w:marLeft w:val="0"/>
              <w:marRight w:val="0"/>
              <w:marTop w:val="0"/>
              <w:marBottom w:val="0"/>
              <w:divBdr>
                <w:top w:val="none" w:sz="0" w:space="0" w:color="auto"/>
                <w:left w:val="none" w:sz="0" w:space="0" w:color="auto"/>
                <w:bottom w:val="none" w:sz="0" w:space="0" w:color="auto"/>
                <w:right w:val="none" w:sz="0" w:space="0" w:color="auto"/>
              </w:divBdr>
            </w:div>
          </w:divsChild>
        </w:div>
        <w:div w:id="1772968124">
          <w:marLeft w:val="0"/>
          <w:marRight w:val="0"/>
          <w:marTop w:val="120"/>
          <w:marBottom w:val="0"/>
          <w:divBdr>
            <w:top w:val="none" w:sz="0" w:space="0" w:color="auto"/>
            <w:left w:val="none" w:sz="0" w:space="0" w:color="auto"/>
            <w:bottom w:val="none" w:sz="0" w:space="0" w:color="auto"/>
            <w:right w:val="none" w:sz="0" w:space="0" w:color="auto"/>
          </w:divBdr>
          <w:divsChild>
            <w:div w:id="805437673">
              <w:marLeft w:val="0"/>
              <w:marRight w:val="0"/>
              <w:marTop w:val="0"/>
              <w:marBottom w:val="0"/>
              <w:divBdr>
                <w:top w:val="none" w:sz="0" w:space="0" w:color="auto"/>
                <w:left w:val="none" w:sz="0" w:space="0" w:color="auto"/>
                <w:bottom w:val="none" w:sz="0" w:space="0" w:color="auto"/>
                <w:right w:val="none" w:sz="0" w:space="0" w:color="auto"/>
              </w:divBdr>
            </w:div>
          </w:divsChild>
        </w:div>
        <w:div w:id="1115444429">
          <w:marLeft w:val="0"/>
          <w:marRight w:val="0"/>
          <w:marTop w:val="120"/>
          <w:marBottom w:val="0"/>
          <w:divBdr>
            <w:top w:val="none" w:sz="0" w:space="0" w:color="auto"/>
            <w:left w:val="none" w:sz="0" w:space="0" w:color="auto"/>
            <w:bottom w:val="none" w:sz="0" w:space="0" w:color="auto"/>
            <w:right w:val="none" w:sz="0" w:space="0" w:color="auto"/>
          </w:divBdr>
          <w:divsChild>
            <w:div w:id="953437791">
              <w:marLeft w:val="0"/>
              <w:marRight w:val="0"/>
              <w:marTop w:val="0"/>
              <w:marBottom w:val="0"/>
              <w:divBdr>
                <w:top w:val="none" w:sz="0" w:space="0" w:color="auto"/>
                <w:left w:val="none" w:sz="0" w:space="0" w:color="auto"/>
                <w:bottom w:val="none" w:sz="0" w:space="0" w:color="auto"/>
                <w:right w:val="none" w:sz="0" w:space="0" w:color="auto"/>
              </w:divBdr>
            </w:div>
          </w:divsChild>
        </w:div>
        <w:div w:id="1030833973">
          <w:marLeft w:val="0"/>
          <w:marRight w:val="0"/>
          <w:marTop w:val="120"/>
          <w:marBottom w:val="0"/>
          <w:divBdr>
            <w:top w:val="none" w:sz="0" w:space="0" w:color="auto"/>
            <w:left w:val="none" w:sz="0" w:space="0" w:color="auto"/>
            <w:bottom w:val="none" w:sz="0" w:space="0" w:color="auto"/>
            <w:right w:val="none" w:sz="0" w:space="0" w:color="auto"/>
          </w:divBdr>
          <w:divsChild>
            <w:div w:id="1636136109">
              <w:marLeft w:val="0"/>
              <w:marRight w:val="0"/>
              <w:marTop w:val="0"/>
              <w:marBottom w:val="0"/>
              <w:divBdr>
                <w:top w:val="none" w:sz="0" w:space="0" w:color="auto"/>
                <w:left w:val="none" w:sz="0" w:space="0" w:color="auto"/>
                <w:bottom w:val="none" w:sz="0" w:space="0" w:color="auto"/>
                <w:right w:val="none" w:sz="0" w:space="0" w:color="auto"/>
              </w:divBdr>
            </w:div>
          </w:divsChild>
        </w:div>
        <w:div w:id="2058971220">
          <w:marLeft w:val="0"/>
          <w:marRight w:val="0"/>
          <w:marTop w:val="120"/>
          <w:marBottom w:val="0"/>
          <w:divBdr>
            <w:top w:val="none" w:sz="0" w:space="0" w:color="auto"/>
            <w:left w:val="none" w:sz="0" w:space="0" w:color="auto"/>
            <w:bottom w:val="none" w:sz="0" w:space="0" w:color="auto"/>
            <w:right w:val="none" w:sz="0" w:space="0" w:color="auto"/>
          </w:divBdr>
          <w:divsChild>
            <w:div w:id="1312563609">
              <w:marLeft w:val="0"/>
              <w:marRight w:val="0"/>
              <w:marTop w:val="0"/>
              <w:marBottom w:val="0"/>
              <w:divBdr>
                <w:top w:val="none" w:sz="0" w:space="0" w:color="auto"/>
                <w:left w:val="none" w:sz="0" w:space="0" w:color="auto"/>
                <w:bottom w:val="none" w:sz="0" w:space="0" w:color="auto"/>
                <w:right w:val="none" w:sz="0" w:space="0" w:color="auto"/>
              </w:divBdr>
            </w:div>
          </w:divsChild>
        </w:div>
        <w:div w:id="2104716003">
          <w:marLeft w:val="0"/>
          <w:marRight w:val="0"/>
          <w:marTop w:val="120"/>
          <w:marBottom w:val="0"/>
          <w:divBdr>
            <w:top w:val="none" w:sz="0" w:space="0" w:color="auto"/>
            <w:left w:val="none" w:sz="0" w:space="0" w:color="auto"/>
            <w:bottom w:val="none" w:sz="0" w:space="0" w:color="auto"/>
            <w:right w:val="none" w:sz="0" w:space="0" w:color="auto"/>
          </w:divBdr>
          <w:divsChild>
            <w:div w:id="355541668">
              <w:marLeft w:val="0"/>
              <w:marRight w:val="0"/>
              <w:marTop w:val="0"/>
              <w:marBottom w:val="0"/>
              <w:divBdr>
                <w:top w:val="none" w:sz="0" w:space="0" w:color="auto"/>
                <w:left w:val="none" w:sz="0" w:space="0" w:color="auto"/>
                <w:bottom w:val="none" w:sz="0" w:space="0" w:color="auto"/>
                <w:right w:val="none" w:sz="0" w:space="0" w:color="auto"/>
              </w:divBdr>
            </w:div>
          </w:divsChild>
        </w:div>
        <w:div w:id="755595961">
          <w:marLeft w:val="0"/>
          <w:marRight w:val="0"/>
          <w:marTop w:val="120"/>
          <w:marBottom w:val="0"/>
          <w:divBdr>
            <w:top w:val="none" w:sz="0" w:space="0" w:color="auto"/>
            <w:left w:val="none" w:sz="0" w:space="0" w:color="auto"/>
            <w:bottom w:val="none" w:sz="0" w:space="0" w:color="auto"/>
            <w:right w:val="none" w:sz="0" w:space="0" w:color="auto"/>
          </w:divBdr>
          <w:divsChild>
            <w:div w:id="706566708">
              <w:marLeft w:val="0"/>
              <w:marRight w:val="0"/>
              <w:marTop w:val="0"/>
              <w:marBottom w:val="0"/>
              <w:divBdr>
                <w:top w:val="none" w:sz="0" w:space="0" w:color="auto"/>
                <w:left w:val="none" w:sz="0" w:space="0" w:color="auto"/>
                <w:bottom w:val="none" w:sz="0" w:space="0" w:color="auto"/>
                <w:right w:val="none" w:sz="0" w:space="0" w:color="auto"/>
              </w:divBdr>
            </w:div>
          </w:divsChild>
        </w:div>
        <w:div w:id="693307868">
          <w:marLeft w:val="0"/>
          <w:marRight w:val="0"/>
          <w:marTop w:val="120"/>
          <w:marBottom w:val="0"/>
          <w:divBdr>
            <w:top w:val="none" w:sz="0" w:space="0" w:color="auto"/>
            <w:left w:val="none" w:sz="0" w:space="0" w:color="auto"/>
            <w:bottom w:val="none" w:sz="0" w:space="0" w:color="auto"/>
            <w:right w:val="none" w:sz="0" w:space="0" w:color="auto"/>
          </w:divBdr>
          <w:divsChild>
            <w:div w:id="1169827483">
              <w:marLeft w:val="0"/>
              <w:marRight w:val="0"/>
              <w:marTop w:val="0"/>
              <w:marBottom w:val="0"/>
              <w:divBdr>
                <w:top w:val="none" w:sz="0" w:space="0" w:color="auto"/>
                <w:left w:val="none" w:sz="0" w:space="0" w:color="auto"/>
                <w:bottom w:val="none" w:sz="0" w:space="0" w:color="auto"/>
                <w:right w:val="none" w:sz="0" w:space="0" w:color="auto"/>
              </w:divBdr>
            </w:div>
          </w:divsChild>
        </w:div>
        <w:div w:id="769280676">
          <w:marLeft w:val="0"/>
          <w:marRight w:val="0"/>
          <w:marTop w:val="120"/>
          <w:marBottom w:val="0"/>
          <w:divBdr>
            <w:top w:val="none" w:sz="0" w:space="0" w:color="auto"/>
            <w:left w:val="none" w:sz="0" w:space="0" w:color="auto"/>
            <w:bottom w:val="none" w:sz="0" w:space="0" w:color="auto"/>
            <w:right w:val="none" w:sz="0" w:space="0" w:color="auto"/>
          </w:divBdr>
          <w:divsChild>
            <w:div w:id="1468627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05860">
      <w:bodyDiv w:val="1"/>
      <w:marLeft w:val="0"/>
      <w:marRight w:val="0"/>
      <w:marTop w:val="0"/>
      <w:marBottom w:val="0"/>
      <w:divBdr>
        <w:top w:val="none" w:sz="0" w:space="0" w:color="auto"/>
        <w:left w:val="none" w:sz="0" w:space="0" w:color="auto"/>
        <w:bottom w:val="none" w:sz="0" w:space="0" w:color="auto"/>
        <w:right w:val="none" w:sz="0" w:space="0" w:color="auto"/>
      </w:divBdr>
      <w:divsChild>
        <w:div w:id="1491484741">
          <w:marLeft w:val="0"/>
          <w:marRight w:val="0"/>
          <w:marTop w:val="120"/>
          <w:marBottom w:val="0"/>
          <w:divBdr>
            <w:top w:val="none" w:sz="0" w:space="0" w:color="auto"/>
            <w:left w:val="none" w:sz="0" w:space="0" w:color="auto"/>
            <w:bottom w:val="none" w:sz="0" w:space="0" w:color="auto"/>
            <w:right w:val="none" w:sz="0" w:space="0" w:color="auto"/>
          </w:divBdr>
          <w:divsChild>
            <w:div w:id="1131170129">
              <w:marLeft w:val="0"/>
              <w:marRight w:val="0"/>
              <w:marTop w:val="0"/>
              <w:marBottom w:val="0"/>
              <w:divBdr>
                <w:top w:val="none" w:sz="0" w:space="0" w:color="auto"/>
                <w:left w:val="none" w:sz="0" w:space="0" w:color="auto"/>
                <w:bottom w:val="none" w:sz="0" w:space="0" w:color="auto"/>
                <w:right w:val="none" w:sz="0" w:space="0" w:color="auto"/>
              </w:divBdr>
            </w:div>
          </w:divsChild>
        </w:div>
        <w:div w:id="670792668">
          <w:marLeft w:val="0"/>
          <w:marRight w:val="0"/>
          <w:marTop w:val="120"/>
          <w:marBottom w:val="0"/>
          <w:divBdr>
            <w:top w:val="none" w:sz="0" w:space="0" w:color="auto"/>
            <w:left w:val="none" w:sz="0" w:space="0" w:color="auto"/>
            <w:bottom w:val="none" w:sz="0" w:space="0" w:color="auto"/>
            <w:right w:val="none" w:sz="0" w:space="0" w:color="auto"/>
          </w:divBdr>
          <w:divsChild>
            <w:div w:id="979266111">
              <w:marLeft w:val="0"/>
              <w:marRight w:val="0"/>
              <w:marTop w:val="0"/>
              <w:marBottom w:val="0"/>
              <w:divBdr>
                <w:top w:val="none" w:sz="0" w:space="0" w:color="auto"/>
                <w:left w:val="none" w:sz="0" w:space="0" w:color="auto"/>
                <w:bottom w:val="none" w:sz="0" w:space="0" w:color="auto"/>
                <w:right w:val="none" w:sz="0" w:space="0" w:color="auto"/>
              </w:divBdr>
            </w:div>
          </w:divsChild>
        </w:div>
        <w:div w:id="854153431">
          <w:marLeft w:val="0"/>
          <w:marRight w:val="0"/>
          <w:marTop w:val="120"/>
          <w:marBottom w:val="0"/>
          <w:divBdr>
            <w:top w:val="none" w:sz="0" w:space="0" w:color="auto"/>
            <w:left w:val="none" w:sz="0" w:space="0" w:color="auto"/>
            <w:bottom w:val="none" w:sz="0" w:space="0" w:color="auto"/>
            <w:right w:val="none" w:sz="0" w:space="0" w:color="auto"/>
          </w:divBdr>
          <w:divsChild>
            <w:div w:id="1215695544">
              <w:marLeft w:val="0"/>
              <w:marRight w:val="0"/>
              <w:marTop w:val="0"/>
              <w:marBottom w:val="0"/>
              <w:divBdr>
                <w:top w:val="none" w:sz="0" w:space="0" w:color="auto"/>
                <w:left w:val="none" w:sz="0" w:space="0" w:color="auto"/>
                <w:bottom w:val="none" w:sz="0" w:space="0" w:color="auto"/>
                <w:right w:val="none" w:sz="0" w:space="0" w:color="auto"/>
              </w:divBdr>
            </w:div>
          </w:divsChild>
        </w:div>
        <w:div w:id="829977237">
          <w:marLeft w:val="0"/>
          <w:marRight w:val="0"/>
          <w:marTop w:val="120"/>
          <w:marBottom w:val="0"/>
          <w:divBdr>
            <w:top w:val="none" w:sz="0" w:space="0" w:color="auto"/>
            <w:left w:val="none" w:sz="0" w:space="0" w:color="auto"/>
            <w:bottom w:val="none" w:sz="0" w:space="0" w:color="auto"/>
            <w:right w:val="none" w:sz="0" w:space="0" w:color="auto"/>
          </w:divBdr>
          <w:divsChild>
            <w:div w:id="1114136200">
              <w:marLeft w:val="0"/>
              <w:marRight w:val="0"/>
              <w:marTop w:val="0"/>
              <w:marBottom w:val="0"/>
              <w:divBdr>
                <w:top w:val="none" w:sz="0" w:space="0" w:color="auto"/>
                <w:left w:val="none" w:sz="0" w:space="0" w:color="auto"/>
                <w:bottom w:val="none" w:sz="0" w:space="0" w:color="auto"/>
                <w:right w:val="none" w:sz="0" w:space="0" w:color="auto"/>
              </w:divBdr>
            </w:div>
          </w:divsChild>
        </w:div>
        <w:div w:id="761268379">
          <w:marLeft w:val="0"/>
          <w:marRight w:val="0"/>
          <w:marTop w:val="120"/>
          <w:marBottom w:val="0"/>
          <w:divBdr>
            <w:top w:val="none" w:sz="0" w:space="0" w:color="auto"/>
            <w:left w:val="none" w:sz="0" w:space="0" w:color="auto"/>
            <w:bottom w:val="none" w:sz="0" w:space="0" w:color="auto"/>
            <w:right w:val="none" w:sz="0" w:space="0" w:color="auto"/>
          </w:divBdr>
          <w:divsChild>
            <w:div w:id="1860269586">
              <w:marLeft w:val="0"/>
              <w:marRight w:val="0"/>
              <w:marTop w:val="0"/>
              <w:marBottom w:val="0"/>
              <w:divBdr>
                <w:top w:val="none" w:sz="0" w:space="0" w:color="auto"/>
                <w:left w:val="none" w:sz="0" w:space="0" w:color="auto"/>
                <w:bottom w:val="none" w:sz="0" w:space="0" w:color="auto"/>
                <w:right w:val="none" w:sz="0" w:space="0" w:color="auto"/>
              </w:divBdr>
            </w:div>
          </w:divsChild>
        </w:div>
        <w:div w:id="2066103667">
          <w:marLeft w:val="0"/>
          <w:marRight w:val="0"/>
          <w:marTop w:val="120"/>
          <w:marBottom w:val="0"/>
          <w:divBdr>
            <w:top w:val="none" w:sz="0" w:space="0" w:color="auto"/>
            <w:left w:val="none" w:sz="0" w:space="0" w:color="auto"/>
            <w:bottom w:val="none" w:sz="0" w:space="0" w:color="auto"/>
            <w:right w:val="none" w:sz="0" w:space="0" w:color="auto"/>
          </w:divBdr>
          <w:divsChild>
            <w:div w:id="770854630">
              <w:marLeft w:val="0"/>
              <w:marRight w:val="0"/>
              <w:marTop w:val="0"/>
              <w:marBottom w:val="0"/>
              <w:divBdr>
                <w:top w:val="none" w:sz="0" w:space="0" w:color="auto"/>
                <w:left w:val="none" w:sz="0" w:space="0" w:color="auto"/>
                <w:bottom w:val="none" w:sz="0" w:space="0" w:color="auto"/>
                <w:right w:val="none" w:sz="0" w:space="0" w:color="auto"/>
              </w:divBdr>
            </w:div>
          </w:divsChild>
        </w:div>
        <w:div w:id="1648314643">
          <w:marLeft w:val="0"/>
          <w:marRight w:val="0"/>
          <w:marTop w:val="120"/>
          <w:marBottom w:val="0"/>
          <w:divBdr>
            <w:top w:val="none" w:sz="0" w:space="0" w:color="auto"/>
            <w:left w:val="none" w:sz="0" w:space="0" w:color="auto"/>
            <w:bottom w:val="none" w:sz="0" w:space="0" w:color="auto"/>
            <w:right w:val="none" w:sz="0" w:space="0" w:color="auto"/>
          </w:divBdr>
          <w:divsChild>
            <w:div w:id="149636500">
              <w:marLeft w:val="0"/>
              <w:marRight w:val="0"/>
              <w:marTop w:val="0"/>
              <w:marBottom w:val="0"/>
              <w:divBdr>
                <w:top w:val="none" w:sz="0" w:space="0" w:color="auto"/>
                <w:left w:val="none" w:sz="0" w:space="0" w:color="auto"/>
                <w:bottom w:val="none" w:sz="0" w:space="0" w:color="auto"/>
                <w:right w:val="none" w:sz="0" w:space="0" w:color="auto"/>
              </w:divBdr>
            </w:div>
          </w:divsChild>
        </w:div>
        <w:div w:id="1833838721">
          <w:marLeft w:val="0"/>
          <w:marRight w:val="0"/>
          <w:marTop w:val="120"/>
          <w:marBottom w:val="0"/>
          <w:divBdr>
            <w:top w:val="none" w:sz="0" w:space="0" w:color="auto"/>
            <w:left w:val="none" w:sz="0" w:space="0" w:color="auto"/>
            <w:bottom w:val="none" w:sz="0" w:space="0" w:color="auto"/>
            <w:right w:val="none" w:sz="0" w:space="0" w:color="auto"/>
          </w:divBdr>
          <w:divsChild>
            <w:div w:id="1761632696">
              <w:marLeft w:val="0"/>
              <w:marRight w:val="0"/>
              <w:marTop w:val="0"/>
              <w:marBottom w:val="0"/>
              <w:divBdr>
                <w:top w:val="none" w:sz="0" w:space="0" w:color="auto"/>
                <w:left w:val="none" w:sz="0" w:space="0" w:color="auto"/>
                <w:bottom w:val="none" w:sz="0" w:space="0" w:color="auto"/>
                <w:right w:val="none" w:sz="0" w:space="0" w:color="auto"/>
              </w:divBdr>
            </w:div>
          </w:divsChild>
        </w:div>
        <w:div w:id="1822652487">
          <w:marLeft w:val="0"/>
          <w:marRight w:val="0"/>
          <w:marTop w:val="120"/>
          <w:marBottom w:val="0"/>
          <w:divBdr>
            <w:top w:val="none" w:sz="0" w:space="0" w:color="auto"/>
            <w:left w:val="none" w:sz="0" w:space="0" w:color="auto"/>
            <w:bottom w:val="none" w:sz="0" w:space="0" w:color="auto"/>
            <w:right w:val="none" w:sz="0" w:space="0" w:color="auto"/>
          </w:divBdr>
          <w:divsChild>
            <w:div w:id="1599365663">
              <w:marLeft w:val="0"/>
              <w:marRight w:val="0"/>
              <w:marTop w:val="0"/>
              <w:marBottom w:val="0"/>
              <w:divBdr>
                <w:top w:val="none" w:sz="0" w:space="0" w:color="auto"/>
                <w:left w:val="none" w:sz="0" w:space="0" w:color="auto"/>
                <w:bottom w:val="none" w:sz="0" w:space="0" w:color="auto"/>
                <w:right w:val="none" w:sz="0" w:space="0" w:color="auto"/>
              </w:divBdr>
            </w:div>
          </w:divsChild>
        </w:div>
        <w:div w:id="1881431374">
          <w:marLeft w:val="0"/>
          <w:marRight w:val="0"/>
          <w:marTop w:val="120"/>
          <w:marBottom w:val="0"/>
          <w:divBdr>
            <w:top w:val="none" w:sz="0" w:space="0" w:color="auto"/>
            <w:left w:val="none" w:sz="0" w:space="0" w:color="auto"/>
            <w:bottom w:val="none" w:sz="0" w:space="0" w:color="auto"/>
            <w:right w:val="none" w:sz="0" w:space="0" w:color="auto"/>
          </w:divBdr>
          <w:divsChild>
            <w:div w:id="2022465909">
              <w:marLeft w:val="0"/>
              <w:marRight w:val="0"/>
              <w:marTop w:val="0"/>
              <w:marBottom w:val="0"/>
              <w:divBdr>
                <w:top w:val="none" w:sz="0" w:space="0" w:color="auto"/>
                <w:left w:val="none" w:sz="0" w:space="0" w:color="auto"/>
                <w:bottom w:val="none" w:sz="0" w:space="0" w:color="auto"/>
                <w:right w:val="none" w:sz="0" w:space="0" w:color="auto"/>
              </w:divBdr>
            </w:div>
          </w:divsChild>
        </w:div>
        <w:div w:id="1674458129">
          <w:marLeft w:val="0"/>
          <w:marRight w:val="0"/>
          <w:marTop w:val="120"/>
          <w:marBottom w:val="0"/>
          <w:divBdr>
            <w:top w:val="none" w:sz="0" w:space="0" w:color="auto"/>
            <w:left w:val="none" w:sz="0" w:space="0" w:color="auto"/>
            <w:bottom w:val="none" w:sz="0" w:space="0" w:color="auto"/>
            <w:right w:val="none" w:sz="0" w:space="0" w:color="auto"/>
          </w:divBdr>
          <w:divsChild>
            <w:div w:id="251353984">
              <w:marLeft w:val="0"/>
              <w:marRight w:val="0"/>
              <w:marTop w:val="0"/>
              <w:marBottom w:val="0"/>
              <w:divBdr>
                <w:top w:val="none" w:sz="0" w:space="0" w:color="auto"/>
                <w:left w:val="none" w:sz="0" w:space="0" w:color="auto"/>
                <w:bottom w:val="none" w:sz="0" w:space="0" w:color="auto"/>
                <w:right w:val="none" w:sz="0" w:space="0" w:color="auto"/>
              </w:divBdr>
            </w:div>
          </w:divsChild>
        </w:div>
        <w:div w:id="1139570577">
          <w:marLeft w:val="0"/>
          <w:marRight w:val="0"/>
          <w:marTop w:val="120"/>
          <w:marBottom w:val="0"/>
          <w:divBdr>
            <w:top w:val="none" w:sz="0" w:space="0" w:color="auto"/>
            <w:left w:val="none" w:sz="0" w:space="0" w:color="auto"/>
            <w:bottom w:val="none" w:sz="0" w:space="0" w:color="auto"/>
            <w:right w:val="none" w:sz="0" w:space="0" w:color="auto"/>
          </w:divBdr>
          <w:divsChild>
            <w:div w:id="347871849">
              <w:marLeft w:val="0"/>
              <w:marRight w:val="0"/>
              <w:marTop w:val="0"/>
              <w:marBottom w:val="0"/>
              <w:divBdr>
                <w:top w:val="none" w:sz="0" w:space="0" w:color="auto"/>
                <w:left w:val="none" w:sz="0" w:space="0" w:color="auto"/>
                <w:bottom w:val="none" w:sz="0" w:space="0" w:color="auto"/>
                <w:right w:val="none" w:sz="0" w:space="0" w:color="auto"/>
              </w:divBdr>
            </w:div>
          </w:divsChild>
        </w:div>
        <w:div w:id="1392464519">
          <w:marLeft w:val="0"/>
          <w:marRight w:val="0"/>
          <w:marTop w:val="120"/>
          <w:marBottom w:val="0"/>
          <w:divBdr>
            <w:top w:val="none" w:sz="0" w:space="0" w:color="auto"/>
            <w:left w:val="none" w:sz="0" w:space="0" w:color="auto"/>
            <w:bottom w:val="none" w:sz="0" w:space="0" w:color="auto"/>
            <w:right w:val="none" w:sz="0" w:space="0" w:color="auto"/>
          </w:divBdr>
          <w:divsChild>
            <w:div w:id="709653137">
              <w:marLeft w:val="0"/>
              <w:marRight w:val="0"/>
              <w:marTop w:val="0"/>
              <w:marBottom w:val="0"/>
              <w:divBdr>
                <w:top w:val="none" w:sz="0" w:space="0" w:color="auto"/>
                <w:left w:val="none" w:sz="0" w:space="0" w:color="auto"/>
                <w:bottom w:val="none" w:sz="0" w:space="0" w:color="auto"/>
                <w:right w:val="none" w:sz="0" w:space="0" w:color="auto"/>
              </w:divBdr>
            </w:div>
          </w:divsChild>
        </w:div>
        <w:div w:id="710765331">
          <w:marLeft w:val="0"/>
          <w:marRight w:val="0"/>
          <w:marTop w:val="120"/>
          <w:marBottom w:val="0"/>
          <w:divBdr>
            <w:top w:val="none" w:sz="0" w:space="0" w:color="auto"/>
            <w:left w:val="none" w:sz="0" w:space="0" w:color="auto"/>
            <w:bottom w:val="none" w:sz="0" w:space="0" w:color="auto"/>
            <w:right w:val="none" w:sz="0" w:space="0" w:color="auto"/>
          </w:divBdr>
          <w:divsChild>
            <w:div w:id="819156058">
              <w:marLeft w:val="0"/>
              <w:marRight w:val="0"/>
              <w:marTop w:val="0"/>
              <w:marBottom w:val="0"/>
              <w:divBdr>
                <w:top w:val="none" w:sz="0" w:space="0" w:color="auto"/>
                <w:left w:val="none" w:sz="0" w:space="0" w:color="auto"/>
                <w:bottom w:val="none" w:sz="0" w:space="0" w:color="auto"/>
                <w:right w:val="none" w:sz="0" w:space="0" w:color="auto"/>
              </w:divBdr>
            </w:div>
          </w:divsChild>
        </w:div>
        <w:div w:id="503784244">
          <w:marLeft w:val="0"/>
          <w:marRight w:val="0"/>
          <w:marTop w:val="120"/>
          <w:marBottom w:val="0"/>
          <w:divBdr>
            <w:top w:val="none" w:sz="0" w:space="0" w:color="auto"/>
            <w:left w:val="none" w:sz="0" w:space="0" w:color="auto"/>
            <w:bottom w:val="none" w:sz="0" w:space="0" w:color="auto"/>
            <w:right w:val="none" w:sz="0" w:space="0" w:color="auto"/>
          </w:divBdr>
          <w:divsChild>
            <w:div w:id="1683161546">
              <w:marLeft w:val="0"/>
              <w:marRight w:val="0"/>
              <w:marTop w:val="0"/>
              <w:marBottom w:val="0"/>
              <w:divBdr>
                <w:top w:val="none" w:sz="0" w:space="0" w:color="auto"/>
                <w:left w:val="none" w:sz="0" w:space="0" w:color="auto"/>
                <w:bottom w:val="none" w:sz="0" w:space="0" w:color="auto"/>
                <w:right w:val="none" w:sz="0" w:space="0" w:color="auto"/>
              </w:divBdr>
            </w:div>
          </w:divsChild>
        </w:div>
        <w:div w:id="278075199">
          <w:marLeft w:val="0"/>
          <w:marRight w:val="0"/>
          <w:marTop w:val="120"/>
          <w:marBottom w:val="0"/>
          <w:divBdr>
            <w:top w:val="none" w:sz="0" w:space="0" w:color="auto"/>
            <w:left w:val="none" w:sz="0" w:space="0" w:color="auto"/>
            <w:bottom w:val="none" w:sz="0" w:space="0" w:color="auto"/>
            <w:right w:val="none" w:sz="0" w:space="0" w:color="auto"/>
          </w:divBdr>
          <w:divsChild>
            <w:div w:id="336202416">
              <w:marLeft w:val="0"/>
              <w:marRight w:val="0"/>
              <w:marTop w:val="0"/>
              <w:marBottom w:val="0"/>
              <w:divBdr>
                <w:top w:val="none" w:sz="0" w:space="0" w:color="auto"/>
                <w:left w:val="none" w:sz="0" w:space="0" w:color="auto"/>
                <w:bottom w:val="none" w:sz="0" w:space="0" w:color="auto"/>
                <w:right w:val="none" w:sz="0" w:space="0" w:color="auto"/>
              </w:divBdr>
            </w:div>
          </w:divsChild>
        </w:div>
        <w:div w:id="1925844237">
          <w:marLeft w:val="0"/>
          <w:marRight w:val="0"/>
          <w:marTop w:val="120"/>
          <w:marBottom w:val="0"/>
          <w:divBdr>
            <w:top w:val="none" w:sz="0" w:space="0" w:color="auto"/>
            <w:left w:val="none" w:sz="0" w:space="0" w:color="auto"/>
            <w:bottom w:val="none" w:sz="0" w:space="0" w:color="auto"/>
            <w:right w:val="none" w:sz="0" w:space="0" w:color="auto"/>
          </w:divBdr>
          <w:divsChild>
            <w:div w:id="1354114173">
              <w:marLeft w:val="0"/>
              <w:marRight w:val="0"/>
              <w:marTop w:val="0"/>
              <w:marBottom w:val="0"/>
              <w:divBdr>
                <w:top w:val="none" w:sz="0" w:space="0" w:color="auto"/>
                <w:left w:val="none" w:sz="0" w:space="0" w:color="auto"/>
                <w:bottom w:val="none" w:sz="0" w:space="0" w:color="auto"/>
                <w:right w:val="none" w:sz="0" w:space="0" w:color="auto"/>
              </w:divBdr>
            </w:div>
          </w:divsChild>
        </w:div>
        <w:div w:id="2093818022">
          <w:marLeft w:val="0"/>
          <w:marRight w:val="0"/>
          <w:marTop w:val="120"/>
          <w:marBottom w:val="0"/>
          <w:divBdr>
            <w:top w:val="none" w:sz="0" w:space="0" w:color="auto"/>
            <w:left w:val="none" w:sz="0" w:space="0" w:color="auto"/>
            <w:bottom w:val="none" w:sz="0" w:space="0" w:color="auto"/>
            <w:right w:val="none" w:sz="0" w:space="0" w:color="auto"/>
          </w:divBdr>
          <w:divsChild>
            <w:div w:id="893733913">
              <w:marLeft w:val="0"/>
              <w:marRight w:val="0"/>
              <w:marTop w:val="0"/>
              <w:marBottom w:val="0"/>
              <w:divBdr>
                <w:top w:val="none" w:sz="0" w:space="0" w:color="auto"/>
                <w:left w:val="none" w:sz="0" w:space="0" w:color="auto"/>
                <w:bottom w:val="none" w:sz="0" w:space="0" w:color="auto"/>
                <w:right w:val="none" w:sz="0" w:space="0" w:color="auto"/>
              </w:divBdr>
            </w:div>
          </w:divsChild>
        </w:div>
        <w:div w:id="175269419">
          <w:marLeft w:val="0"/>
          <w:marRight w:val="0"/>
          <w:marTop w:val="120"/>
          <w:marBottom w:val="0"/>
          <w:divBdr>
            <w:top w:val="none" w:sz="0" w:space="0" w:color="auto"/>
            <w:left w:val="none" w:sz="0" w:space="0" w:color="auto"/>
            <w:bottom w:val="none" w:sz="0" w:space="0" w:color="auto"/>
            <w:right w:val="none" w:sz="0" w:space="0" w:color="auto"/>
          </w:divBdr>
          <w:divsChild>
            <w:div w:id="239407863">
              <w:marLeft w:val="0"/>
              <w:marRight w:val="0"/>
              <w:marTop w:val="0"/>
              <w:marBottom w:val="0"/>
              <w:divBdr>
                <w:top w:val="none" w:sz="0" w:space="0" w:color="auto"/>
                <w:left w:val="none" w:sz="0" w:space="0" w:color="auto"/>
                <w:bottom w:val="none" w:sz="0" w:space="0" w:color="auto"/>
                <w:right w:val="none" w:sz="0" w:space="0" w:color="auto"/>
              </w:divBdr>
            </w:div>
          </w:divsChild>
        </w:div>
        <w:div w:id="1703703758">
          <w:marLeft w:val="0"/>
          <w:marRight w:val="0"/>
          <w:marTop w:val="120"/>
          <w:marBottom w:val="0"/>
          <w:divBdr>
            <w:top w:val="none" w:sz="0" w:space="0" w:color="auto"/>
            <w:left w:val="none" w:sz="0" w:space="0" w:color="auto"/>
            <w:bottom w:val="none" w:sz="0" w:space="0" w:color="auto"/>
            <w:right w:val="none" w:sz="0" w:space="0" w:color="auto"/>
          </w:divBdr>
          <w:divsChild>
            <w:div w:id="805244721">
              <w:marLeft w:val="0"/>
              <w:marRight w:val="0"/>
              <w:marTop w:val="0"/>
              <w:marBottom w:val="0"/>
              <w:divBdr>
                <w:top w:val="none" w:sz="0" w:space="0" w:color="auto"/>
                <w:left w:val="none" w:sz="0" w:space="0" w:color="auto"/>
                <w:bottom w:val="none" w:sz="0" w:space="0" w:color="auto"/>
                <w:right w:val="none" w:sz="0" w:space="0" w:color="auto"/>
              </w:divBdr>
            </w:div>
          </w:divsChild>
        </w:div>
        <w:div w:id="1028407313">
          <w:marLeft w:val="0"/>
          <w:marRight w:val="0"/>
          <w:marTop w:val="120"/>
          <w:marBottom w:val="0"/>
          <w:divBdr>
            <w:top w:val="none" w:sz="0" w:space="0" w:color="auto"/>
            <w:left w:val="none" w:sz="0" w:space="0" w:color="auto"/>
            <w:bottom w:val="none" w:sz="0" w:space="0" w:color="auto"/>
            <w:right w:val="none" w:sz="0" w:space="0" w:color="auto"/>
          </w:divBdr>
          <w:divsChild>
            <w:div w:id="775295065">
              <w:marLeft w:val="0"/>
              <w:marRight w:val="0"/>
              <w:marTop w:val="0"/>
              <w:marBottom w:val="0"/>
              <w:divBdr>
                <w:top w:val="none" w:sz="0" w:space="0" w:color="auto"/>
                <w:left w:val="none" w:sz="0" w:space="0" w:color="auto"/>
                <w:bottom w:val="none" w:sz="0" w:space="0" w:color="auto"/>
                <w:right w:val="none" w:sz="0" w:space="0" w:color="auto"/>
              </w:divBdr>
            </w:div>
          </w:divsChild>
        </w:div>
        <w:div w:id="722607543">
          <w:marLeft w:val="0"/>
          <w:marRight w:val="0"/>
          <w:marTop w:val="120"/>
          <w:marBottom w:val="0"/>
          <w:divBdr>
            <w:top w:val="none" w:sz="0" w:space="0" w:color="auto"/>
            <w:left w:val="none" w:sz="0" w:space="0" w:color="auto"/>
            <w:bottom w:val="none" w:sz="0" w:space="0" w:color="auto"/>
            <w:right w:val="none" w:sz="0" w:space="0" w:color="auto"/>
          </w:divBdr>
          <w:divsChild>
            <w:div w:id="17516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26999">
      <w:bodyDiv w:val="1"/>
      <w:marLeft w:val="0"/>
      <w:marRight w:val="0"/>
      <w:marTop w:val="0"/>
      <w:marBottom w:val="0"/>
      <w:divBdr>
        <w:top w:val="none" w:sz="0" w:space="0" w:color="auto"/>
        <w:left w:val="none" w:sz="0" w:space="0" w:color="auto"/>
        <w:bottom w:val="none" w:sz="0" w:space="0" w:color="auto"/>
        <w:right w:val="none" w:sz="0" w:space="0" w:color="auto"/>
      </w:divBdr>
      <w:divsChild>
        <w:div w:id="608852031">
          <w:marLeft w:val="0"/>
          <w:marRight w:val="0"/>
          <w:marTop w:val="120"/>
          <w:marBottom w:val="0"/>
          <w:divBdr>
            <w:top w:val="none" w:sz="0" w:space="0" w:color="auto"/>
            <w:left w:val="none" w:sz="0" w:space="0" w:color="auto"/>
            <w:bottom w:val="none" w:sz="0" w:space="0" w:color="auto"/>
            <w:right w:val="none" w:sz="0" w:space="0" w:color="auto"/>
          </w:divBdr>
          <w:divsChild>
            <w:div w:id="547882832">
              <w:marLeft w:val="0"/>
              <w:marRight w:val="0"/>
              <w:marTop w:val="0"/>
              <w:marBottom w:val="0"/>
              <w:divBdr>
                <w:top w:val="none" w:sz="0" w:space="0" w:color="auto"/>
                <w:left w:val="none" w:sz="0" w:space="0" w:color="auto"/>
                <w:bottom w:val="none" w:sz="0" w:space="0" w:color="auto"/>
                <w:right w:val="none" w:sz="0" w:space="0" w:color="auto"/>
              </w:divBdr>
            </w:div>
          </w:divsChild>
        </w:div>
        <w:div w:id="455493338">
          <w:marLeft w:val="0"/>
          <w:marRight w:val="0"/>
          <w:marTop w:val="120"/>
          <w:marBottom w:val="0"/>
          <w:divBdr>
            <w:top w:val="none" w:sz="0" w:space="0" w:color="auto"/>
            <w:left w:val="none" w:sz="0" w:space="0" w:color="auto"/>
            <w:bottom w:val="none" w:sz="0" w:space="0" w:color="auto"/>
            <w:right w:val="none" w:sz="0" w:space="0" w:color="auto"/>
          </w:divBdr>
          <w:divsChild>
            <w:div w:id="155733241">
              <w:marLeft w:val="0"/>
              <w:marRight w:val="0"/>
              <w:marTop w:val="0"/>
              <w:marBottom w:val="0"/>
              <w:divBdr>
                <w:top w:val="none" w:sz="0" w:space="0" w:color="auto"/>
                <w:left w:val="none" w:sz="0" w:space="0" w:color="auto"/>
                <w:bottom w:val="none" w:sz="0" w:space="0" w:color="auto"/>
                <w:right w:val="none" w:sz="0" w:space="0" w:color="auto"/>
              </w:divBdr>
            </w:div>
          </w:divsChild>
        </w:div>
        <w:div w:id="1115296656">
          <w:marLeft w:val="0"/>
          <w:marRight w:val="0"/>
          <w:marTop w:val="120"/>
          <w:marBottom w:val="0"/>
          <w:divBdr>
            <w:top w:val="none" w:sz="0" w:space="0" w:color="auto"/>
            <w:left w:val="none" w:sz="0" w:space="0" w:color="auto"/>
            <w:bottom w:val="none" w:sz="0" w:space="0" w:color="auto"/>
            <w:right w:val="none" w:sz="0" w:space="0" w:color="auto"/>
          </w:divBdr>
          <w:divsChild>
            <w:div w:id="715005499">
              <w:marLeft w:val="0"/>
              <w:marRight w:val="0"/>
              <w:marTop w:val="0"/>
              <w:marBottom w:val="0"/>
              <w:divBdr>
                <w:top w:val="none" w:sz="0" w:space="0" w:color="auto"/>
                <w:left w:val="none" w:sz="0" w:space="0" w:color="auto"/>
                <w:bottom w:val="none" w:sz="0" w:space="0" w:color="auto"/>
                <w:right w:val="none" w:sz="0" w:space="0" w:color="auto"/>
              </w:divBdr>
            </w:div>
          </w:divsChild>
        </w:div>
        <w:div w:id="885683445">
          <w:marLeft w:val="0"/>
          <w:marRight w:val="0"/>
          <w:marTop w:val="120"/>
          <w:marBottom w:val="0"/>
          <w:divBdr>
            <w:top w:val="none" w:sz="0" w:space="0" w:color="auto"/>
            <w:left w:val="none" w:sz="0" w:space="0" w:color="auto"/>
            <w:bottom w:val="none" w:sz="0" w:space="0" w:color="auto"/>
            <w:right w:val="none" w:sz="0" w:space="0" w:color="auto"/>
          </w:divBdr>
          <w:divsChild>
            <w:div w:id="2076925706">
              <w:marLeft w:val="0"/>
              <w:marRight w:val="0"/>
              <w:marTop w:val="0"/>
              <w:marBottom w:val="0"/>
              <w:divBdr>
                <w:top w:val="none" w:sz="0" w:space="0" w:color="auto"/>
                <w:left w:val="none" w:sz="0" w:space="0" w:color="auto"/>
                <w:bottom w:val="none" w:sz="0" w:space="0" w:color="auto"/>
                <w:right w:val="none" w:sz="0" w:space="0" w:color="auto"/>
              </w:divBdr>
            </w:div>
          </w:divsChild>
        </w:div>
        <w:div w:id="994800701">
          <w:marLeft w:val="0"/>
          <w:marRight w:val="0"/>
          <w:marTop w:val="120"/>
          <w:marBottom w:val="0"/>
          <w:divBdr>
            <w:top w:val="none" w:sz="0" w:space="0" w:color="auto"/>
            <w:left w:val="none" w:sz="0" w:space="0" w:color="auto"/>
            <w:bottom w:val="none" w:sz="0" w:space="0" w:color="auto"/>
            <w:right w:val="none" w:sz="0" w:space="0" w:color="auto"/>
          </w:divBdr>
          <w:divsChild>
            <w:div w:id="101803681">
              <w:marLeft w:val="0"/>
              <w:marRight w:val="0"/>
              <w:marTop w:val="0"/>
              <w:marBottom w:val="0"/>
              <w:divBdr>
                <w:top w:val="none" w:sz="0" w:space="0" w:color="auto"/>
                <w:left w:val="none" w:sz="0" w:space="0" w:color="auto"/>
                <w:bottom w:val="none" w:sz="0" w:space="0" w:color="auto"/>
                <w:right w:val="none" w:sz="0" w:space="0" w:color="auto"/>
              </w:divBdr>
            </w:div>
            <w:div w:id="1217931963">
              <w:marLeft w:val="0"/>
              <w:marRight w:val="0"/>
              <w:marTop w:val="0"/>
              <w:marBottom w:val="0"/>
              <w:divBdr>
                <w:top w:val="none" w:sz="0" w:space="0" w:color="auto"/>
                <w:left w:val="none" w:sz="0" w:space="0" w:color="auto"/>
                <w:bottom w:val="none" w:sz="0" w:space="0" w:color="auto"/>
                <w:right w:val="none" w:sz="0" w:space="0" w:color="auto"/>
              </w:divBdr>
            </w:div>
            <w:div w:id="1640257957">
              <w:marLeft w:val="0"/>
              <w:marRight w:val="0"/>
              <w:marTop w:val="0"/>
              <w:marBottom w:val="0"/>
              <w:divBdr>
                <w:top w:val="none" w:sz="0" w:space="0" w:color="auto"/>
                <w:left w:val="none" w:sz="0" w:space="0" w:color="auto"/>
                <w:bottom w:val="none" w:sz="0" w:space="0" w:color="auto"/>
                <w:right w:val="none" w:sz="0" w:space="0" w:color="auto"/>
              </w:divBdr>
            </w:div>
          </w:divsChild>
        </w:div>
        <w:div w:id="931815590">
          <w:marLeft w:val="0"/>
          <w:marRight w:val="0"/>
          <w:marTop w:val="120"/>
          <w:marBottom w:val="0"/>
          <w:divBdr>
            <w:top w:val="none" w:sz="0" w:space="0" w:color="auto"/>
            <w:left w:val="none" w:sz="0" w:space="0" w:color="auto"/>
            <w:bottom w:val="none" w:sz="0" w:space="0" w:color="auto"/>
            <w:right w:val="none" w:sz="0" w:space="0" w:color="auto"/>
          </w:divBdr>
          <w:divsChild>
            <w:div w:id="20668471">
              <w:marLeft w:val="0"/>
              <w:marRight w:val="0"/>
              <w:marTop w:val="0"/>
              <w:marBottom w:val="0"/>
              <w:divBdr>
                <w:top w:val="none" w:sz="0" w:space="0" w:color="auto"/>
                <w:left w:val="none" w:sz="0" w:space="0" w:color="auto"/>
                <w:bottom w:val="none" w:sz="0" w:space="0" w:color="auto"/>
                <w:right w:val="none" w:sz="0" w:space="0" w:color="auto"/>
              </w:divBdr>
            </w:div>
          </w:divsChild>
        </w:div>
        <w:div w:id="263421251">
          <w:marLeft w:val="0"/>
          <w:marRight w:val="0"/>
          <w:marTop w:val="120"/>
          <w:marBottom w:val="0"/>
          <w:divBdr>
            <w:top w:val="none" w:sz="0" w:space="0" w:color="auto"/>
            <w:left w:val="none" w:sz="0" w:space="0" w:color="auto"/>
            <w:bottom w:val="none" w:sz="0" w:space="0" w:color="auto"/>
            <w:right w:val="none" w:sz="0" w:space="0" w:color="auto"/>
          </w:divBdr>
          <w:divsChild>
            <w:div w:id="1424716098">
              <w:marLeft w:val="0"/>
              <w:marRight w:val="0"/>
              <w:marTop w:val="0"/>
              <w:marBottom w:val="0"/>
              <w:divBdr>
                <w:top w:val="none" w:sz="0" w:space="0" w:color="auto"/>
                <w:left w:val="none" w:sz="0" w:space="0" w:color="auto"/>
                <w:bottom w:val="none" w:sz="0" w:space="0" w:color="auto"/>
                <w:right w:val="none" w:sz="0" w:space="0" w:color="auto"/>
              </w:divBdr>
            </w:div>
          </w:divsChild>
        </w:div>
        <w:div w:id="1029840534">
          <w:marLeft w:val="0"/>
          <w:marRight w:val="0"/>
          <w:marTop w:val="120"/>
          <w:marBottom w:val="0"/>
          <w:divBdr>
            <w:top w:val="none" w:sz="0" w:space="0" w:color="auto"/>
            <w:left w:val="none" w:sz="0" w:space="0" w:color="auto"/>
            <w:bottom w:val="none" w:sz="0" w:space="0" w:color="auto"/>
            <w:right w:val="none" w:sz="0" w:space="0" w:color="auto"/>
          </w:divBdr>
          <w:divsChild>
            <w:div w:id="826744455">
              <w:marLeft w:val="0"/>
              <w:marRight w:val="0"/>
              <w:marTop w:val="0"/>
              <w:marBottom w:val="0"/>
              <w:divBdr>
                <w:top w:val="none" w:sz="0" w:space="0" w:color="auto"/>
                <w:left w:val="none" w:sz="0" w:space="0" w:color="auto"/>
                <w:bottom w:val="none" w:sz="0" w:space="0" w:color="auto"/>
                <w:right w:val="none" w:sz="0" w:space="0" w:color="auto"/>
              </w:divBdr>
            </w:div>
          </w:divsChild>
        </w:div>
        <w:div w:id="639767036">
          <w:marLeft w:val="0"/>
          <w:marRight w:val="0"/>
          <w:marTop w:val="120"/>
          <w:marBottom w:val="0"/>
          <w:divBdr>
            <w:top w:val="none" w:sz="0" w:space="0" w:color="auto"/>
            <w:left w:val="none" w:sz="0" w:space="0" w:color="auto"/>
            <w:bottom w:val="none" w:sz="0" w:space="0" w:color="auto"/>
            <w:right w:val="none" w:sz="0" w:space="0" w:color="auto"/>
          </w:divBdr>
          <w:divsChild>
            <w:div w:id="1897471369">
              <w:marLeft w:val="0"/>
              <w:marRight w:val="0"/>
              <w:marTop w:val="0"/>
              <w:marBottom w:val="0"/>
              <w:divBdr>
                <w:top w:val="none" w:sz="0" w:space="0" w:color="auto"/>
                <w:left w:val="none" w:sz="0" w:space="0" w:color="auto"/>
                <w:bottom w:val="none" w:sz="0" w:space="0" w:color="auto"/>
                <w:right w:val="none" w:sz="0" w:space="0" w:color="auto"/>
              </w:divBdr>
            </w:div>
          </w:divsChild>
        </w:div>
        <w:div w:id="1164660029">
          <w:marLeft w:val="0"/>
          <w:marRight w:val="0"/>
          <w:marTop w:val="120"/>
          <w:marBottom w:val="0"/>
          <w:divBdr>
            <w:top w:val="none" w:sz="0" w:space="0" w:color="auto"/>
            <w:left w:val="none" w:sz="0" w:space="0" w:color="auto"/>
            <w:bottom w:val="none" w:sz="0" w:space="0" w:color="auto"/>
            <w:right w:val="none" w:sz="0" w:space="0" w:color="auto"/>
          </w:divBdr>
          <w:divsChild>
            <w:div w:id="140540508">
              <w:marLeft w:val="0"/>
              <w:marRight w:val="0"/>
              <w:marTop w:val="0"/>
              <w:marBottom w:val="0"/>
              <w:divBdr>
                <w:top w:val="none" w:sz="0" w:space="0" w:color="auto"/>
                <w:left w:val="none" w:sz="0" w:space="0" w:color="auto"/>
                <w:bottom w:val="none" w:sz="0" w:space="0" w:color="auto"/>
                <w:right w:val="none" w:sz="0" w:space="0" w:color="auto"/>
              </w:divBdr>
            </w:div>
          </w:divsChild>
        </w:div>
        <w:div w:id="1785690912">
          <w:marLeft w:val="0"/>
          <w:marRight w:val="0"/>
          <w:marTop w:val="120"/>
          <w:marBottom w:val="0"/>
          <w:divBdr>
            <w:top w:val="none" w:sz="0" w:space="0" w:color="auto"/>
            <w:left w:val="none" w:sz="0" w:space="0" w:color="auto"/>
            <w:bottom w:val="none" w:sz="0" w:space="0" w:color="auto"/>
            <w:right w:val="none" w:sz="0" w:space="0" w:color="auto"/>
          </w:divBdr>
          <w:divsChild>
            <w:div w:id="1175413289">
              <w:marLeft w:val="0"/>
              <w:marRight w:val="0"/>
              <w:marTop w:val="0"/>
              <w:marBottom w:val="0"/>
              <w:divBdr>
                <w:top w:val="none" w:sz="0" w:space="0" w:color="auto"/>
                <w:left w:val="none" w:sz="0" w:space="0" w:color="auto"/>
                <w:bottom w:val="none" w:sz="0" w:space="0" w:color="auto"/>
                <w:right w:val="none" w:sz="0" w:space="0" w:color="auto"/>
              </w:divBdr>
            </w:div>
          </w:divsChild>
        </w:div>
        <w:div w:id="619990184">
          <w:marLeft w:val="0"/>
          <w:marRight w:val="0"/>
          <w:marTop w:val="120"/>
          <w:marBottom w:val="0"/>
          <w:divBdr>
            <w:top w:val="none" w:sz="0" w:space="0" w:color="auto"/>
            <w:left w:val="none" w:sz="0" w:space="0" w:color="auto"/>
            <w:bottom w:val="none" w:sz="0" w:space="0" w:color="auto"/>
            <w:right w:val="none" w:sz="0" w:space="0" w:color="auto"/>
          </w:divBdr>
          <w:divsChild>
            <w:div w:id="925725278">
              <w:marLeft w:val="0"/>
              <w:marRight w:val="0"/>
              <w:marTop w:val="0"/>
              <w:marBottom w:val="0"/>
              <w:divBdr>
                <w:top w:val="none" w:sz="0" w:space="0" w:color="auto"/>
                <w:left w:val="none" w:sz="0" w:space="0" w:color="auto"/>
                <w:bottom w:val="none" w:sz="0" w:space="0" w:color="auto"/>
                <w:right w:val="none" w:sz="0" w:space="0" w:color="auto"/>
              </w:divBdr>
            </w:div>
          </w:divsChild>
        </w:div>
        <w:div w:id="718016633">
          <w:marLeft w:val="0"/>
          <w:marRight w:val="0"/>
          <w:marTop w:val="120"/>
          <w:marBottom w:val="0"/>
          <w:divBdr>
            <w:top w:val="none" w:sz="0" w:space="0" w:color="auto"/>
            <w:left w:val="none" w:sz="0" w:space="0" w:color="auto"/>
            <w:bottom w:val="none" w:sz="0" w:space="0" w:color="auto"/>
            <w:right w:val="none" w:sz="0" w:space="0" w:color="auto"/>
          </w:divBdr>
          <w:divsChild>
            <w:div w:id="1579241936">
              <w:marLeft w:val="0"/>
              <w:marRight w:val="0"/>
              <w:marTop w:val="0"/>
              <w:marBottom w:val="0"/>
              <w:divBdr>
                <w:top w:val="none" w:sz="0" w:space="0" w:color="auto"/>
                <w:left w:val="none" w:sz="0" w:space="0" w:color="auto"/>
                <w:bottom w:val="none" w:sz="0" w:space="0" w:color="auto"/>
                <w:right w:val="none" w:sz="0" w:space="0" w:color="auto"/>
              </w:divBdr>
            </w:div>
          </w:divsChild>
        </w:div>
        <w:div w:id="136652478">
          <w:marLeft w:val="0"/>
          <w:marRight w:val="0"/>
          <w:marTop w:val="120"/>
          <w:marBottom w:val="0"/>
          <w:divBdr>
            <w:top w:val="none" w:sz="0" w:space="0" w:color="auto"/>
            <w:left w:val="none" w:sz="0" w:space="0" w:color="auto"/>
            <w:bottom w:val="none" w:sz="0" w:space="0" w:color="auto"/>
            <w:right w:val="none" w:sz="0" w:space="0" w:color="auto"/>
          </w:divBdr>
          <w:divsChild>
            <w:div w:id="2082865769">
              <w:marLeft w:val="0"/>
              <w:marRight w:val="0"/>
              <w:marTop w:val="0"/>
              <w:marBottom w:val="0"/>
              <w:divBdr>
                <w:top w:val="none" w:sz="0" w:space="0" w:color="auto"/>
                <w:left w:val="none" w:sz="0" w:space="0" w:color="auto"/>
                <w:bottom w:val="none" w:sz="0" w:space="0" w:color="auto"/>
                <w:right w:val="none" w:sz="0" w:space="0" w:color="auto"/>
              </w:divBdr>
            </w:div>
          </w:divsChild>
        </w:div>
        <w:div w:id="2034183633">
          <w:marLeft w:val="0"/>
          <w:marRight w:val="0"/>
          <w:marTop w:val="120"/>
          <w:marBottom w:val="0"/>
          <w:divBdr>
            <w:top w:val="none" w:sz="0" w:space="0" w:color="auto"/>
            <w:left w:val="none" w:sz="0" w:space="0" w:color="auto"/>
            <w:bottom w:val="none" w:sz="0" w:space="0" w:color="auto"/>
            <w:right w:val="none" w:sz="0" w:space="0" w:color="auto"/>
          </w:divBdr>
          <w:divsChild>
            <w:div w:id="1582979875">
              <w:marLeft w:val="0"/>
              <w:marRight w:val="0"/>
              <w:marTop w:val="0"/>
              <w:marBottom w:val="0"/>
              <w:divBdr>
                <w:top w:val="none" w:sz="0" w:space="0" w:color="auto"/>
                <w:left w:val="none" w:sz="0" w:space="0" w:color="auto"/>
                <w:bottom w:val="none" w:sz="0" w:space="0" w:color="auto"/>
                <w:right w:val="none" w:sz="0" w:space="0" w:color="auto"/>
              </w:divBdr>
            </w:div>
          </w:divsChild>
        </w:div>
        <w:div w:id="1897281801">
          <w:marLeft w:val="0"/>
          <w:marRight w:val="0"/>
          <w:marTop w:val="120"/>
          <w:marBottom w:val="0"/>
          <w:divBdr>
            <w:top w:val="none" w:sz="0" w:space="0" w:color="auto"/>
            <w:left w:val="none" w:sz="0" w:space="0" w:color="auto"/>
            <w:bottom w:val="none" w:sz="0" w:space="0" w:color="auto"/>
            <w:right w:val="none" w:sz="0" w:space="0" w:color="auto"/>
          </w:divBdr>
          <w:divsChild>
            <w:div w:id="1009529495">
              <w:marLeft w:val="0"/>
              <w:marRight w:val="0"/>
              <w:marTop w:val="0"/>
              <w:marBottom w:val="0"/>
              <w:divBdr>
                <w:top w:val="none" w:sz="0" w:space="0" w:color="auto"/>
                <w:left w:val="none" w:sz="0" w:space="0" w:color="auto"/>
                <w:bottom w:val="none" w:sz="0" w:space="0" w:color="auto"/>
                <w:right w:val="none" w:sz="0" w:space="0" w:color="auto"/>
              </w:divBdr>
            </w:div>
          </w:divsChild>
        </w:div>
        <w:div w:id="213390562">
          <w:marLeft w:val="0"/>
          <w:marRight w:val="0"/>
          <w:marTop w:val="120"/>
          <w:marBottom w:val="0"/>
          <w:divBdr>
            <w:top w:val="none" w:sz="0" w:space="0" w:color="auto"/>
            <w:left w:val="none" w:sz="0" w:space="0" w:color="auto"/>
            <w:bottom w:val="none" w:sz="0" w:space="0" w:color="auto"/>
            <w:right w:val="none" w:sz="0" w:space="0" w:color="auto"/>
          </w:divBdr>
          <w:divsChild>
            <w:div w:id="828520479">
              <w:marLeft w:val="0"/>
              <w:marRight w:val="0"/>
              <w:marTop w:val="0"/>
              <w:marBottom w:val="0"/>
              <w:divBdr>
                <w:top w:val="none" w:sz="0" w:space="0" w:color="auto"/>
                <w:left w:val="none" w:sz="0" w:space="0" w:color="auto"/>
                <w:bottom w:val="none" w:sz="0" w:space="0" w:color="auto"/>
                <w:right w:val="none" w:sz="0" w:space="0" w:color="auto"/>
              </w:divBdr>
            </w:div>
          </w:divsChild>
        </w:div>
        <w:div w:id="2103067840">
          <w:marLeft w:val="0"/>
          <w:marRight w:val="0"/>
          <w:marTop w:val="120"/>
          <w:marBottom w:val="0"/>
          <w:divBdr>
            <w:top w:val="none" w:sz="0" w:space="0" w:color="auto"/>
            <w:left w:val="none" w:sz="0" w:space="0" w:color="auto"/>
            <w:bottom w:val="none" w:sz="0" w:space="0" w:color="auto"/>
            <w:right w:val="none" w:sz="0" w:space="0" w:color="auto"/>
          </w:divBdr>
          <w:divsChild>
            <w:div w:id="783109579">
              <w:marLeft w:val="0"/>
              <w:marRight w:val="0"/>
              <w:marTop w:val="0"/>
              <w:marBottom w:val="0"/>
              <w:divBdr>
                <w:top w:val="none" w:sz="0" w:space="0" w:color="auto"/>
                <w:left w:val="none" w:sz="0" w:space="0" w:color="auto"/>
                <w:bottom w:val="none" w:sz="0" w:space="0" w:color="auto"/>
                <w:right w:val="none" w:sz="0" w:space="0" w:color="auto"/>
              </w:divBdr>
            </w:div>
          </w:divsChild>
        </w:div>
        <w:div w:id="1014259860">
          <w:marLeft w:val="0"/>
          <w:marRight w:val="0"/>
          <w:marTop w:val="120"/>
          <w:marBottom w:val="0"/>
          <w:divBdr>
            <w:top w:val="none" w:sz="0" w:space="0" w:color="auto"/>
            <w:left w:val="none" w:sz="0" w:space="0" w:color="auto"/>
            <w:bottom w:val="none" w:sz="0" w:space="0" w:color="auto"/>
            <w:right w:val="none" w:sz="0" w:space="0" w:color="auto"/>
          </w:divBdr>
          <w:divsChild>
            <w:div w:id="526799756">
              <w:marLeft w:val="0"/>
              <w:marRight w:val="0"/>
              <w:marTop w:val="0"/>
              <w:marBottom w:val="0"/>
              <w:divBdr>
                <w:top w:val="none" w:sz="0" w:space="0" w:color="auto"/>
                <w:left w:val="none" w:sz="0" w:space="0" w:color="auto"/>
                <w:bottom w:val="none" w:sz="0" w:space="0" w:color="auto"/>
                <w:right w:val="none" w:sz="0" w:space="0" w:color="auto"/>
              </w:divBdr>
            </w:div>
          </w:divsChild>
        </w:div>
        <w:div w:id="1888371489">
          <w:marLeft w:val="0"/>
          <w:marRight w:val="0"/>
          <w:marTop w:val="120"/>
          <w:marBottom w:val="0"/>
          <w:divBdr>
            <w:top w:val="none" w:sz="0" w:space="0" w:color="auto"/>
            <w:left w:val="none" w:sz="0" w:space="0" w:color="auto"/>
            <w:bottom w:val="none" w:sz="0" w:space="0" w:color="auto"/>
            <w:right w:val="none" w:sz="0" w:space="0" w:color="auto"/>
          </w:divBdr>
          <w:divsChild>
            <w:div w:id="846987567">
              <w:marLeft w:val="0"/>
              <w:marRight w:val="0"/>
              <w:marTop w:val="0"/>
              <w:marBottom w:val="0"/>
              <w:divBdr>
                <w:top w:val="none" w:sz="0" w:space="0" w:color="auto"/>
                <w:left w:val="none" w:sz="0" w:space="0" w:color="auto"/>
                <w:bottom w:val="none" w:sz="0" w:space="0" w:color="auto"/>
                <w:right w:val="none" w:sz="0" w:space="0" w:color="auto"/>
              </w:divBdr>
            </w:div>
          </w:divsChild>
        </w:div>
        <w:div w:id="151416579">
          <w:marLeft w:val="0"/>
          <w:marRight w:val="0"/>
          <w:marTop w:val="120"/>
          <w:marBottom w:val="0"/>
          <w:divBdr>
            <w:top w:val="none" w:sz="0" w:space="0" w:color="auto"/>
            <w:left w:val="none" w:sz="0" w:space="0" w:color="auto"/>
            <w:bottom w:val="none" w:sz="0" w:space="0" w:color="auto"/>
            <w:right w:val="none" w:sz="0" w:space="0" w:color="auto"/>
          </w:divBdr>
          <w:divsChild>
            <w:div w:id="1718814737">
              <w:marLeft w:val="0"/>
              <w:marRight w:val="0"/>
              <w:marTop w:val="0"/>
              <w:marBottom w:val="0"/>
              <w:divBdr>
                <w:top w:val="none" w:sz="0" w:space="0" w:color="auto"/>
                <w:left w:val="none" w:sz="0" w:space="0" w:color="auto"/>
                <w:bottom w:val="none" w:sz="0" w:space="0" w:color="auto"/>
                <w:right w:val="none" w:sz="0" w:space="0" w:color="auto"/>
              </w:divBdr>
            </w:div>
          </w:divsChild>
        </w:div>
        <w:div w:id="534194043">
          <w:marLeft w:val="0"/>
          <w:marRight w:val="0"/>
          <w:marTop w:val="120"/>
          <w:marBottom w:val="0"/>
          <w:divBdr>
            <w:top w:val="none" w:sz="0" w:space="0" w:color="auto"/>
            <w:left w:val="none" w:sz="0" w:space="0" w:color="auto"/>
            <w:bottom w:val="none" w:sz="0" w:space="0" w:color="auto"/>
            <w:right w:val="none" w:sz="0" w:space="0" w:color="auto"/>
          </w:divBdr>
          <w:divsChild>
            <w:div w:id="1731803628">
              <w:marLeft w:val="0"/>
              <w:marRight w:val="0"/>
              <w:marTop w:val="0"/>
              <w:marBottom w:val="0"/>
              <w:divBdr>
                <w:top w:val="none" w:sz="0" w:space="0" w:color="auto"/>
                <w:left w:val="none" w:sz="0" w:space="0" w:color="auto"/>
                <w:bottom w:val="none" w:sz="0" w:space="0" w:color="auto"/>
                <w:right w:val="none" w:sz="0" w:space="0" w:color="auto"/>
              </w:divBdr>
            </w:div>
          </w:divsChild>
        </w:div>
        <w:div w:id="1504778189">
          <w:marLeft w:val="0"/>
          <w:marRight w:val="0"/>
          <w:marTop w:val="120"/>
          <w:marBottom w:val="0"/>
          <w:divBdr>
            <w:top w:val="none" w:sz="0" w:space="0" w:color="auto"/>
            <w:left w:val="none" w:sz="0" w:space="0" w:color="auto"/>
            <w:bottom w:val="none" w:sz="0" w:space="0" w:color="auto"/>
            <w:right w:val="none" w:sz="0" w:space="0" w:color="auto"/>
          </w:divBdr>
          <w:divsChild>
            <w:div w:id="892236483">
              <w:marLeft w:val="0"/>
              <w:marRight w:val="0"/>
              <w:marTop w:val="0"/>
              <w:marBottom w:val="0"/>
              <w:divBdr>
                <w:top w:val="none" w:sz="0" w:space="0" w:color="auto"/>
                <w:left w:val="none" w:sz="0" w:space="0" w:color="auto"/>
                <w:bottom w:val="none" w:sz="0" w:space="0" w:color="auto"/>
                <w:right w:val="none" w:sz="0" w:space="0" w:color="auto"/>
              </w:divBdr>
            </w:div>
          </w:divsChild>
        </w:div>
        <w:div w:id="641160826">
          <w:marLeft w:val="0"/>
          <w:marRight w:val="0"/>
          <w:marTop w:val="120"/>
          <w:marBottom w:val="0"/>
          <w:divBdr>
            <w:top w:val="none" w:sz="0" w:space="0" w:color="auto"/>
            <w:left w:val="none" w:sz="0" w:space="0" w:color="auto"/>
            <w:bottom w:val="none" w:sz="0" w:space="0" w:color="auto"/>
            <w:right w:val="none" w:sz="0" w:space="0" w:color="auto"/>
          </w:divBdr>
          <w:divsChild>
            <w:div w:id="828326591">
              <w:marLeft w:val="0"/>
              <w:marRight w:val="0"/>
              <w:marTop w:val="0"/>
              <w:marBottom w:val="0"/>
              <w:divBdr>
                <w:top w:val="none" w:sz="0" w:space="0" w:color="auto"/>
                <w:left w:val="none" w:sz="0" w:space="0" w:color="auto"/>
                <w:bottom w:val="none" w:sz="0" w:space="0" w:color="auto"/>
                <w:right w:val="none" w:sz="0" w:space="0" w:color="auto"/>
              </w:divBdr>
            </w:div>
          </w:divsChild>
        </w:div>
        <w:div w:id="631984110">
          <w:marLeft w:val="0"/>
          <w:marRight w:val="0"/>
          <w:marTop w:val="120"/>
          <w:marBottom w:val="0"/>
          <w:divBdr>
            <w:top w:val="none" w:sz="0" w:space="0" w:color="auto"/>
            <w:left w:val="none" w:sz="0" w:space="0" w:color="auto"/>
            <w:bottom w:val="none" w:sz="0" w:space="0" w:color="auto"/>
            <w:right w:val="none" w:sz="0" w:space="0" w:color="auto"/>
          </w:divBdr>
          <w:divsChild>
            <w:div w:id="689990481">
              <w:marLeft w:val="0"/>
              <w:marRight w:val="0"/>
              <w:marTop w:val="0"/>
              <w:marBottom w:val="0"/>
              <w:divBdr>
                <w:top w:val="none" w:sz="0" w:space="0" w:color="auto"/>
                <w:left w:val="none" w:sz="0" w:space="0" w:color="auto"/>
                <w:bottom w:val="none" w:sz="0" w:space="0" w:color="auto"/>
                <w:right w:val="none" w:sz="0" w:space="0" w:color="auto"/>
              </w:divBdr>
            </w:div>
          </w:divsChild>
        </w:div>
        <w:div w:id="1869636096">
          <w:marLeft w:val="0"/>
          <w:marRight w:val="0"/>
          <w:marTop w:val="120"/>
          <w:marBottom w:val="0"/>
          <w:divBdr>
            <w:top w:val="none" w:sz="0" w:space="0" w:color="auto"/>
            <w:left w:val="none" w:sz="0" w:space="0" w:color="auto"/>
            <w:bottom w:val="none" w:sz="0" w:space="0" w:color="auto"/>
            <w:right w:val="none" w:sz="0" w:space="0" w:color="auto"/>
          </w:divBdr>
          <w:divsChild>
            <w:div w:id="174812684">
              <w:marLeft w:val="0"/>
              <w:marRight w:val="0"/>
              <w:marTop w:val="0"/>
              <w:marBottom w:val="0"/>
              <w:divBdr>
                <w:top w:val="none" w:sz="0" w:space="0" w:color="auto"/>
                <w:left w:val="none" w:sz="0" w:space="0" w:color="auto"/>
                <w:bottom w:val="none" w:sz="0" w:space="0" w:color="auto"/>
                <w:right w:val="none" w:sz="0" w:space="0" w:color="auto"/>
              </w:divBdr>
            </w:div>
          </w:divsChild>
        </w:div>
        <w:div w:id="793788701">
          <w:marLeft w:val="0"/>
          <w:marRight w:val="0"/>
          <w:marTop w:val="120"/>
          <w:marBottom w:val="0"/>
          <w:divBdr>
            <w:top w:val="none" w:sz="0" w:space="0" w:color="auto"/>
            <w:left w:val="none" w:sz="0" w:space="0" w:color="auto"/>
            <w:bottom w:val="none" w:sz="0" w:space="0" w:color="auto"/>
            <w:right w:val="none" w:sz="0" w:space="0" w:color="auto"/>
          </w:divBdr>
          <w:divsChild>
            <w:div w:id="125882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25827">
      <w:bodyDiv w:val="1"/>
      <w:marLeft w:val="0"/>
      <w:marRight w:val="0"/>
      <w:marTop w:val="0"/>
      <w:marBottom w:val="0"/>
      <w:divBdr>
        <w:top w:val="none" w:sz="0" w:space="0" w:color="auto"/>
        <w:left w:val="none" w:sz="0" w:space="0" w:color="auto"/>
        <w:bottom w:val="none" w:sz="0" w:space="0" w:color="auto"/>
        <w:right w:val="none" w:sz="0" w:space="0" w:color="auto"/>
      </w:divBdr>
      <w:divsChild>
        <w:div w:id="957025837">
          <w:marLeft w:val="0"/>
          <w:marRight w:val="0"/>
          <w:marTop w:val="120"/>
          <w:marBottom w:val="0"/>
          <w:divBdr>
            <w:top w:val="none" w:sz="0" w:space="0" w:color="auto"/>
            <w:left w:val="none" w:sz="0" w:space="0" w:color="auto"/>
            <w:bottom w:val="none" w:sz="0" w:space="0" w:color="auto"/>
            <w:right w:val="none" w:sz="0" w:space="0" w:color="auto"/>
          </w:divBdr>
          <w:divsChild>
            <w:div w:id="7415138">
              <w:marLeft w:val="0"/>
              <w:marRight w:val="0"/>
              <w:marTop w:val="0"/>
              <w:marBottom w:val="0"/>
              <w:divBdr>
                <w:top w:val="none" w:sz="0" w:space="0" w:color="auto"/>
                <w:left w:val="none" w:sz="0" w:space="0" w:color="auto"/>
                <w:bottom w:val="none" w:sz="0" w:space="0" w:color="auto"/>
                <w:right w:val="none" w:sz="0" w:space="0" w:color="auto"/>
              </w:divBdr>
            </w:div>
          </w:divsChild>
        </w:div>
        <w:div w:id="420875468">
          <w:marLeft w:val="0"/>
          <w:marRight w:val="0"/>
          <w:marTop w:val="120"/>
          <w:marBottom w:val="0"/>
          <w:divBdr>
            <w:top w:val="none" w:sz="0" w:space="0" w:color="auto"/>
            <w:left w:val="none" w:sz="0" w:space="0" w:color="auto"/>
            <w:bottom w:val="none" w:sz="0" w:space="0" w:color="auto"/>
            <w:right w:val="none" w:sz="0" w:space="0" w:color="auto"/>
          </w:divBdr>
          <w:divsChild>
            <w:div w:id="257637604">
              <w:marLeft w:val="0"/>
              <w:marRight w:val="0"/>
              <w:marTop w:val="0"/>
              <w:marBottom w:val="0"/>
              <w:divBdr>
                <w:top w:val="none" w:sz="0" w:space="0" w:color="auto"/>
                <w:left w:val="none" w:sz="0" w:space="0" w:color="auto"/>
                <w:bottom w:val="none" w:sz="0" w:space="0" w:color="auto"/>
                <w:right w:val="none" w:sz="0" w:space="0" w:color="auto"/>
              </w:divBdr>
            </w:div>
          </w:divsChild>
        </w:div>
        <w:div w:id="370880320">
          <w:marLeft w:val="0"/>
          <w:marRight w:val="0"/>
          <w:marTop w:val="120"/>
          <w:marBottom w:val="0"/>
          <w:divBdr>
            <w:top w:val="none" w:sz="0" w:space="0" w:color="auto"/>
            <w:left w:val="none" w:sz="0" w:space="0" w:color="auto"/>
            <w:bottom w:val="none" w:sz="0" w:space="0" w:color="auto"/>
            <w:right w:val="none" w:sz="0" w:space="0" w:color="auto"/>
          </w:divBdr>
          <w:divsChild>
            <w:div w:id="1490561484">
              <w:marLeft w:val="0"/>
              <w:marRight w:val="0"/>
              <w:marTop w:val="0"/>
              <w:marBottom w:val="0"/>
              <w:divBdr>
                <w:top w:val="none" w:sz="0" w:space="0" w:color="auto"/>
                <w:left w:val="none" w:sz="0" w:space="0" w:color="auto"/>
                <w:bottom w:val="none" w:sz="0" w:space="0" w:color="auto"/>
                <w:right w:val="none" w:sz="0" w:space="0" w:color="auto"/>
              </w:divBdr>
            </w:div>
          </w:divsChild>
        </w:div>
        <w:div w:id="569081719">
          <w:marLeft w:val="0"/>
          <w:marRight w:val="0"/>
          <w:marTop w:val="120"/>
          <w:marBottom w:val="0"/>
          <w:divBdr>
            <w:top w:val="none" w:sz="0" w:space="0" w:color="auto"/>
            <w:left w:val="none" w:sz="0" w:space="0" w:color="auto"/>
            <w:bottom w:val="none" w:sz="0" w:space="0" w:color="auto"/>
            <w:right w:val="none" w:sz="0" w:space="0" w:color="auto"/>
          </w:divBdr>
          <w:divsChild>
            <w:div w:id="555237431">
              <w:marLeft w:val="0"/>
              <w:marRight w:val="0"/>
              <w:marTop w:val="0"/>
              <w:marBottom w:val="0"/>
              <w:divBdr>
                <w:top w:val="none" w:sz="0" w:space="0" w:color="auto"/>
                <w:left w:val="none" w:sz="0" w:space="0" w:color="auto"/>
                <w:bottom w:val="none" w:sz="0" w:space="0" w:color="auto"/>
                <w:right w:val="none" w:sz="0" w:space="0" w:color="auto"/>
              </w:divBdr>
            </w:div>
          </w:divsChild>
        </w:div>
        <w:div w:id="1965648992">
          <w:marLeft w:val="0"/>
          <w:marRight w:val="0"/>
          <w:marTop w:val="120"/>
          <w:marBottom w:val="0"/>
          <w:divBdr>
            <w:top w:val="none" w:sz="0" w:space="0" w:color="auto"/>
            <w:left w:val="none" w:sz="0" w:space="0" w:color="auto"/>
            <w:bottom w:val="none" w:sz="0" w:space="0" w:color="auto"/>
            <w:right w:val="none" w:sz="0" w:space="0" w:color="auto"/>
          </w:divBdr>
          <w:divsChild>
            <w:div w:id="685136695">
              <w:marLeft w:val="0"/>
              <w:marRight w:val="0"/>
              <w:marTop w:val="0"/>
              <w:marBottom w:val="0"/>
              <w:divBdr>
                <w:top w:val="none" w:sz="0" w:space="0" w:color="auto"/>
                <w:left w:val="none" w:sz="0" w:space="0" w:color="auto"/>
                <w:bottom w:val="none" w:sz="0" w:space="0" w:color="auto"/>
                <w:right w:val="none" w:sz="0" w:space="0" w:color="auto"/>
              </w:divBdr>
            </w:div>
          </w:divsChild>
        </w:div>
        <w:div w:id="1414009418">
          <w:marLeft w:val="0"/>
          <w:marRight w:val="0"/>
          <w:marTop w:val="120"/>
          <w:marBottom w:val="0"/>
          <w:divBdr>
            <w:top w:val="none" w:sz="0" w:space="0" w:color="auto"/>
            <w:left w:val="none" w:sz="0" w:space="0" w:color="auto"/>
            <w:bottom w:val="none" w:sz="0" w:space="0" w:color="auto"/>
            <w:right w:val="none" w:sz="0" w:space="0" w:color="auto"/>
          </w:divBdr>
          <w:divsChild>
            <w:div w:id="763648672">
              <w:marLeft w:val="0"/>
              <w:marRight w:val="0"/>
              <w:marTop w:val="0"/>
              <w:marBottom w:val="0"/>
              <w:divBdr>
                <w:top w:val="none" w:sz="0" w:space="0" w:color="auto"/>
                <w:left w:val="none" w:sz="0" w:space="0" w:color="auto"/>
                <w:bottom w:val="none" w:sz="0" w:space="0" w:color="auto"/>
                <w:right w:val="none" w:sz="0" w:space="0" w:color="auto"/>
              </w:divBdr>
            </w:div>
          </w:divsChild>
        </w:div>
        <w:div w:id="825124907">
          <w:marLeft w:val="0"/>
          <w:marRight w:val="0"/>
          <w:marTop w:val="120"/>
          <w:marBottom w:val="0"/>
          <w:divBdr>
            <w:top w:val="none" w:sz="0" w:space="0" w:color="auto"/>
            <w:left w:val="none" w:sz="0" w:space="0" w:color="auto"/>
            <w:bottom w:val="none" w:sz="0" w:space="0" w:color="auto"/>
            <w:right w:val="none" w:sz="0" w:space="0" w:color="auto"/>
          </w:divBdr>
          <w:divsChild>
            <w:div w:id="1109280981">
              <w:marLeft w:val="0"/>
              <w:marRight w:val="0"/>
              <w:marTop w:val="0"/>
              <w:marBottom w:val="0"/>
              <w:divBdr>
                <w:top w:val="none" w:sz="0" w:space="0" w:color="auto"/>
                <w:left w:val="none" w:sz="0" w:space="0" w:color="auto"/>
                <w:bottom w:val="none" w:sz="0" w:space="0" w:color="auto"/>
                <w:right w:val="none" w:sz="0" w:space="0" w:color="auto"/>
              </w:divBdr>
            </w:div>
          </w:divsChild>
        </w:div>
        <w:div w:id="842014468">
          <w:marLeft w:val="0"/>
          <w:marRight w:val="0"/>
          <w:marTop w:val="120"/>
          <w:marBottom w:val="0"/>
          <w:divBdr>
            <w:top w:val="none" w:sz="0" w:space="0" w:color="auto"/>
            <w:left w:val="none" w:sz="0" w:space="0" w:color="auto"/>
            <w:bottom w:val="none" w:sz="0" w:space="0" w:color="auto"/>
            <w:right w:val="none" w:sz="0" w:space="0" w:color="auto"/>
          </w:divBdr>
          <w:divsChild>
            <w:div w:id="1011490646">
              <w:marLeft w:val="0"/>
              <w:marRight w:val="0"/>
              <w:marTop w:val="0"/>
              <w:marBottom w:val="0"/>
              <w:divBdr>
                <w:top w:val="none" w:sz="0" w:space="0" w:color="auto"/>
                <w:left w:val="none" w:sz="0" w:space="0" w:color="auto"/>
                <w:bottom w:val="none" w:sz="0" w:space="0" w:color="auto"/>
                <w:right w:val="none" w:sz="0" w:space="0" w:color="auto"/>
              </w:divBdr>
            </w:div>
          </w:divsChild>
        </w:div>
        <w:div w:id="1533154779">
          <w:marLeft w:val="0"/>
          <w:marRight w:val="0"/>
          <w:marTop w:val="0"/>
          <w:marBottom w:val="0"/>
          <w:divBdr>
            <w:top w:val="none" w:sz="0" w:space="0" w:color="auto"/>
            <w:left w:val="none" w:sz="0" w:space="0" w:color="auto"/>
            <w:bottom w:val="none" w:sz="0" w:space="0" w:color="auto"/>
            <w:right w:val="none" w:sz="0" w:space="0" w:color="auto"/>
          </w:divBdr>
        </w:div>
        <w:div w:id="1911503360">
          <w:marLeft w:val="0"/>
          <w:marRight w:val="0"/>
          <w:marTop w:val="120"/>
          <w:marBottom w:val="0"/>
          <w:divBdr>
            <w:top w:val="none" w:sz="0" w:space="0" w:color="auto"/>
            <w:left w:val="none" w:sz="0" w:space="0" w:color="auto"/>
            <w:bottom w:val="none" w:sz="0" w:space="0" w:color="auto"/>
            <w:right w:val="none" w:sz="0" w:space="0" w:color="auto"/>
          </w:divBdr>
          <w:divsChild>
            <w:div w:id="1739983459">
              <w:marLeft w:val="0"/>
              <w:marRight w:val="0"/>
              <w:marTop w:val="0"/>
              <w:marBottom w:val="0"/>
              <w:divBdr>
                <w:top w:val="none" w:sz="0" w:space="0" w:color="auto"/>
                <w:left w:val="none" w:sz="0" w:space="0" w:color="auto"/>
                <w:bottom w:val="none" w:sz="0" w:space="0" w:color="auto"/>
                <w:right w:val="none" w:sz="0" w:space="0" w:color="auto"/>
              </w:divBdr>
            </w:div>
          </w:divsChild>
        </w:div>
        <w:div w:id="2101680820">
          <w:marLeft w:val="0"/>
          <w:marRight w:val="0"/>
          <w:marTop w:val="120"/>
          <w:marBottom w:val="0"/>
          <w:divBdr>
            <w:top w:val="none" w:sz="0" w:space="0" w:color="auto"/>
            <w:left w:val="none" w:sz="0" w:space="0" w:color="auto"/>
            <w:bottom w:val="none" w:sz="0" w:space="0" w:color="auto"/>
            <w:right w:val="none" w:sz="0" w:space="0" w:color="auto"/>
          </w:divBdr>
          <w:divsChild>
            <w:div w:id="1841462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49275">
      <w:bodyDiv w:val="1"/>
      <w:marLeft w:val="0"/>
      <w:marRight w:val="0"/>
      <w:marTop w:val="0"/>
      <w:marBottom w:val="0"/>
      <w:divBdr>
        <w:top w:val="none" w:sz="0" w:space="0" w:color="auto"/>
        <w:left w:val="none" w:sz="0" w:space="0" w:color="auto"/>
        <w:bottom w:val="none" w:sz="0" w:space="0" w:color="auto"/>
        <w:right w:val="none" w:sz="0" w:space="0" w:color="auto"/>
      </w:divBdr>
      <w:divsChild>
        <w:div w:id="1355305456">
          <w:marLeft w:val="0"/>
          <w:marRight w:val="0"/>
          <w:marTop w:val="0"/>
          <w:marBottom w:val="0"/>
          <w:divBdr>
            <w:top w:val="none" w:sz="0" w:space="0" w:color="auto"/>
            <w:left w:val="none" w:sz="0" w:space="0" w:color="auto"/>
            <w:bottom w:val="none" w:sz="0" w:space="0" w:color="auto"/>
            <w:right w:val="none" w:sz="0" w:space="0" w:color="auto"/>
          </w:divBdr>
          <w:divsChild>
            <w:div w:id="420563895">
              <w:marLeft w:val="0"/>
              <w:marRight w:val="0"/>
              <w:marTop w:val="0"/>
              <w:marBottom w:val="0"/>
              <w:divBdr>
                <w:top w:val="none" w:sz="0" w:space="0" w:color="auto"/>
                <w:left w:val="none" w:sz="0" w:space="0" w:color="auto"/>
                <w:bottom w:val="none" w:sz="0" w:space="0" w:color="auto"/>
                <w:right w:val="none" w:sz="0" w:space="0" w:color="auto"/>
              </w:divBdr>
            </w:div>
          </w:divsChild>
        </w:div>
        <w:div w:id="296105140">
          <w:marLeft w:val="0"/>
          <w:marRight w:val="0"/>
          <w:marTop w:val="120"/>
          <w:marBottom w:val="0"/>
          <w:divBdr>
            <w:top w:val="none" w:sz="0" w:space="0" w:color="auto"/>
            <w:left w:val="none" w:sz="0" w:space="0" w:color="auto"/>
            <w:bottom w:val="none" w:sz="0" w:space="0" w:color="auto"/>
            <w:right w:val="none" w:sz="0" w:space="0" w:color="auto"/>
          </w:divBdr>
          <w:divsChild>
            <w:div w:id="161743269">
              <w:marLeft w:val="0"/>
              <w:marRight w:val="0"/>
              <w:marTop w:val="0"/>
              <w:marBottom w:val="0"/>
              <w:divBdr>
                <w:top w:val="none" w:sz="0" w:space="0" w:color="auto"/>
                <w:left w:val="none" w:sz="0" w:space="0" w:color="auto"/>
                <w:bottom w:val="none" w:sz="0" w:space="0" w:color="auto"/>
                <w:right w:val="none" w:sz="0" w:space="0" w:color="auto"/>
              </w:divBdr>
            </w:div>
          </w:divsChild>
        </w:div>
        <w:div w:id="1980987982">
          <w:marLeft w:val="0"/>
          <w:marRight w:val="0"/>
          <w:marTop w:val="120"/>
          <w:marBottom w:val="0"/>
          <w:divBdr>
            <w:top w:val="none" w:sz="0" w:space="0" w:color="auto"/>
            <w:left w:val="none" w:sz="0" w:space="0" w:color="auto"/>
            <w:bottom w:val="none" w:sz="0" w:space="0" w:color="auto"/>
            <w:right w:val="none" w:sz="0" w:space="0" w:color="auto"/>
          </w:divBdr>
          <w:divsChild>
            <w:div w:id="1730110100">
              <w:marLeft w:val="0"/>
              <w:marRight w:val="0"/>
              <w:marTop w:val="0"/>
              <w:marBottom w:val="0"/>
              <w:divBdr>
                <w:top w:val="none" w:sz="0" w:space="0" w:color="auto"/>
                <w:left w:val="none" w:sz="0" w:space="0" w:color="auto"/>
                <w:bottom w:val="none" w:sz="0" w:space="0" w:color="auto"/>
                <w:right w:val="none" w:sz="0" w:space="0" w:color="auto"/>
              </w:divBdr>
            </w:div>
          </w:divsChild>
        </w:div>
        <w:div w:id="778571248">
          <w:marLeft w:val="0"/>
          <w:marRight w:val="0"/>
          <w:marTop w:val="120"/>
          <w:marBottom w:val="0"/>
          <w:divBdr>
            <w:top w:val="none" w:sz="0" w:space="0" w:color="auto"/>
            <w:left w:val="none" w:sz="0" w:space="0" w:color="auto"/>
            <w:bottom w:val="none" w:sz="0" w:space="0" w:color="auto"/>
            <w:right w:val="none" w:sz="0" w:space="0" w:color="auto"/>
          </w:divBdr>
          <w:divsChild>
            <w:div w:id="985625396">
              <w:marLeft w:val="0"/>
              <w:marRight w:val="0"/>
              <w:marTop w:val="0"/>
              <w:marBottom w:val="0"/>
              <w:divBdr>
                <w:top w:val="none" w:sz="0" w:space="0" w:color="auto"/>
                <w:left w:val="none" w:sz="0" w:space="0" w:color="auto"/>
                <w:bottom w:val="none" w:sz="0" w:space="0" w:color="auto"/>
                <w:right w:val="none" w:sz="0" w:space="0" w:color="auto"/>
              </w:divBdr>
            </w:div>
          </w:divsChild>
        </w:div>
        <w:div w:id="153957935">
          <w:marLeft w:val="0"/>
          <w:marRight w:val="0"/>
          <w:marTop w:val="120"/>
          <w:marBottom w:val="0"/>
          <w:divBdr>
            <w:top w:val="none" w:sz="0" w:space="0" w:color="auto"/>
            <w:left w:val="none" w:sz="0" w:space="0" w:color="auto"/>
            <w:bottom w:val="none" w:sz="0" w:space="0" w:color="auto"/>
            <w:right w:val="none" w:sz="0" w:space="0" w:color="auto"/>
          </w:divBdr>
          <w:divsChild>
            <w:div w:id="927806955">
              <w:marLeft w:val="0"/>
              <w:marRight w:val="0"/>
              <w:marTop w:val="0"/>
              <w:marBottom w:val="0"/>
              <w:divBdr>
                <w:top w:val="none" w:sz="0" w:space="0" w:color="auto"/>
                <w:left w:val="none" w:sz="0" w:space="0" w:color="auto"/>
                <w:bottom w:val="none" w:sz="0" w:space="0" w:color="auto"/>
                <w:right w:val="none" w:sz="0" w:space="0" w:color="auto"/>
              </w:divBdr>
            </w:div>
          </w:divsChild>
        </w:div>
        <w:div w:id="326398328">
          <w:marLeft w:val="0"/>
          <w:marRight w:val="0"/>
          <w:marTop w:val="120"/>
          <w:marBottom w:val="0"/>
          <w:divBdr>
            <w:top w:val="none" w:sz="0" w:space="0" w:color="auto"/>
            <w:left w:val="none" w:sz="0" w:space="0" w:color="auto"/>
            <w:bottom w:val="none" w:sz="0" w:space="0" w:color="auto"/>
            <w:right w:val="none" w:sz="0" w:space="0" w:color="auto"/>
          </w:divBdr>
          <w:divsChild>
            <w:div w:id="1273826118">
              <w:marLeft w:val="0"/>
              <w:marRight w:val="0"/>
              <w:marTop w:val="0"/>
              <w:marBottom w:val="0"/>
              <w:divBdr>
                <w:top w:val="none" w:sz="0" w:space="0" w:color="auto"/>
                <w:left w:val="none" w:sz="0" w:space="0" w:color="auto"/>
                <w:bottom w:val="none" w:sz="0" w:space="0" w:color="auto"/>
                <w:right w:val="none" w:sz="0" w:space="0" w:color="auto"/>
              </w:divBdr>
            </w:div>
          </w:divsChild>
        </w:div>
        <w:div w:id="1223296868">
          <w:marLeft w:val="0"/>
          <w:marRight w:val="0"/>
          <w:marTop w:val="120"/>
          <w:marBottom w:val="0"/>
          <w:divBdr>
            <w:top w:val="none" w:sz="0" w:space="0" w:color="auto"/>
            <w:left w:val="none" w:sz="0" w:space="0" w:color="auto"/>
            <w:bottom w:val="none" w:sz="0" w:space="0" w:color="auto"/>
            <w:right w:val="none" w:sz="0" w:space="0" w:color="auto"/>
          </w:divBdr>
          <w:divsChild>
            <w:div w:id="850030558">
              <w:marLeft w:val="0"/>
              <w:marRight w:val="0"/>
              <w:marTop w:val="0"/>
              <w:marBottom w:val="0"/>
              <w:divBdr>
                <w:top w:val="none" w:sz="0" w:space="0" w:color="auto"/>
                <w:left w:val="none" w:sz="0" w:space="0" w:color="auto"/>
                <w:bottom w:val="none" w:sz="0" w:space="0" w:color="auto"/>
                <w:right w:val="none" w:sz="0" w:space="0" w:color="auto"/>
              </w:divBdr>
            </w:div>
          </w:divsChild>
        </w:div>
        <w:div w:id="1156535851">
          <w:marLeft w:val="0"/>
          <w:marRight w:val="0"/>
          <w:marTop w:val="120"/>
          <w:marBottom w:val="0"/>
          <w:divBdr>
            <w:top w:val="none" w:sz="0" w:space="0" w:color="auto"/>
            <w:left w:val="none" w:sz="0" w:space="0" w:color="auto"/>
            <w:bottom w:val="none" w:sz="0" w:space="0" w:color="auto"/>
            <w:right w:val="none" w:sz="0" w:space="0" w:color="auto"/>
          </w:divBdr>
          <w:divsChild>
            <w:div w:id="379597642">
              <w:marLeft w:val="0"/>
              <w:marRight w:val="0"/>
              <w:marTop w:val="0"/>
              <w:marBottom w:val="0"/>
              <w:divBdr>
                <w:top w:val="none" w:sz="0" w:space="0" w:color="auto"/>
                <w:left w:val="none" w:sz="0" w:space="0" w:color="auto"/>
                <w:bottom w:val="none" w:sz="0" w:space="0" w:color="auto"/>
                <w:right w:val="none" w:sz="0" w:space="0" w:color="auto"/>
              </w:divBdr>
            </w:div>
          </w:divsChild>
        </w:div>
        <w:div w:id="1544444593">
          <w:marLeft w:val="0"/>
          <w:marRight w:val="0"/>
          <w:marTop w:val="120"/>
          <w:marBottom w:val="0"/>
          <w:divBdr>
            <w:top w:val="none" w:sz="0" w:space="0" w:color="auto"/>
            <w:left w:val="none" w:sz="0" w:space="0" w:color="auto"/>
            <w:bottom w:val="none" w:sz="0" w:space="0" w:color="auto"/>
            <w:right w:val="none" w:sz="0" w:space="0" w:color="auto"/>
          </w:divBdr>
          <w:divsChild>
            <w:div w:id="1437824444">
              <w:marLeft w:val="0"/>
              <w:marRight w:val="0"/>
              <w:marTop w:val="0"/>
              <w:marBottom w:val="0"/>
              <w:divBdr>
                <w:top w:val="none" w:sz="0" w:space="0" w:color="auto"/>
                <w:left w:val="none" w:sz="0" w:space="0" w:color="auto"/>
                <w:bottom w:val="none" w:sz="0" w:space="0" w:color="auto"/>
                <w:right w:val="none" w:sz="0" w:space="0" w:color="auto"/>
              </w:divBdr>
            </w:div>
          </w:divsChild>
        </w:div>
        <w:div w:id="1844390297">
          <w:marLeft w:val="0"/>
          <w:marRight w:val="0"/>
          <w:marTop w:val="120"/>
          <w:marBottom w:val="0"/>
          <w:divBdr>
            <w:top w:val="none" w:sz="0" w:space="0" w:color="auto"/>
            <w:left w:val="none" w:sz="0" w:space="0" w:color="auto"/>
            <w:bottom w:val="none" w:sz="0" w:space="0" w:color="auto"/>
            <w:right w:val="none" w:sz="0" w:space="0" w:color="auto"/>
          </w:divBdr>
          <w:divsChild>
            <w:div w:id="1531608516">
              <w:marLeft w:val="0"/>
              <w:marRight w:val="0"/>
              <w:marTop w:val="0"/>
              <w:marBottom w:val="0"/>
              <w:divBdr>
                <w:top w:val="none" w:sz="0" w:space="0" w:color="auto"/>
                <w:left w:val="none" w:sz="0" w:space="0" w:color="auto"/>
                <w:bottom w:val="none" w:sz="0" w:space="0" w:color="auto"/>
                <w:right w:val="none" w:sz="0" w:space="0" w:color="auto"/>
              </w:divBdr>
            </w:div>
          </w:divsChild>
        </w:div>
        <w:div w:id="1042096073">
          <w:marLeft w:val="0"/>
          <w:marRight w:val="0"/>
          <w:marTop w:val="120"/>
          <w:marBottom w:val="0"/>
          <w:divBdr>
            <w:top w:val="none" w:sz="0" w:space="0" w:color="auto"/>
            <w:left w:val="none" w:sz="0" w:space="0" w:color="auto"/>
            <w:bottom w:val="none" w:sz="0" w:space="0" w:color="auto"/>
            <w:right w:val="none" w:sz="0" w:space="0" w:color="auto"/>
          </w:divBdr>
          <w:divsChild>
            <w:div w:id="1494681358">
              <w:marLeft w:val="0"/>
              <w:marRight w:val="0"/>
              <w:marTop w:val="0"/>
              <w:marBottom w:val="0"/>
              <w:divBdr>
                <w:top w:val="none" w:sz="0" w:space="0" w:color="auto"/>
                <w:left w:val="none" w:sz="0" w:space="0" w:color="auto"/>
                <w:bottom w:val="none" w:sz="0" w:space="0" w:color="auto"/>
                <w:right w:val="none" w:sz="0" w:space="0" w:color="auto"/>
              </w:divBdr>
            </w:div>
          </w:divsChild>
        </w:div>
        <w:div w:id="1261646653">
          <w:marLeft w:val="0"/>
          <w:marRight w:val="0"/>
          <w:marTop w:val="120"/>
          <w:marBottom w:val="0"/>
          <w:divBdr>
            <w:top w:val="none" w:sz="0" w:space="0" w:color="auto"/>
            <w:left w:val="none" w:sz="0" w:space="0" w:color="auto"/>
            <w:bottom w:val="none" w:sz="0" w:space="0" w:color="auto"/>
            <w:right w:val="none" w:sz="0" w:space="0" w:color="auto"/>
          </w:divBdr>
          <w:divsChild>
            <w:div w:id="2004970822">
              <w:marLeft w:val="0"/>
              <w:marRight w:val="0"/>
              <w:marTop w:val="0"/>
              <w:marBottom w:val="0"/>
              <w:divBdr>
                <w:top w:val="none" w:sz="0" w:space="0" w:color="auto"/>
                <w:left w:val="none" w:sz="0" w:space="0" w:color="auto"/>
                <w:bottom w:val="none" w:sz="0" w:space="0" w:color="auto"/>
                <w:right w:val="none" w:sz="0" w:space="0" w:color="auto"/>
              </w:divBdr>
            </w:div>
          </w:divsChild>
        </w:div>
        <w:div w:id="2052415086">
          <w:marLeft w:val="0"/>
          <w:marRight w:val="0"/>
          <w:marTop w:val="120"/>
          <w:marBottom w:val="0"/>
          <w:divBdr>
            <w:top w:val="none" w:sz="0" w:space="0" w:color="auto"/>
            <w:left w:val="none" w:sz="0" w:space="0" w:color="auto"/>
            <w:bottom w:val="none" w:sz="0" w:space="0" w:color="auto"/>
            <w:right w:val="none" w:sz="0" w:space="0" w:color="auto"/>
          </w:divBdr>
          <w:divsChild>
            <w:div w:id="1364986317">
              <w:marLeft w:val="0"/>
              <w:marRight w:val="0"/>
              <w:marTop w:val="0"/>
              <w:marBottom w:val="0"/>
              <w:divBdr>
                <w:top w:val="none" w:sz="0" w:space="0" w:color="auto"/>
                <w:left w:val="none" w:sz="0" w:space="0" w:color="auto"/>
                <w:bottom w:val="none" w:sz="0" w:space="0" w:color="auto"/>
                <w:right w:val="none" w:sz="0" w:space="0" w:color="auto"/>
              </w:divBdr>
            </w:div>
          </w:divsChild>
        </w:div>
        <w:div w:id="894974709">
          <w:marLeft w:val="0"/>
          <w:marRight w:val="0"/>
          <w:marTop w:val="120"/>
          <w:marBottom w:val="0"/>
          <w:divBdr>
            <w:top w:val="none" w:sz="0" w:space="0" w:color="auto"/>
            <w:left w:val="none" w:sz="0" w:space="0" w:color="auto"/>
            <w:bottom w:val="none" w:sz="0" w:space="0" w:color="auto"/>
            <w:right w:val="none" w:sz="0" w:space="0" w:color="auto"/>
          </w:divBdr>
          <w:divsChild>
            <w:div w:id="1244753285">
              <w:marLeft w:val="0"/>
              <w:marRight w:val="0"/>
              <w:marTop w:val="0"/>
              <w:marBottom w:val="0"/>
              <w:divBdr>
                <w:top w:val="none" w:sz="0" w:space="0" w:color="auto"/>
                <w:left w:val="none" w:sz="0" w:space="0" w:color="auto"/>
                <w:bottom w:val="none" w:sz="0" w:space="0" w:color="auto"/>
                <w:right w:val="none" w:sz="0" w:space="0" w:color="auto"/>
              </w:divBdr>
            </w:div>
          </w:divsChild>
        </w:div>
        <w:div w:id="1332563414">
          <w:marLeft w:val="0"/>
          <w:marRight w:val="0"/>
          <w:marTop w:val="120"/>
          <w:marBottom w:val="0"/>
          <w:divBdr>
            <w:top w:val="none" w:sz="0" w:space="0" w:color="auto"/>
            <w:left w:val="none" w:sz="0" w:space="0" w:color="auto"/>
            <w:bottom w:val="none" w:sz="0" w:space="0" w:color="auto"/>
            <w:right w:val="none" w:sz="0" w:space="0" w:color="auto"/>
          </w:divBdr>
          <w:divsChild>
            <w:div w:id="1592467480">
              <w:marLeft w:val="0"/>
              <w:marRight w:val="0"/>
              <w:marTop w:val="0"/>
              <w:marBottom w:val="0"/>
              <w:divBdr>
                <w:top w:val="none" w:sz="0" w:space="0" w:color="auto"/>
                <w:left w:val="none" w:sz="0" w:space="0" w:color="auto"/>
                <w:bottom w:val="none" w:sz="0" w:space="0" w:color="auto"/>
                <w:right w:val="none" w:sz="0" w:space="0" w:color="auto"/>
              </w:divBdr>
            </w:div>
          </w:divsChild>
        </w:div>
        <w:div w:id="168834006">
          <w:marLeft w:val="0"/>
          <w:marRight w:val="0"/>
          <w:marTop w:val="120"/>
          <w:marBottom w:val="0"/>
          <w:divBdr>
            <w:top w:val="none" w:sz="0" w:space="0" w:color="auto"/>
            <w:left w:val="none" w:sz="0" w:space="0" w:color="auto"/>
            <w:bottom w:val="none" w:sz="0" w:space="0" w:color="auto"/>
            <w:right w:val="none" w:sz="0" w:space="0" w:color="auto"/>
          </w:divBdr>
          <w:divsChild>
            <w:div w:id="728382865">
              <w:marLeft w:val="0"/>
              <w:marRight w:val="0"/>
              <w:marTop w:val="0"/>
              <w:marBottom w:val="0"/>
              <w:divBdr>
                <w:top w:val="none" w:sz="0" w:space="0" w:color="auto"/>
                <w:left w:val="none" w:sz="0" w:space="0" w:color="auto"/>
                <w:bottom w:val="none" w:sz="0" w:space="0" w:color="auto"/>
                <w:right w:val="none" w:sz="0" w:space="0" w:color="auto"/>
              </w:divBdr>
            </w:div>
          </w:divsChild>
        </w:div>
        <w:div w:id="1960869271">
          <w:marLeft w:val="0"/>
          <w:marRight w:val="0"/>
          <w:marTop w:val="120"/>
          <w:marBottom w:val="0"/>
          <w:divBdr>
            <w:top w:val="none" w:sz="0" w:space="0" w:color="auto"/>
            <w:left w:val="none" w:sz="0" w:space="0" w:color="auto"/>
            <w:bottom w:val="none" w:sz="0" w:space="0" w:color="auto"/>
            <w:right w:val="none" w:sz="0" w:space="0" w:color="auto"/>
          </w:divBdr>
          <w:divsChild>
            <w:div w:id="634601339">
              <w:marLeft w:val="0"/>
              <w:marRight w:val="0"/>
              <w:marTop w:val="0"/>
              <w:marBottom w:val="0"/>
              <w:divBdr>
                <w:top w:val="none" w:sz="0" w:space="0" w:color="auto"/>
                <w:left w:val="none" w:sz="0" w:space="0" w:color="auto"/>
                <w:bottom w:val="none" w:sz="0" w:space="0" w:color="auto"/>
                <w:right w:val="none" w:sz="0" w:space="0" w:color="auto"/>
              </w:divBdr>
            </w:div>
          </w:divsChild>
        </w:div>
        <w:div w:id="1361468436">
          <w:marLeft w:val="0"/>
          <w:marRight w:val="0"/>
          <w:marTop w:val="120"/>
          <w:marBottom w:val="0"/>
          <w:divBdr>
            <w:top w:val="none" w:sz="0" w:space="0" w:color="auto"/>
            <w:left w:val="none" w:sz="0" w:space="0" w:color="auto"/>
            <w:bottom w:val="none" w:sz="0" w:space="0" w:color="auto"/>
            <w:right w:val="none" w:sz="0" w:space="0" w:color="auto"/>
          </w:divBdr>
          <w:divsChild>
            <w:div w:id="1090002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74144">
      <w:bodyDiv w:val="1"/>
      <w:marLeft w:val="0"/>
      <w:marRight w:val="0"/>
      <w:marTop w:val="0"/>
      <w:marBottom w:val="0"/>
      <w:divBdr>
        <w:top w:val="none" w:sz="0" w:space="0" w:color="auto"/>
        <w:left w:val="none" w:sz="0" w:space="0" w:color="auto"/>
        <w:bottom w:val="none" w:sz="0" w:space="0" w:color="auto"/>
        <w:right w:val="none" w:sz="0" w:space="0" w:color="auto"/>
      </w:divBdr>
      <w:divsChild>
        <w:div w:id="283973093">
          <w:marLeft w:val="0"/>
          <w:marRight w:val="0"/>
          <w:marTop w:val="0"/>
          <w:marBottom w:val="0"/>
          <w:divBdr>
            <w:top w:val="none" w:sz="0" w:space="0" w:color="auto"/>
            <w:left w:val="none" w:sz="0" w:space="0" w:color="auto"/>
            <w:bottom w:val="none" w:sz="0" w:space="0" w:color="auto"/>
            <w:right w:val="none" w:sz="0" w:space="0" w:color="auto"/>
          </w:divBdr>
        </w:div>
        <w:div w:id="1980107180">
          <w:marLeft w:val="0"/>
          <w:marRight w:val="0"/>
          <w:marTop w:val="120"/>
          <w:marBottom w:val="0"/>
          <w:divBdr>
            <w:top w:val="none" w:sz="0" w:space="0" w:color="auto"/>
            <w:left w:val="none" w:sz="0" w:space="0" w:color="auto"/>
            <w:bottom w:val="none" w:sz="0" w:space="0" w:color="auto"/>
            <w:right w:val="none" w:sz="0" w:space="0" w:color="auto"/>
          </w:divBdr>
          <w:divsChild>
            <w:div w:id="1859998732">
              <w:marLeft w:val="0"/>
              <w:marRight w:val="0"/>
              <w:marTop w:val="0"/>
              <w:marBottom w:val="0"/>
              <w:divBdr>
                <w:top w:val="none" w:sz="0" w:space="0" w:color="auto"/>
                <w:left w:val="none" w:sz="0" w:space="0" w:color="auto"/>
                <w:bottom w:val="none" w:sz="0" w:space="0" w:color="auto"/>
                <w:right w:val="none" w:sz="0" w:space="0" w:color="auto"/>
              </w:divBdr>
            </w:div>
          </w:divsChild>
        </w:div>
        <w:div w:id="1119375896">
          <w:marLeft w:val="0"/>
          <w:marRight w:val="0"/>
          <w:marTop w:val="120"/>
          <w:marBottom w:val="0"/>
          <w:divBdr>
            <w:top w:val="none" w:sz="0" w:space="0" w:color="auto"/>
            <w:left w:val="none" w:sz="0" w:space="0" w:color="auto"/>
            <w:bottom w:val="none" w:sz="0" w:space="0" w:color="auto"/>
            <w:right w:val="none" w:sz="0" w:space="0" w:color="auto"/>
          </w:divBdr>
          <w:divsChild>
            <w:div w:id="11502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76070">
      <w:bodyDiv w:val="1"/>
      <w:marLeft w:val="0"/>
      <w:marRight w:val="0"/>
      <w:marTop w:val="0"/>
      <w:marBottom w:val="0"/>
      <w:divBdr>
        <w:top w:val="none" w:sz="0" w:space="0" w:color="auto"/>
        <w:left w:val="none" w:sz="0" w:space="0" w:color="auto"/>
        <w:bottom w:val="none" w:sz="0" w:space="0" w:color="auto"/>
        <w:right w:val="none" w:sz="0" w:space="0" w:color="auto"/>
      </w:divBdr>
      <w:divsChild>
        <w:div w:id="321545797">
          <w:marLeft w:val="0"/>
          <w:marRight w:val="0"/>
          <w:marTop w:val="120"/>
          <w:marBottom w:val="0"/>
          <w:divBdr>
            <w:top w:val="none" w:sz="0" w:space="0" w:color="auto"/>
            <w:left w:val="none" w:sz="0" w:space="0" w:color="auto"/>
            <w:bottom w:val="none" w:sz="0" w:space="0" w:color="auto"/>
            <w:right w:val="none" w:sz="0" w:space="0" w:color="auto"/>
          </w:divBdr>
          <w:divsChild>
            <w:div w:id="156724522">
              <w:marLeft w:val="0"/>
              <w:marRight w:val="0"/>
              <w:marTop w:val="0"/>
              <w:marBottom w:val="0"/>
              <w:divBdr>
                <w:top w:val="none" w:sz="0" w:space="0" w:color="auto"/>
                <w:left w:val="none" w:sz="0" w:space="0" w:color="auto"/>
                <w:bottom w:val="none" w:sz="0" w:space="0" w:color="auto"/>
                <w:right w:val="none" w:sz="0" w:space="0" w:color="auto"/>
              </w:divBdr>
            </w:div>
          </w:divsChild>
        </w:div>
        <w:div w:id="458032632">
          <w:marLeft w:val="0"/>
          <w:marRight w:val="0"/>
          <w:marTop w:val="0"/>
          <w:marBottom w:val="0"/>
          <w:divBdr>
            <w:top w:val="none" w:sz="0" w:space="0" w:color="auto"/>
            <w:left w:val="none" w:sz="0" w:space="0" w:color="auto"/>
            <w:bottom w:val="none" w:sz="0" w:space="0" w:color="auto"/>
            <w:right w:val="none" w:sz="0" w:space="0" w:color="auto"/>
          </w:divBdr>
        </w:div>
      </w:divsChild>
    </w:div>
    <w:div w:id="168953035">
      <w:bodyDiv w:val="1"/>
      <w:marLeft w:val="0"/>
      <w:marRight w:val="0"/>
      <w:marTop w:val="0"/>
      <w:marBottom w:val="0"/>
      <w:divBdr>
        <w:top w:val="none" w:sz="0" w:space="0" w:color="auto"/>
        <w:left w:val="none" w:sz="0" w:space="0" w:color="auto"/>
        <w:bottom w:val="none" w:sz="0" w:space="0" w:color="auto"/>
        <w:right w:val="none" w:sz="0" w:space="0" w:color="auto"/>
      </w:divBdr>
      <w:divsChild>
        <w:div w:id="70927138">
          <w:marLeft w:val="0"/>
          <w:marRight w:val="0"/>
          <w:marTop w:val="120"/>
          <w:marBottom w:val="0"/>
          <w:divBdr>
            <w:top w:val="none" w:sz="0" w:space="0" w:color="auto"/>
            <w:left w:val="none" w:sz="0" w:space="0" w:color="auto"/>
            <w:bottom w:val="none" w:sz="0" w:space="0" w:color="auto"/>
            <w:right w:val="none" w:sz="0" w:space="0" w:color="auto"/>
          </w:divBdr>
          <w:divsChild>
            <w:div w:id="1732189957">
              <w:marLeft w:val="0"/>
              <w:marRight w:val="0"/>
              <w:marTop w:val="0"/>
              <w:marBottom w:val="0"/>
              <w:divBdr>
                <w:top w:val="none" w:sz="0" w:space="0" w:color="auto"/>
                <w:left w:val="none" w:sz="0" w:space="0" w:color="auto"/>
                <w:bottom w:val="none" w:sz="0" w:space="0" w:color="auto"/>
                <w:right w:val="none" w:sz="0" w:space="0" w:color="auto"/>
              </w:divBdr>
            </w:div>
          </w:divsChild>
        </w:div>
        <w:div w:id="507450667">
          <w:marLeft w:val="0"/>
          <w:marRight w:val="0"/>
          <w:marTop w:val="120"/>
          <w:marBottom w:val="0"/>
          <w:divBdr>
            <w:top w:val="none" w:sz="0" w:space="0" w:color="auto"/>
            <w:left w:val="none" w:sz="0" w:space="0" w:color="auto"/>
            <w:bottom w:val="none" w:sz="0" w:space="0" w:color="auto"/>
            <w:right w:val="none" w:sz="0" w:space="0" w:color="auto"/>
          </w:divBdr>
          <w:divsChild>
            <w:div w:id="98913563">
              <w:marLeft w:val="0"/>
              <w:marRight w:val="0"/>
              <w:marTop w:val="0"/>
              <w:marBottom w:val="0"/>
              <w:divBdr>
                <w:top w:val="none" w:sz="0" w:space="0" w:color="auto"/>
                <w:left w:val="none" w:sz="0" w:space="0" w:color="auto"/>
                <w:bottom w:val="none" w:sz="0" w:space="0" w:color="auto"/>
                <w:right w:val="none" w:sz="0" w:space="0" w:color="auto"/>
              </w:divBdr>
            </w:div>
          </w:divsChild>
        </w:div>
        <w:div w:id="151070276">
          <w:marLeft w:val="0"/>
          <w:marRight w:val="0"/>
          <w:marTop w:val="120"/>
          <w:marBottom w:val="0"/>
          <w:divBdr>
            <w:top w:val="none" w:sz="0" w:space="0" w:color="auto"/>
            <w:left w:val="none" w:sz="0" w:space="0" w:color="auto"/>
            <w:bottom w:val="none" w:sz="0" w:space="0" w:color="auto"/>
            <w:right w:val="none" w:sz="0" w:space="0" w:color="auto"/>
          </w:divBdr>
          <w:divsChild>
            <w:div w:id="454980086">
              <w:marLeft w:val="0"/>
              <w:marRight w:val="0"/>
              <w:marTop w:val="0"/>
              <w:marBottom w:val="0"/>
              <w:divBdr>
                <w:top w:val="none" w:sz="0" w:space="0" w:color="auto"/>
                <w:left w:val="none" w:sz="0" w:space="0" w:color="auto"/>
                <w:bottom w:val="none" w:sz="0" w:space="0" w:color="auto"/>
                <w:right w:val="none" w:sz="0" w:space="0" w:color="auto"/>
              </w:divBdr>
            </w:div>
          </w:divsChild>
        </w:div>
        <w:div w:id="1533420956">
          <w:marLeft w:val="0"/>
          <w:marRight w:val="0"/>
          <w:marTop w:val="120"/>
          <w:marBottom w:val="0"/>
          <w:divBdr>
            <w:top w:val="none" w:sz="0" w:space="0" w:color="auto"/>
            <w:left w:val="none" w:sz="0" w:space="0" w:color="auto"/>
            <w:bottom w:val="none" w:sz="0" w:space="0" w:color="auto"/>
            <w:right w:val="none" w:sz="0" w:space="0" w:color="auto"/>
          </w:divBdr>
          <w:divsChild>
            <w:div w:id="358285511">
              <w:marLeft w:val="0"/>
              <w:marRight w:val="0"/>
              <w:marTop w:val="0"/>
              <w:marBottom w:val="0"/>
              <w:divBdr>
                <w:top w:val="none" w:sz="0" w:space="0" w:color="auto"/>
                <w:left w:val="none" w:sz="0" w:space="0" w:color="auto"/>
                <w:bottom w:val="none" w:sz="0" w:space="0" w:color="auto"/>
                <w:right w:val="none" w:sz="0" w:space="0" w:color="auto"/>
              </w:divBdr>
            </w:div>
          </w:divsChild>
        </w:div>
        <w:div w:id="538318244">
          <w:marLeft w:val="0"/>
          <w:marRight w:val="0"/>
          <w:marTop w:val="120"/>
          <w:marBottom w:val="0"/>
          <w:divBdr>
            <w:top w:val="none" w:sz="0" w:space="0" w:color="auto"/>
            <w:left w:val="none" w:sz="0" w:space="0" w:color="auto"/>
            <w:bottom w:val="none" w:sz="0" w:space="0" w:color="auto"/>
            <w:right w:val="none" w:sz="0" w:space="0" w:color="auto"/>
          </w:divBdr>
          <w:divsChild>
            <w:div w:id="759065071">
              <w:marLeft w:val="0"/>
              <w:marRight w:val="0"/>
              <w:marTop w:val="0"/>
              <w:marBottom w:val="0"/>
              <w:divBdr>
                <w:top w:val="none" w:sz="0" w:space="0" w:color="auto"/>
                <w:left w:val="none" w:sz="0" w:space="0" w:color="auto"/>
                <w:bottom w:val="none" w:sz="0" w:space="0" w:color="auto"/>
                <w:right w:val="none" w:sz="0" w:space="0" w:color="auto"/>
              </w:divBdr>
            </w:div>
          </w:divsChild>
        </w:div>
        <w:div w:id="557936050">
          <w:marLeft w:val="0"/>
          <w:marRight w:val="0"/>
          <w:marTop w:val="120"/>
          <w:marBottom w:val="0"/>
          <w:divBdr>
            <w:top w:val="none" w:sz="0" w:space="0" w:color="auto"/>
            <w:left w:val="none" w:sz="0" w:space="0" w:color="auto"/>
            <w:bottom w:val="none" w:sz="0" w:space="0" w:color="auto"/>
            <w:right w:val="none" w:sz="0" w:space="0" w:color="auto"/>
          </w:divBdr>
          <w:divsChild>
            <w:div w:id="1049766846">
              <w:marLeft w:val="0"/>
              <w:marRight w:val="0"/>
              <w:marTop w:val="0"/>
              <w:marBottom w:val="0"/>
              <w:divBdr>
                <w:top w:val="none" w:sz="0" w:space="0" w:color="auto"/>
                <w:left w:val="none" w:sz="0" w:space="0" w:color="auto"/>
                <w:bottom w:val="none" w:sz="0" w:space="0" w:color="auto"/>
                <w:right w:val="none" w:sz="0" w:space="0" w:color="auto"/>
              </w:divBdr>
            </w:div>
          </w:divsChild>
        </w:div>
        <w:div w:id="775835274">
          <w:marLeft w:val="0"/>
          <w:marRight w:val="0"/>
          <w:marTop w:val="120"/>
          <w:marBottom w:val="0"/>
          <w:divBdr>
            <w:top w:val="none" w:sz="0" w:space="0" w:color="auto"/>
            <w:left w:val="none" w:sz="0" w:space="0" w:color="auto"/>
            <w:bottom w:val="none" w:sz="0" w:space="0" w:color="auto"/>
            <w:right w:val="none" w:sz="0" w:space="0" w:color="auto"/>
          </w:divBdr>
          <w:divsChild>
            <w:div w:id="1179584300">
              <w:marLeft w:val="0"/>
              <w:marRight w:val="0"/>
              <w:marTop w:val="0"/>
              <w:marBottom w:val="0"/>
              <w:divBdr>
                <w:top w:val="none" w:sz="0" w:space="0" w:color="auto"/>
                <w:left w:val="none" w:sz="0" w:space="0" w:color="auto"/>
                <w:bottom w:val="none" w:sz="0" w:space="0" w:color="auto"/>
                <w:right w:val="none" w:sz="0" w:space="0" w:color="auto"/>
              </w:divBdr>
            </w:div>
          </w:divsChild>
        </w:div>
        <w:div w:id="1566867301">
          <w:marLeft w:val="0"/>
          <w:marRight w:val="0"/>
          <w:marTop w:val="120"/>
          <w:marBottom w:val="0"/>
          <w:divBdr>
            <w:top w:val="none" w:sz="0" w:space="0" w:color="auto"/>
            <w:left w:val="none" w:sz="0" w:space="0" w:color="auto"/>
            <w:bottom w:val="none" w:sz="0" w:space="0" w:color="auto"/>
            <w:right w:val="none" w:sz="0" w:space="0" w:color="auto"/>
          </w:divBdr>
          <w:divsChild>
            <w:div w:id="1462458113">
              <w:marLeft w:val="0"/>
              <w:marRight w:val="0"/>
              <w:marTop w:val="0"/>
              <w:marBottom w:val="0"/>
              <w:divBdr>
                <w:top w:val="none" w:sz="0" w:space="0" w:color="auto"/>
                <w:left w:val="none" w:sz="0" w:space="0" w:color="auto"/>
                <w:bottom w:val="none" w:sz="0" w:space="0" w:color="auto"/>
                <w:right w:val="none" w:sz="0" w:space="0" w:color="auto"/>
              </w:divBdr>
            </w:div>
          </w:divsChild>
        </w:div>
        <w:div w:id="1576434993">
          <w:marLeft w:val="0"/>
          <w:marRight w:val="0"/>
          <w:marTop w:val="120"/>
          <w:marBottom w:val="0"/>
          <w:divBdr>
            <w:top w:val="none" w:sz="0" w:space="0" w:color="auto"/>
            <w:left w:val="none" w:sz="0" w:space="0" w:color="auto"/>
            <w:bottom w:val="none" w:sz="0" w:space="0" w:color="auto"/>
            <w:right w:val="none" w:sz="0" w:space="0" w:color="auto"/>
          </w:divBdr>
          <w:divsChild>
            <w:div w:id="2094162520">
              <w:marLeft w:val="0"/>
              <w:marRight w:val="0"/>
              <w:marTop w:val="0"/>
              <w:marBottom w:val="0"/>
              <w:divBdr>
                <w:top w:val="none" w:sz="0" w:space="0" w:color="auto"/>
                <w:left w:val="none" w:sz="0" w:space="0" w:color="auto"/>
                <w:bottom w:val="none" w:sz="0" w:space="0" w:color="auto"/>
                <w:right w:val="none" w:sz="0" w:space="0" w:color="auto"/>
              </w:divBdr>
            </w:div>
          </w:divsChild>
        </w:div>
        <w:div w:id="1581597846">
          <w:marLeft w:val="0"/>
          <w:marRight w:val="0"/>
          <w:marTop w:val="120"/>
          <w:marBottom w:val="0"/>
          <w:divBdr>
            <w:top w:val="none" w:sz="0" w:space="0" w:color="auto"/>
            <w:left w:val="none" w:sz="0" w:space="0" w:color="auto"/>
            <w:bottom w:val="none" w:sz="0" w:space="0" w:color="auto"/>
            <w:right w:val="none" w:sz="0" w:space="0" w:color="auto"/>
          </w:divBdr>
          <w:divsChild>
            <w:div w:id="2039116994">
              <w:marLeft w:val="0"/>
              <w:marRight w:val="0"/>
              <w:marTop w:val="0"/>
              <w:marBottom w:val="0"/>
              <w:divBdr>
                <w:top w:val="none" w:sz="0" w:space="0" w:color="auto"/>
                <w:left w:val="none" w:sz="0" w:space="0" w:color="auto"/>
                <w:bottom w:val="none" w:sz="0" w:space="0" w:color="auto"/>
                <w:right w:val="none" w:sz="0" w:space="0" w:color="auto"/>
              </w:divBdr>
            </w:div>
          </w:divsChild>
        </w:div>
        <w:div w:id="1899702248">
          <w:marLeft w:val="0"/>
          <w:marRight w:val="0"/>
          <w:marTop w:val="0"/>
          <w:marBottom w:val="0"/>
          <w:divBdr>
            <w:top w:val="none" w:sz="0" w:space="0" w:color="auto"/>
            <w:left w:val="none" w:sz="0" w:space="0" w:color="auto"/>
            <w:bottom w:val="none" w:sz="0" w:space="0" w:color="auto"/>
            <w:right w:val="none" w:sz="0" w:space="0" w:color="auto"/>
          </w:divBdr>
        </w:div>
      </w:divsChild>
    </w:div>
    <w:div w:id="177474169">
      <w:bodyDiv w:val="1"/>
      <w:marLeft w:val="0"/>
      <w:marRight w:val="0"/>
      <w:marTop w:val="0"/>
      <w:marBottom w:val="0"/>
      <w:divBdr>
        <w:top w:val="none" w:sz="0" w:space="0" w:color="auto"/>
        <w:left w:val="none" w:sz="0" w:space="0" w:color="auto"/>
        <w:bottom w:val="none" w:sz="0" w:space="0" w:color="auto"/>
        <w:right w:val="none" w:sz="0" w:space="0" w:color="auto"/>
      </w:divBdr>
      <w:divsChild>
        <w:div w:id="565607494">
          <w:marLeft w:val="0"/>
          <w:marRight w:val="0"/>
          <w:marTop w:val="0"/>
          <w:marBottom w:val="0"/>
          <w:divBdr>
            <w:top w:val="none" w:sz="0" w:space="0" w:color="auto"/>
            <w:left w:val="none" w:sz="0" w:space="0" w:color="auto"/>
            <w:bottom w:val="none" w:sz="0" w:space="0" w:color="auto"/>
            <w:right w:val="none" w:sz="0" w:space="0" w:color="auto"/>
          </w:divBdr>
        </w:div>
        <w:div w:id="1765346148">
          <w:marLeft w:val="0"/>
          <w:marRight w:val="0"/>
          <w:marTop w:val="120"/>
          <w:marBottom w:val="0"/>
          <w:divBdr>
            <w:top w:val="none" w:sz="0" w:space="0" w:color="auto"/>
            <w:left w:val="none" w:sz="0" w:space="0" w:color="auto"/>
            <w:bottom w:val="none" w:sz="0" w:space="0" w:color="auto"/>
            <w:right w:val="none" w:sz="0" w:space="0" w:color="auto"/>
          </w:divBdr>
          <w:divsChild>
            <w:div w:id="934509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96034">
      <w:bodyDiv w:val="1"/>
      <w:marLeft w:val="0"/>
      <w:marRight w:val="0"/>
      <w:marTop w:val="0"/>
      <w:marBottom w:val="0"/>
      <w:divBdr>
        <w:top w:val="none" w:sz="0" w:space="0" w:color="auto"/>
        <w:left w:val="none" w:sz="0" w:space="0" w:color="auto"/>
        <w:bottom w:val="none" w:sz="0" w:space="0" w:color="auto"/>
        <w:right w:val="none" w:sz="0" w:space="0" w:color="auto"/>
      </w:divBdr>
      <w:divsChild>
        <w:div w:id="1526602188">
          <w:marLeft w:val="0"/>
          <w:marRight w:val="0"/>
          <w:marTop w:val="0"/>
          <w:marBottom w:val="0"/>
          <w:divBdr>
            <w:top w:val="none" w:sz="0" w:space="0" w:color="auto"/>
            <w:left w:val="none" w:sz="0" w:space="0" w:color="auto"/>
            <w:bottom w:val="none" w:sz="0" w:space="0" w:color="auto"/>
            <w:right w:val="none" w:sz="0" w:space="0" w:color="auto"/>
          </w:divBdr>
          <w:divsChild>
            <w:div w:id="2079015609">
              <w:marLeft w:val="0"/>
              <w:marRight w:val="0"/>
              <w:marTop w:val="0"/>
              <w:marBottom w:val="0"/>
              <w:divBdr>
                <w:top w:val="none" w:sz="0" w:space="0" w:color="auto"/>
                <w:left w:val="none" w:sz="0" w:space="0" w:color="auto"/>
                <w:bottom w:val="none" w:sz="0" w:space="0" w:color="auto"/>
                <w:right w:val="none" w:sz="0" w:space="0" w:color="auto"/>
              </w:divBdr>
            </w:div>
          </w:divsChild>
        </w:div>
        <w:div w:id="920069315">
          <w:marLeft w:val="0"/>
          <w:marRight w:val="0"/>
          <w:marTop w:val="120"/>
          <w:marBottom w:val="0"/>
          <w:divBdr>
            <w:top w:val="none" w:sz="0" w:space="0" w:color="auto"/>
            <w:left w:val="none" w:sz="0" w:space="0" w:color="auto"/>
            <w:bottom w:val="none" w:sz="0" w:space="0" w:color="auto"/>
            <w:right w:val="none" w:sz="0" w:space="0" w:color="auto"/>
          </w:divBdr>
          <w:divsChild>
            <w:div w:id="883061869">
              <w:marLeft w:val="0"/>
              <w:marRight w:val="0"/>
              <w:marTop w:val="0"/>
              <w:marBottom w:val="0"/>
              <w:divBdr>
                <w:top w:val="none" w:sz="0" w:space="0" w:color="auto"/>
                <w:left w:val="none" w:sz="0" w:space="0" w:color="auto"/>
                <w:bottom w:val="none" w:sz="0" w:space="0" w:color="auto"/>
                <w:right w:val="none" w:sz="0" w:space="0" w:color="auto"/>
              </w:divBdr>
            </w:div>
          </w:divsChild>
        </w:div>
        <w:div w:id="1348599959">
          <w:marLeft w:val="0"/>
          <w:marRight w:val="0"/>
          <w:marTop w:val="120"/>
          <w:marBottom w:val="0"/>
          <w:divBdr>
            <w:top w:val="none" w:sz="0" w:space="0" w:color="auto"/>
            <w:left w:val="none" w:sz="0" w:space="0" w:color="auto"/>
            <w:bottom w:val="none" w:sz="0" w:space="0" w:color="auto"/>
            <w:right w:val="none" w:sz="0" w:space="0" w:color="auto"/>
          </w:divBdr>
          <w:divsChild>
            <w:div w:id="1520511578">
              <w:marLeft w:val="0"/>
              <w:marRight w:val="0"/>
              <w:marTop w:val="0"/>
              <w:marBottom w:val="0"/>
              <w:divBdr>
                <w:top w:val="none" w:sz="0" w:space="0" w:color="auto"/>
                <w:left w:val="none" w:sz="0" w:space="0" w:color="auto"/>
                <w:bottom w:val="none" w:sz="0" w:space="0" w:color="auto"/>
                <w:right w:val="none" w:sz="0" w:space="0" w:color="auto"/>
              </w:divBdr>
            </w:div>
          </w:divsChild>
        </w:div>
        <w:div w:id="1582986229">
          <w:marLeft w:val="0"/>
          <w:marRight w:val="0"/>
          <w:marTop w:val="120"/>
          <w:marBottom w:val="0"/>
          <w:divBdr>
            <w:top w:val="none" w:sz="0" w:space="0" w:color="auto"/>
            <w:left w:val="none" w:sz="0" w:space="0" w:color="auto"/>
            <w:bottom w:val="none" w:sz="0" w:space="0" w:color="auto"/>
            <w:right w:val="none" w:sz="0" w:space="0" w:color="auto"/>
          </w:divBdr>
          <w:divsChild>
            <w:div w:id="999770133">
              <w:marLeft w:val="0"/>
              <w:marRight w:val="0"/>
              <w:marTop w:val="0"/>
              <w:marBottom w:val="0"/>
              <w:divBdr>
                <w:top w:val="none" w:sz="0" w:space="0" w:color="auto"/>
                <w:left w:val="none" w:sz="0" w:space="0" w:color="auto"/>
                <w:bottom w:val="none" w:sz="0" w:space="0" w:color="auto"/>
                <w:right w:val="none" w:sz="0" w:space="0" w:color="auto"/>
              </w:divBdr>
            </w:div>
          </w:divsChild>
        </w:div>
        <w:div w:id="840389539">
          <w:marLeft w:val="0"/>
          <w:marRight w:val="0"/>
          <w:marTop w:val="120"/>
          <w:marBottom w:val="0"/>
          <w:divBdr>
            <w:top w:val="none" w:sz="0" w:space="0" w:color="auto"/>
            <w:left w:val="none" w:sz="0" w:space="0" w:color="auto"/>
            <w:bottom w:val="none" w:sz="0" w:space="0" w:color="auto"/>
            <w:right w:val="none" w:sz="0" w:space="0" w:color="auto"/>
          </w:divBdr>
          <w:divsChild>
            <w:div w:id="391730206">
              <w:marLeft w:val="0"/>
              <w:marRight w:val="0"/>
              <w:marTop w:val="0"/>
              <w:marBottom w:val="0"/>
              <w:divBdr>
                <w:top w:val="none" w:sz="0" w:space="0" w:color="auto"/>
                <w:left w:val="none" w:sz="0" w:space="0" w:color="auto"/>
                <w:bottom w:val="none" w:sz="0" w:space="0" w:color="auto"/>
                <w:right w:val="none" w:sz="0" w:space="0" w:color="auto"/>
              </w:divBdr>
            </w:div>
          </w:divsChild>
        </w:div>
        <w:div w:id="450133512">
          <w:marLeft w:val="0"/>
          <w:marRight w:val="0"/>
          <w:marTop w:val="120"/>
          <w:marBottom w:val="0"/>
          <w:divBdr>
            <w:top w:val="none" w:sz="0" w:space="0" w:color="auto"/>
            <w:left w:val="none" w:sz="0" w:space="0" w:color="auto"/>
            <w:bottom w:val="none" w:sz="0" w:space="0" w:color="auto"/>
            <w:right w:val="none" w:sz="0" w:space="0" w:color="auto"/>
          </w:divBdr>
          <w:divsChild>
            <w:div w:id="944769662">
              <w:marLeft w:val="0"/>
              <w:marRight w:val="0"/>
              <w:marTop w:val="0"/>
              <w:marBottom w:val="0"/>
              <w:divBdr>
                <w:top w:val="none" w:sz="0" w:space="0" w:color="auto"/>
                <w:left w:val="none" w:sz="0" w:space="0" w:color="auto"/>
                <w:bottom w:val="none" w:sz="0" w:space="0" w:color="auto"/>
                <w:right w:val="none" w:sz="0" w:space="0" w:color="auto"/>
              </w:divBdr>
            </w:div>
          </w:divsChild>
        </w:div>
        <w:div w:id="634065261">
          <w:marLeft w:val="0"/>
          <w:marRight w:val="0"/>
          <w:marTop w:val="120"/>
          <w:marBottom w:val="0"/>
          <w:divBdr>
            <w:top w:val="none" w:sz="0" w:space="0" w:color="auto"/>
            <w:left w:val="none" w:sz="0" w:space="0" w:color="auto"/>
            <w:bottom w:val="none" w:sz="0" w:space="0" w:color="auto"/>
            <w:right w:val="none" w:sz="0" w:space="0" w:color="auto"/>
          </w:divBdr>
          <w:divsChild>
            <w:div w:id="948120890">
              <w:marLeft w:val="0"/>
              <w:marRight w:val="0"/>
              <w:marTop w:val="0"/>
              <w:marBottom w:val="0"/>
              <w:divBdr>
                <w:top w:val="none" w:sz="0" w:space="0" w:color="auto"/>
                <w:left w:val="none" w:sz="0" w:space="0" w:color="auto"/>
                <w:bottom w:val="none" w:sz="0" w:space="0" w:color="auto"/>
                <w:right w:val="none" w:sz="0" w:space="0" w:color="auto"/>
              </w:divBdr>
            </w:div>
          </w:divsChild>
        </w:div>
        <w:div w:id="1514607885">
          <w:marLeft w:val="0"/>
          <w:marRight w:val="0"/>
          <w:marTop w:val="120"/>
          <w:marBottom w:val="0"/>
          <w:divBdr>
            <w:top w:val="none" w:sz="0" w:space="0" w:color="auto"/>
            <w:left w:val="none" w:sz="0" w:space="0" w:color="auto"/>
            <w:bottom w:val="none" w:sz="0" w:space="0" w:color="auto"/>
            <w:right w:val="none" w:sz="0" w:space="0" w:color="auto"/>
          </w:divBdr>
          <w:divsChild>
            <w:div w:id="313074359">
              <w:marLeft w:val="0"/>
              <w:marRight w:val="0"/>
              <w:marTop w:val="0"/>
              <w:marBottom w:val="0"/>
              <w:divBdr>
                <w:top w:val="none" w:sz="0" w:space="0" w:color="auto"/>
                <w:left w:val="none" w:sz="0" w:space="0" w:color="auto"/>
                <w:bottom w:val="none" w:sz="0" w:space="0" w:color="auto"/>
                <w:right w:val="none" w:sz="0" w:space="0" w:color="auto"/>
              </w:divBdr>
            </w:div>
          </w:divsChild>
        </w:div>
        <w:div w:id="1899900977">
          <w:marLeft w:val="0"/>
          <w:marRight w:val="0"/>
          <w:marTop w:val="120"/>
          <w:marBottom w:val="0"/>
          <w:divBdr>
            <w:top w:val="none" w:sz="0" w:space="0" w:color="auto"/>
            <w:left w:val="none" w:sz="0" w:space="0" w:color="auto"/>
            <w:bottom w:val="none" w:sz="0" w:space="0" w:color="auto"/>
            <w:right w:val="none" w:sz="0" w:space="0" w:color="auto"/>
          </w:divBdr>
          <w:divsChild>
            <w:div w:id="644547751">
              <w:marLeft w:val="0"/>
              <w:marRight w:val="0"/>
              <w:marTop w:val="0"/>
              <w:marBottom w:val="0"/>
              <w:divBdr>
                <w:top w:val="none" w:sz="0" w:space="0" w:color="auto"/>
                <w:left w:val="none" w:sz="0" w:space="0" w:color="auto"/>
                <w:bottom w:val="none" w:sz="0" w:space="0" w:color="auto"/>
                <w:right w:val="none" w:sz="0" w:space="0" w:color="auto"/>
              </w:divBdr>
            </w:div>
          </w:divsChild>
        </w:div>
        <w:div w:id="519054307">
          <w:marLeft w:val="0"/>
          <w:marRight w:val="0"/>
          <w:marTop w:val="120"/>
          <w:marBottom w:val="0"/>
          <w:divBdr>
            <w:top w:val="none" w:sz="0" w:space="0" w:color="auto"/>
            <w:left w:val="none" w:sz="0" w:space="0" w:color="auto"/>
            <w:bottom w:val="none" w:sz="0" w:space="0" w:color="auto"/>
            <w:right w:val="none" w:sz="0" w:space="0" w:color="auto"/>
          </w:divBdr>
          <w:divsChild>
            <w:div w:id="1857844750">
              <w:marLeft w:val="0"/>
              <w:marRight w:val="0"/>
              <w:marTop w:val="0"/>
              <w:marBottom w:val="0"/>
              <w:divBdr>
                <w:top w:val="none" w:sz="0" w:space="0" w:color="auto"/>
                <w:left w:val="none" w:sz="0" w:space="0" w:color="auto"/>
                <w:bottom w:val="none" w:sz="0" w:space="0" w:color="auto"/>
                <w:right w:val="none" w:sz="0" w:space="0" w:color="auto"/>
              </w:divBdr>
            </w:div>
          </w:divsChild>
        </w:div>
        <w:div w:id="986204581">
          <w:marLeft w:val="0"/>
          <w:marRight w:val="0"/>
          <w:marTop w:val="120"/>
          <w:marBottom w:val="0"/>
          <w:divBdr>
            <w:top w:val="none" w:sz="0" w:space="0" w:color="auto"/>
            <w:left w:val="none" w:sz="0" w:space="0" w:color="auto"/>
            <w:bottom w:val="none" w:sz="0" w:space="0" w:color="auto"/>
            <w:right w:val="none" w:sz="0" w:space="0" w:color="auto"/>
          </w:divBdr>
          <w:divsChild>
            <w:div w:id="1491827128">
              <w:marLeft w:val="0"/>
              <w:marRight w:val="0"/>
              <w:marTop w:val="0"/>
              <w:marBottom w:val="0"/>
              <w:divBdr>
                <w:top w:val="none" w:sz="0" w:space="0" w:color="auto"/>
                <w:left w:val="none" w:sz="0" w:space="0" w:color="auto"/>
                <w:bottom w:val="none" w:sz="0" w:space="0" w:color="auto"/>
                <w:right w:val="none" w:sz="0" w:space="0" w:color="auto"/>
              </w:divBdr>
            </w:div>
          </w:divsChild>
        </w:div>
        <w:div w:id="367996308">
          <w:marLeft w:val="0"/>
          <w:marRight w:val="0"/>
          <w:marTop w:val="120"/>
          <w:marBottom w:val="0"/>
          <w:divBdr>
            <w:top w:val="none" w:sz="0" w:space="0" w:color="auto"/>
            <w:left w:val="none" w:sz="0" w:space="0" w:color="auto"/>
            <w:bottom w:val="none" w:sz="0" w:space="0" w:color="auto"/>
            <w:right w:val="none" w:sz="0" w:space="0" w:color="auto"/>
          </w:divBdr>
          <w:divsChild>
            <w:div w:id="1451628643">
              <w:marLeft w:val="0"/>
              <w:marRight w:val="0"/>
              <w:marTop w:val="0"/>
              <w:marBottom w:val="0"/>
              <w:divBdr>
                <w:top w:val="none" w:sz="0" w:space="0" w:color="auto"/>
                <w:left w:val="none" w:sz="0" w:space="0" w:color="auto"/>
                <w:bottom w:val="none" w:sz="0" w:space="0" w:color="auto"/>
                <w:right w:val="none" w:sz="0" w:space="0" w:color="auto"/>
              </w:divBdr>
            </w:div>
          </w:divsChild>
        </w:div>
        <w:div w:id="1999993330">
          <w:marLeft w:val="0"/>
          <w:marRight w:val="0"/>
          <w:marTop w:val="120"/>
          <w:marBottom w:val="0"/>
          <w:divBdr>
            <w:top w:val="none" w:sz="0" w:space="0" w:color="auto"/>
            <w:left w:val="none" w:sz="0" w:space="0" w:color="auto"/>
            <w:bottom w:val="none" w:sz="0" w:space="0" w:color="auto"/>
            <w:right w:val="none" w:sz="0" w:space="0" w:color="auto"/>
          </w:divBdr>
          <w:divsChild>
            <w:div w:id="247927832">
              <w:marLeft w:val="0"/>
              <w:marRight w:val="0"/>
              <w:marTop w:val="0"/>
              <w:marBottom w:val="0"/>
              <w:divBdr>
                <w:top w:val="none" w:sz="0" w:space="0" w:color="auto"/>
                <w:left w:val="none" w:sz="0" w:space="0" w:color="auto"/>
                <w:bottom w:val="none" w:sz="0" w:space="0" w:color="auto"/>
                <w:right w:val="none" w:sz="0" w:space="0" w:color="auto"/>
              </w:divBdr>
            </w:div>
          </w:divsChild>
        </w:div>
        <w:div w:id="1361474206">
          <w:marLeft w:val="0"/>
          <w:marRight w:val="0"/>
          <w:marTop w:val="120"/>
          <w:marBottom w:val="0"/>
          <w:divBdr>
            <w:top w:val="none" w:sz="0" w:space="0" w:color="auto"/>
            <w:left w:val="none" w:sz="0" w:space="0" w:color="auto"/>
            <w:bottom w:val="none" w:sz="0" w:space="0" w:color="auto"/>
            <w:right w:val="none" w:sz="0" w:space="0" w:color="auto"/>
          </w:divBdr>
          <w:divsChild>
            <w:div w:id="1571379445">
              <w:marLeft w:val="0"/>
              <w:marRight w:val="0"/>
              <w:marTop w:val="0"/>
              <w:marBottom w:val="0"/>
              <w:divBdr>
                <w:top w:val="none" w:sz="0" w:space="0" w:color="auto"/>
                <w:left w:val="none" w:sz="0" w:space="0" w:color="auto"/>
                <w:bottom w:val="none" w:sz="0" w:space="0" w:color="auto"/>
                <w:right w:val="none" w:sz="0" w:space="0" w:color="auto"/>
              </w:divBdr>
            </w:div>
          </w:divsChild>
        </w:div>
        <w:div w:id="270671966">
          <w:marLeft w:val="0"/>
          <w:marRight w:val="0"/>
          <w:marTop w:val="120"/>
          <w:marBottom w:val="0"/>
          <w:divBdr>
            <w:top w:val="none" w:sz="0" w:space="0" w:color="auto"/>
            <w:left w:val="none" w:sz="0" w:space="0" w:color="auto"/>
            <w:bottom w:val="none" w:sz="0" w:space="0" w:color="auto"/>
            <w:right w:val="none" w:sz="0" w:space="0" w:color="auto"/>
          </w:divBdr>
          <w:divsChild>
            <w:div w:id="1346130550">
              <w:marLeft w:val="0"/>
              <w:marRight w:val="0"/>
              <w:marTop w:val="0"/>
              <w:marBottom w:val="0"/>
              <w:divBdr>
                <w:top w:val="none" w:sz="0" w:space="0" w:color="auto"/>
                <w:left w:val="none" w:sz="0" w:space="0" w:color="auto"/>
                <w:bottom w:val="none" w:sz="0" w:space="0" w:color="auto"/>
                <w:right w:val="none" w:sz="0" w:space="0" w:color="auto"/>
              </w:divBdr>
            </w:div>
          </w:divsChild>
        </w:div>
        <w:div w:id="994846066">
          <w:marLeft w:val="0"/>
          <w:marRight w:val="0"/>
          <w:marTop w:val="120"/>
          <w:marBottom w:val="0"/>
          <w:divBdr>
            <w:top w:val="none" w:sz="0" w:space="0" w:color="auto"/>
            <w:left w:val="none" w:sz="0" w:space="0" w:color="auto"/>
            <w:bottom w:val="none" w:sz="0" w:space="0" w:color="auto"/>
            <w:right w:val="none" w:sz="0" w:space="0" w:color="auto"/>
          </w:divBdr>
          <w:divsChild>
            <w:div w:id="991716984">
              <w:marLeft w:val="0"/>
              <w:marRight w:val="0"/>
              <w:marTop w:val="0"/>
              <w:marBottom w:val="0"/>
              <w:divBdr>
                <w:top w:val="none" w:sz="0" w:space="0" w:color="auto"/>
                <w:left w:val="none" w:sz="0" w:space="0" w:color="auto"/>
                <w:bottom w:val="none" w:sz="0" w:space="0" w:color="auto"/>
                <w:right w:val="none" w:sz="0" w:space="0" w:color="auto"/>
              </w:divBdr>
            </w:div>
          </w:divsChild>
        </w:div>
        <w:div w:id="532428005">
          <w:marLeft w:val="0"/>
          <w:marRight w:val="0"/>
          <w:marTop w:val="120"/>
          <w:marBottom w:val="0"/>
          <w:divBdr>
            <w:top w:val="none" w:sz="0" w:space="0" w:color="auto"/>
            <w:left w:val="none" w:sz="0" w:space="0" w:color="auto"/>
            <w:bottom w:val="none" w:sz="0" w:space="0" w:color="auto"/>
            <w:right w:val="none" w:sz="0" w:space="0" w:color="auto"/>
          </w:divBdr>
          <w:divsChild>
            <w:div w:id="678042880">
              <w:marLeft w:val="0"/>
              <w:marRight w:val="0"/>
              <w:marTop w:val="0"/>
              <w:marBottom w:val="0"/>
              <w:divBdr>
                <w:top w:val="none" w:sz="0" w:space="0" w:color="auto"/>
                <w:left w:val="none" w:sz="0" w:space="0" w:color="auto"/>
                <w:bottom w:val="none" w:sz="0" w:space="0" w:color="auto"/>
                <w:right w:val="none" w:sz="0" w:space="0" w:color="auto"/>
              </w:divBdr>
            </w:div>
          </w:divsChild>
        </w:div>
        <w:div w:id="453715129">
          <w:marLeft w:val="0"/>
          <w:marRight w:val="0"/>
          <w:marTop w:val="120"/>
          <w:marBottom w:val="0"/>
          <w:divBdr>
            <w:top w:val="none" w:sz="0" w:space="0" w:color="auto"/>
            <w:left w:val="none" w:sz="0" w:space="0" w:color="auto"/>
            <w:bottom w:val="none" w:sz="0" w:space="0" w:color="auto"/>
            <w:right w:val="none" w:sz="0" w:space="0" w:color="auto"/>
          </w:divBdr>
          <w:divsChild>
            <w:div w:id="1055659480">
              <w:marLeft w:val="0"/>
              <w:marRight w:val="0"/>
              <w:marTop w:val="0"/>
              <w:marBottom w:val="0"/>
              <w:divBdr>
                <w:top w:val="none" w:sz="0" w:space="0" w:color="auto"/>
                <w:left w:val="none" w:sz="0" w:space="0" w:color="auto"/>
                <w:bottom w:val="none" w:sz="0" w:space="0" w:color="auto"/>
                <w:right w:val="none" w:sz="0" w:space="0" w:color="auto"/>
              </w:divBdr>
            </w:div>
          </w:divsChild>
        </w:div>
        <w:div w:id="1148282427">
          <w:marLeft w:val="0"/>
          <w:marRight w:val="0"/>
          <w:marTop w:val="120"/>
          <w:marBottom w:val="0"/>
          <w:divBdr>
            <w:top w:val="none" w:sz="0" w:space="0" w:color="auto"/>
            <w:left w:val="none" w:sz="0" w:space="0" w:color="auto"/>
            <w:bottom w:val="none" w:sz="0" w:space="0" w:color="auto"/>
            <w:right w:val="none" w:sz="0" w:space="0" w:color="auto"/>
          </w:divBdr>
          <w:divsChild>
            <w:div w:id="1442991048">
              <w:marLeft w:val="0"/>
              <w:marRight w:val="0"/>
              <w:marTop w:val="0"/>
              <w:marBottom w:val="0"/>
              <w:divBdr>
                <w:top w:val="none" w:sz="0" w:space="0" w:color="auto"/>
                <w:left w:val="none" w:sz="0" w:space="0" w:color="auto"/>
                <w:bottom w:val="none" w:sz="0" w:space="0" w:color="auto"/>
                <w:right w:val="none" w:sz="0" w:space="0" w:color="auto"/>
              </w:divBdr>
            </w:div>
          </w:divsChild>
        </w:div>
        <w:div w:id="756680939">
          <w:marLeft w:val="0"/>
          <w:marRight w:val="0"/>
          <w:marTop w:val="120"/>
          <w:marBottom w:val="0"/>
          <w:divBdr>
            <w:top w:val="none" w:sz="0" w:space="0" w:color="auto"/>
            <w:left w:val="none" w:sz="0" w:space="0" w:color="auto"/>
            <w:bottom w:val="none" w:sz="0" w:space="0" w:color="auto"/>
            <w:right w:val="none" w:sz="0" w:space="0" w:color="auto"/>
          </w:divBdr>
          <w:divsChild>
            <w:div w:id="501897000">
              <w:marLeft w:val="0"/>
              <w:marRight w:val="0"/>
              <w:marTop w:val="0"/>
              <w:marBottom w:val="0"/>
              <w:divBdr>
                <w:top w:val="none" w:sz="0" w:space="0" w:color="auto"/>
                <w:left w:val="none" w:sz="0" w:space="0" w:color="auto"/>
                <w:bottom w:val="none" w:sz="0" w:space="0" w:color="auto"/>
                <w:right w:val="none" w:sz="0" w:space="0" w:color="auto"/>
              </w:divBdr>
            </w:div>
          </w:divsChild>
        </w:div>
        <w:div w:id="242030697">
          <w:marLeft w:val="0"/>
          <w:marRight w:val="0"/>
          <w:marTop w:val="120"/>
          <w:marBottom w:val="0"/>
          <w:divBdr>
            <w:top w:val="none" w:sz="0" w:space="0" w:color="auto"/>
            <w:left w:val="none" w:sz="0" w:space="0" w:color="auto"/>
            <w:bottom w:val="none" w:sz="0" w:space="0" w:color="auto"/>
            <w:right w:val="none" w:sz="0" w:space="0" w:color="auto"/>
          </w:divBdr>
          <w:divsChild>
            <w:div w:id="906375565">
              <w:marLeft w:val="0"/>
              <w:marRight w:val="0"/>
              <w:marTop w:val="0"/>
              <w:marBottom w:val="0"/>
              <w:divBdr>
                <w:top w:val="none" w:sz="0" w:space="0" w:color="auto"/>
                <w:left w:val="none" w:sz="0" w:space="0" w:color="auto"/>
                <w:bottom w:val="none" w:sz="0" w:space="0" w:color="auto"/>
                <w:right w:val="none" w:sz="0" w:space="0" w:color="auto"/>
              </w:divBdr>
            </w:div>
          </w:divsChild>
        </w:div>
        <w:div w:id="1219436323">
          <w:marLeft w:val="0"/>
          <w:marRight w:val="0"/>
          <w:marTop w:val="120"/>
          <w:marBottom w:val="0"/>
          <w:divBdr>
            <w:top w:val="none" w:sz="0" w:space="0" w:color="auto"/>
            <w:left w:val="none" w:sz="0" w:space="0" w:color="auto"/>
            <w:bottom w:val="none" w:sz="0" w:space="0" w:color="auto"/>
            <w:right w:val="none" w:sz="0" w:space="0" w:color="auto"/>
          </w:divBdr>
          <w:divsChild>
            <w:div w:id="159005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38443">
      <w:bodyDiv w:val="1"/>
      <w:marLeft w:val="0"/>
      <w:marRight w:val="0"/>
      <w:marTop w:val="0"/>
      <w:marBottom w:val="0"/>
      <w:divBdr>
        <w:top w:val="none" w:sz="0" w:space="0" w:color="auto"/>
        <w:left w:val="none" w:sz="0" w:space="0" w:color="auto"/>
        <w:bottom w:val="none" w:sz="0" w:space="0" w:color="auto"/>
        <w:right w:val="none" w:sz="0" w:space="0" w:color="auto"/>
      </w:divBdr>
      <w:divsChild>
        <w:div w:id="1448040720">
          <w:marLeft w:val="0"/>
          <w:marRight w:val="0"/>
          <w:marTop w:val="0"/>
          <w:marBottom w:val="0"/>
          <w:divBdr>
            <w:top w:val="none" w:sz="0" w:space="0" w:color="auto"/>
            <w:left w:val="none" w:sz="0" w:space="0" w:color="auto"/>
            <w:bottom w:val="none" w:sz="0" w:space="0" w:color="auto"/>
            <w:right w:val="none" w:sz="0" w:space="0" w:color="auto"/>
          </w:divBdr>
        </w:div>
        <w:div w:id="627010551">
          <w:marLeft w:val="0"/>
          <w:marRight w:val="0"/>
          <w:marTop w:val="120"/>
          <w:marBottom w:val="0"/>
          <w:divBdr>
            <w:top w:val="none" w:sz="0" w:space="0" w:color="auto"/>
            <w:left w:val="none" w:sz="0" w:space="0" w:color="auto"/>
            <w:bottom w:val="none" w:sz="0" w:space="0" w:color="auto"/>
            <w:right w:val="none" w:sz="0" w:space="0" w:color="auto"/>
          </w:divBdr>
          <w:divsChild>
            <w:div w:id="1824467335">
              <w:marLeft w:val="0"/>
              <w:marRight w:val="0"/>
              <w:marTop w:val="0"/>
              <w:marBottom w:val="0"/>
              <w:divBdr>
                <w:top w:val="none" w:sz="0" w:space="0" w:color="auto"/>
                <w:left w:val="none" w:sz="0" w:space="0" w:color="auto"/>
                <w:bottom w:val="none" w:sz="0" w:space="0" w:color="auto"/>
                <w:right w:val="none" w:sz="0" w:space="0" w:color="auto"/>
              </w:divBdr>
            </w:div>
          </w:divsChild>
        </w:div>
        <w:div w:id="1596745490">
          <w:marLeft w:val="0"/>
          <w:marRight w:val="0"/>
          <w:marTop w:val="120"/>
          <w:marBottom w:val="0"/>
          <w:divBdr>
            <w:top w:val="none" w:sz="0" w:space="0" w:color="auto"/>
            <w:left w:val="none" w:sz="0" w:space="0" w:color="auto"/>
            <w:bottom w:val="none" w:sz="0" w:space="0" w:color="auto"/>
            <w:right w:val="none" w:sz="0" w:space="0" w:color="auto"/>
          </w:divBdr>
          <w:divsChild>
            <w:div w:id="464738249">
              <w:marLeft w:val="0"/>
              <w:marRight w:val="0"/>
              <w:marTop w:val="0"/>
              <w:marBottom w:val="0"/>
              <w:divBdr>
                <w:top w:val="none" w:sz="0" w:space="0" w:color="auto"/>
                <w:left w:val="none" w:sz="0" w:space="0" w:color="auto"/>
                <w:bottom w:val="none" w:sz="0" w:space="0" w:color="auto"/>
                <w:right w:val="none" w:sz="0" w:space="0" w:color="auto"/>
              </w:divBdr>
            </w:div>
          </w:divsChild>
        </w:div>
        <w:div w:id="1649944637">
          <w:marLeft w:val="0"/>
          <w:marRight w:val="0"/>
          <w:marTop w:val="120"/>
          <w:marBottom w:val="0"/>
          <w:divBdr>
            <w:top w:val="none" w:sz="0" w:space="0" w:color="auto"/>
            <w:left w:val="none" w:sz="0" w:space="0" w:color="auto"/>
            <w:bottom w:val="none" w:sz="0" w:space="0" w:color="auto"/>
            <w:right w:val="none" w:sz="0" w:space="0" w:color="auto"/>
          </w:divBdr>
          <w:divsChild>
            <w:div w:id="1179660134">
              <w:marLeft w:val="0"/>
              <w:marRight w:val="0"/>
              <w:marTop w:val="0"/>
              <w:marBottom w:val="0"/>
              <w:divBdr>
                <w:top w:val="none" w:sz="0" w:space="0" w:color="auto"/>
                <w:left w:val="none" w:sz="0" w:space="0" w:color="auto"/>
                <w:bottom w:val="none" w:sz="0" w:space="0" w:color="auto"/>
                <w:right w:val="none" w:sz="0" w:space="0" w:color="auto"/>
              </w:divBdr>
            </w:div>
          </w:divsChild>
        </w:div>
        <w:div w:id="85658021">
          <w:marLeft w:val="0"/>
          <w:marRight w:val="0"/>
          <w:marTop w:val="120"/>
          <w:marBottom w:val="0"/>
          <w:divBdr>
            <w:top w:val="none" w:sz="0" w:space="0" w:color="auto"/>
            <w:left w:val="none" w:sz="0" w:space="0" w:color="auto"/>
            <w:bottom w:val="none" w:sz="0" w:space="0" w:color="auto"/>
            <w:right w:val="none" w:sz="0" w:space="0" w:color="auto"/>
          </w:divBdr>
          <w:divsChild>
            <w:div w:id="127752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7199">
      <w:bodyDiv w:val="1"/>
      <w:marLeft w:val="0"/>
      <w:marRight w:val="0"/>
      <w:marTop w:val="0"/>
      <w:marBottom w:val="0"/>
      <w:divBdr>
        <w:top w:val="none" w:sz="0" w:space="0" w:color="auto"/>
        <w:left w:val="none" w:sz="0" w:space="0" w:color="auto"/>
        <w:bottom w:val="none" w:sz="0" w:space="0" w:color="auto"/>
        <w:right w:val="none" w:sz="0" w:space="0" w:color="auto"/>
      </w:divBdr>
      <w:divsChild>
        <w:div w:id="1513446110">
          <w:marLeft w:val="0"/>
          <w:marRight w:val="0"/>
          <w:marTop w:val="0"/>
          <w:marBottom w:val="0"/>
          <w:divBdr>
            <w:top w:val="none" w:sz="0" w:space="0" w:color="auto"/>
            <w:left w:val="none" w:sz="0" w:space="0" w:color="auto"/>
            <w:bottom w:val="none" w:sz="0" w:space="0" w:color="auto"/>
            <w:right w:val="none" w:sz="0" w:space="0" w:color="auto"/>
          </w:divBdr>
        </w:div>
        <w:div w:id="370114411">
          <w:marLeft w:val="0"/>
          <w:marRight w:val="0"/>
          <w:marTop w:val="120"/>
          <w:marBottom w:val="0"/>
          <w:divBdr>
            <w:top w:val="none" w:sz="0" w:space="0" w:color="auto"/>
            <w:left w:val="none" w:sz="0" w:space="0" w:color="auto"/>
            <w:bottom w:val="none" w:sz="0" w:space="0" w:color="auto"/>
            <w:right w:val="none" w:sz="0" w:space="0" w:color="auto"/>
          </w:divBdr>
          <w:divsChild>
            <w:div w:id="620310565">
              <w:marLeft w:val="0"/>
              <w:marRight w:val="0"/>
              <w:marTop w:val="0"/>
              <w:marBottom w:val="0"/>
              <w:divBdr>
                <w:top w:val="none" w:sz="0" w:space="0" w:color="auto"/>
                <w:left w:val="none" w:sz="0" w:space="0" w:color="auto"/>
                <w:bottom w:val="none" w:sz="0" w:space="0" w:color="auto"/>
                <w:right w:val="none" w:sz="0" w:space="0" w:color="auto"/>
              </w:divBdr>
            </w:div>
          </w:divsChild>
        </w:div>
        <w:div w:id="486750200">
          <w:marLeft w:val="0"/>
          <w:marRight w:val="0"/>
          <w:marTop w:val="120"/>
          <w:marBottom w:val="0"/>
          <w:divBdr>
            <w:top w:val="none" w:sz="0" w:space="0" w:color="auto"/>
            <w:left w:val="none" w:sz="0" w:space="0" w:color="auto"/>
            <w:bottom w:val="none" w:sz="0" w:space="0" w:color="auto"/>
            <w:right w:val="none" w:sz="0" w:space="0" w:color="auto"/>
          </w:divBdr>
          <w:divsChild>
            <w:div w:id="1719014756">
              <w:marLeft w:val="0"/>
              <w:marRight w:val="0"/>
              <w:marTop w:val="0"/>
              <w:marBottom w:val="0"/>
              <w:divBdr>
                <w:top w:val="none" w:sz="0" w:space="0" w:color="auto"/>
                <w:left w:val="none" w:sz="0" w:space="0" w:color="auto"/>
                <w:bottom w:val="none" w:sz="0" w:space="0" w:color="auto"/>
                <w:right w:val="none" w:sz="0" w:space="0" w:color="auto"/>
              </w:divBdr>
            </w:div>
          </w:divsChild>
        </w:div>
        <w:div w:id="1595626629">
          <w:marLeft w:val="0"/>
          <w:marRight w:val="0"/>
          <w:marTop w:val="120"/>
          <w:marBottom w:val="0"/>
          <w:divBdr>
            <w:top w:val="none" w:sz="0" w:space="0" w:color="auto"/>
            <w:left w:val="none" w:sz="0" w:space="0" w:color="auto"/>
            <w:bottom w:val="none" w:sz="0" w:space="0" w:color="auto"/>
            <w:right w:val="none" w:sz="0" w:space="0" w:color="auto"/>
          </w:divBdr>
          <w:divsChild>
            <w:div w:id="1130245316">
              <w:marLeft w:val="0"/>
              <w:marRight w:val="0"/>
              <w:marTop w:val="0"/>
              <w:marBottom w:val="0"/>
              <w:divBdr>
                <w:top w:val="none" w:sz="0" w:space="0" w:color="auto"/>
                <w:left w:val="none" w:sz="0" w:space="0" w:color="auto"/>
                <w:bottom w:val="none" w:sz="0" w:space="0" w:color="auto"/>
                <w:right w:val="none" w:sz="0" w:space="0" w:color="auto"/>
              </w:divBdr>
            </w:div>
          </w:divsChild>
        </w:div>
        <w:div w:id="1551191961">
          <w:marLeft w:val="0"/>
          <w:marRight w:val="0"/>
          <w:marTop w:val="120"/>
          <w:marBottom w:val="0"/>
          <w:divBdr>
            <w:top w:val="none" w:sz="0" w:space="0" w:color="auto"/>
            <w:left w:val="none" w:sz="0" w:space="0" w:color="auto"/>
            <w:bottom w:val="none" w:sz="0" w:space="0" w:color="auto"/>
            <w:right w:val="none" w:sz="0" w:space="0" w:color="auto"/>
          </w:divBdr>
          <w:divsChild>
            <w:div w:id="267271775">
              <w:marLeft w:val="0"/>
              <w:marRight w:val="0"/>
              <w:marTop w:val="0"/>
              <w:marBottom w:val="0"/>
              <w:divBdr>
                <w:top w:val="none" w:sz="0" w:space="0" w:color="auto"/>
                <w:left w:val="none" w:sz="0" w:space="0" w:color="auto"/>
                <w:bottom w:val="none" w:sz="0" w:space="0" w:color="auto"/>
                <w:right w:val="none" w:sz="0" w:space="0" w:color="auto"/>
              </w:divBdr>
            </w:div>
          </w:divsChild>
        </w:div>
        <w:div w:id="1654068465">
          <w:marLeft w:val="0"/>
          <w:marRight w:val="0"/>
          <w:marTop w:val="120"/>
          <w:marBottom w:val="0"/>
          <w:divBdr>
            <w:top w:val="none" w:sz="0" w:space="0" w:color="auto"/>
            <w:left w:val="none" w:sz="0" w:space="0" w:color="auto"/>
            <w:bottom w:val="none" w:sz="0" w:space="0" w:color="auto"/>
            <w:right w:val="none" w:sz="0" w:space="0" w:color="auto"/>
          </w:divBdr>
          <w:divsChild>
            <w:div w:id="880245334">
              <w:marLeft w:val="0"/>
              <w:marRight w:val="0"/>
              <w:marTop w:val="0"/>
              <w:marBottom w:val="0"/>
              <w:divBdr>
                <w:top w:val="none" w:sz="0" w:space="0" w:color="auto"/>
                <w:left w:val="none" w:sz="0" w:space="0" w:color="auto"/>
                <w:bottom w:val="none" w:sz="0" w:space="0" w:color="auto"/>
                <w:right w:val="none" w:sz="0" w:space="0" w:color="auto"/>
              </w:divBdr>
            </w:div>
          </w:divsChild>
        </w:div>
        <w:div w:id="1910917137">
          <w:marLeft w:val="0"/>
          <w:marRight w:val="0"/>
          <w:marTop w:val="120"/>
          <w:marBottom w:val="0"/>
          <w:divBdr>
            <w:top w:val="none" w:sz="0" w:space="0" w:color="auto"/>
            <w:left w:val="none" w:sz="0" w:space="0" w:color="auto"/>
            <w:bottom w:val="none" w:sz="0" w:space="0" w:color="auto"/>
            <w:right w:val="none" w:sz="0" w:space="0" w:color="auto"/>
          </w:divBdr>
          <w:divsChild>
            <w:div w:id="1665935876">
              <w:marLeft w:val="0"/>
              <w:marRight w:val="0"/>
              <w:marTop w:val="0"/>
              <w:marBottom w:val="0"/>
              <w:divBdr>
                <w:top w:val="none" w:sz="0" w:space="0" w:color="auto"/>
                <w:left w:val="none" w:sz="0" w:space="0" w:color="auto"/>
                <w:bottom w:val="none" w:sz="0" w:space="0" w:color="auto"/>
                <w:right w:val="none" w:sz="0" w:space="0" w:color="auto"/>
              </w:divBdr>
            </w:div>
          </w:divsChild>
        </w:div>
        <w:div w:id="214708439">
          <w:marLeft w:val="0"/>
          <w:marRight w:val="0"/>
          <w:marTop w:val="120"/>
          <w:marBottom w:val="0"/>
          <w:divBdr>
            <w:top w:val="none" w:sz="0" w:space="0" w:color="auto"/>
            <w:left w:val="none" w:sz="0" w:space="0" w:color="auto"/>
            <w:bottom w:val="none" w:sz="0" w:space="0" w:color="auto"/>
            <w:right w:val="none" w:sz="0" w:space="0" w:color="auto"/>
          </w:divBdr>
          <w:divsChild>
            <w:div w:id="1403793652">
              <w:marLeft w:val="0"/>
              <w:marRight w:val="0"/>
              <w:marTop w:val="0"/>
              <w:marBottom w:val="0"/>
              <w:divBdr>
                <w:top w:val="none" w:sz="0" w:space="0" w:color="auto"/>
                <w:left w:val="none" w:sz="0" w:space="0" w:color="auto"/>
                <w:bottom w:val="none" w:sz="0" w:space="0" w:color="auto"/>
                <w:right w:val="none" w:sz="0" w:space="0" w:color="auto"/>
              </w:divBdr>
            </w:div>
          </w:divsChild>
        </w:div>
        <w:div w:id="1147436787">
          <w:marLeft w:val="0"/>
          <w:marRight w:val="0"/>
          <w:marTop w:val="120"/>
          <w:marBottom w:val="0"/>
          <w:divBdr>
            <w:top w:val="none" w:sz="0" w:space="0" w:color="auto"/>
            <w:left w:val="none" w:sz="0" w:space="0" w:color="auto"/>
            <w:bottom w:val="none" w:sz="0" w:space="0" w:color="auto"/>
            <w:right w:val="none" w:sz="0" w:space="0" w:color="auto"/>
          </w:divBdr>
          <w:divsChild>
            <w:div w:id="996568333">
              <w:marLeft w:val="0"/>
              <w:marRight w:val="0"/>
              <w:marTop w:val="0"/>
              <w:marBottom w:val="0"/>
              <w:divBdr>
                <w:top w:val="none" w:sz="0" w:space="0" w:color="auto"/>
                <w:left w:val="none" w:sz="0" w:space="0" w:color="auto"/>
                <w:bottom w:val="none" w:sz="0" w:space="0" w:color="auto"/>
                <w:right w:val="none" w:sz="0" w:space="0" w:color="auto"/>
              </w:divBdr>
            </w:div>
          </w:divsChild>
        </w:div>
        <w:div w:id="912858682">
          <w:marLeft w:val="0"/>
          <w:marRight w:val="0"/>
          <w:marTop w:val="120"/>
          <w:marBottom w:val="0"/>
          <w:divBdr>
            <w:top w:val="none" w:sz="0" w:space="0" w:color="auto"/>
            <w:left w:val="none" w:sz="0" w:space="0" w:color="auto"/>
            <w:bottom w:val="none" w:sz="0" w:space="0" w:color="auto"/>
            <w:right w:val="none" w:sz="0" w:space="0" w:color="auto"/>
          </w:divBdr>
          <w:divsChild>
            <w:div w:id="1293705417">
              <w:marLeft w:val="0"/>
              <w:marRight w:val="0"/>
              <w:marTop w:val="0"/>
              <w:marBottom w:val="0"/>
              <w:divBdr>
                <w:top w:val="none" w:sz="0" w:space="0" w:color="auto"/>
                <w:left w:val="none" w:sz="0" w:space="0" w:color="auto"/>
                <w:bottom w:val="none" w:sz="0" w:space="0" w:color="auto"/>
                <w:right w:val="none" w:sz="0" w:space="0" w:color="auto"/>
              </w:divBdr>
            </w:div>
          </w:divsChild>
        </w:div>
        <w:div w:id="489711550">
          <w:marLeft w:val="0"/>
          <w:marRight w:val="0"/>
          <w:marTop w:val="120"/>
          <w:marBottom w:val="0"/>
          <w:divBdr>
            <w:top w:val="none" w:sz="0" w:space="0" w:color="auto"/>
            <w:left w:val="none" w:sz="0" w:space="0" w:color="auto"/>
            <w:bottom w:val="none" w:sz="0" w:space="0" w:color="auto"/>
            <w:right w:val="none" w:sz="0" w:space="0" w:color="auto"/>
          </w:divBdr>
          <w:divsChild>
            <w:div w:id="70949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87594">
      <w:bodyDiv w:val="1"/>
      <w:marLeft w:val="0"/>
      <w:marRight w:val="0"/>
      <w:marTop w:val="0"/>
      <w:marBottom w:val="0"/>
      <w:divBdr>
        <w:top w:val="none" w:sz="0" w:space="0" w:color="auto"/>
        <w:left w:val="none" w:sz="0" w:space="0" w:color="auto"/>
        <w:bottom w:val="none" w:sz="0" w:space="0" w:color="auto"/>
        <w:right w:val="none" w:sz="0" w:space="0" w:color="auto"/>
      </w:divBdr>
      <w:divsChild>
        <w:div w:id="2018070376">
          <w:marLeft w:val="0"/>
          <w:marRight w:val="0"/>
          <w:marTop w:val="0"/>
          <w:marBottom w:val="0"/>
          <w:divBdr>
            <w:top w:val="none" w:sz="0" w:space="0" w:color="auto"/>
            <w:left w:val="none" w:sz="0" w:space="0" w:color="auto"/>
            <w:bottom w:val="none" w:sz="0" w:space="0" w:color="auto"/>
            <w:right w:val="none" w:sz="0" w:space="0" w:color="auto"/>
          </w:divBdr>
        </w:div>
        <w:div w:id="303438602">
          <w:marLeft w:val="0"/>
          <w:marRight w:val="0"/>
          <w:marTop w:val="120"/>
          <w:marBottom w:val="0"/>
          <w:divBdr>
            <w:top w:val="none" w:sz="0" w:space="0" w:color="auto"/>
            <w:left w:val="none" w:sz="0" w:space="0" w:color="auto"/>
            <w:bottom w:val="none" w:sz="0" w:space="0" w:color="auto"/>
            <w:right w:val="none" w:sz="0" w:space="0" w:color="auto"/>
          </w:divBdr>
          <w:divsChild>
            <w:div w:id="1501045669">
              <w:marLeft w:val="0"/>
              <w:marRight w:val="0"/>
              <w:marTop w:val="0"/>
              <w:marBottom w:val="0"/>
              <w:divBdr>
                <w:top w:val="none" w:sz="0" w:space="0" w:color="auto"/>
                <w:left w:val="none" w:sz="0" w:space="0" w:color="auto"/>
                <w:bottom w:val="none" w:sz="0" w:space="0" w:color="auto"/>
                <w:right w:val="none" w:sz="0" w:space="0" w:color="auto"/>
              </w:divBdr>
            </w:div>
          </w:divsChild>
        </w:div>
        <w:div w:id="843738103">
          <w:marLeft w:val="0"/>
          <w:marRight w:val="0"/>
          <w:marTop w:val="120"/>
          <w:marBottom w:val="0"/>
          <w:divBdr>
            <w:top w:val="none" w:sz="0" w:space="0" w:color="auto"/>
            <w:left w:val="none" w:sz="0" w:space="0" w:color="auto"/>
            <w:bottom w:val="none" w:sz="0" w:space="0" w:color="auto"/>
            <w:right w:val="none" w:sz="0" w:space="0" w:color="auto"/>
          </w:divBdr>
          <w:divsChild>
            <w:div w:id="1722048777">
              <w:marLeft w:val="0"/>
              <w:marRight w:val="0"/>
              <w:marTop w:val="0"/>
              <w:marBottom w:val="0"/>
              <w:divBdr>
                <w:top w:val="none" w:sz="0" w:space="0" w:color="auto"/>
                <w:left w:val="none" w:sz="0" w:space="0" w:color="auto"/>
                <w:bottom w:val="none" w:sz="0" w:space="0" w:color="auto"/>
                <w:right w:val="none" w:sz="0" w:space="0" w:color="auto"/>
              </w:divBdr>
            </w:div>
          </w:divsChild>
        </w:div>
        <w:div w:id="1271861549">
          <w:marLeft w:val="0"/>
          <w:marRight w:val="0"/>
          <w:marTop w:val="120"/>
          <w:marBottom w:val="0"/>
          <w:divBdr>
            <w:top w:val="none" w:sz="0" w:space="0" w:color="auto"/>
            <w:left w:val="none" w:sz="0" w:space="0" w:color="auto"/>
            <w:bottom w:val="none" w:sz="0" w:space="0" w:color="auto"/>
            <w:right w:val="none" w:sz="0" w:space="0" w:color="auto"/>
          </w:divBdr>
          <w:divsChild>
            <w:div w:id="23755460">
              <w:marLeft w:val="0"/>
              <w:marRight w:val="0"/>
              <w:marTop w:val="0"/>
              <w:marBottom w:val="0"/>
              <w:divBdr>
                <w:top w:val="none" w:sz="0" w:space="0" w:color="auto"/>
                <w:left w:val="none" w:sz="0" w:space="0" w:color="auto"/>
                <w:bottom w:val="none" w:sz="0" w:space="0" w:color="auto"/>
                <w:right w:val="none" w:sz="0" w:space="0" w:color="auto"/>
              </w:divBdr>
            </w:div>
          </w:divsChild>
        </w:div>
        <w:div w:id="1843473084">
          <w:marLeft w:val="0"/>
          <w:marRight w:val="0"/>
          <w:marTop w:val="120"/>
          <w:marBottom w:val="0"/>
          <w:divBdr>
            <w:top w:val="none" w:sz="0" w:space="0" w:color="auto"/>
            <w:left w:val="none" w:sz="0" w:space="0" w:color="auto"/>
            <w:bottom w:val="none" w:sz="0" w:space="0" w:color="auto"/>
            <w:right w:val="none" w:sz="0" w:space="0" w:color="auto"/>
          </w:divBdr>
          <w:divsChild>
            <w:div w:id="1804493613">
              <w:marLeft w:val="0"/>
              <w:marRight w:val="0"/>
              <w:marTop w:val="0"/>
              <w:marBottom w:val="0"/>
              <w:divBdr>
                <w:top w:val="none" w:sz="0" w:space="0" w:color="auto"/>
                <w:left w:val="none" w:sz="0" w:space="0" w:color="auto"/>
                <w:bottom w:val="none" w:sz="0" w:space="0" w:color="auto"/>
                <w:right w:val="none" w:sz="0" w:space="0" w:color="auto"/>
              </w:divBdr>
            </w:div>
          </w:divsChild>
        </w:div>
        <w:div w:id="538467773">
          <w:marLeft w:val="0"/>
          <w:marRight w:val="0"/>
          <w:marTop w:val="120"/>
          <w:marBottom w:val="0"/>
          <w:divBdr>
            <w:top w:val="none" w:sz="0" w:space="0" w:color="auto"/>
            <w:left w:val="none" w:sz="0" w:space="0" w:color="auto"/>
            <w:bottom w:val="none" w:sz="0" w:space="0" w:color="auto"/>
            <w:right w:val="none" w:sz="0" w:space="0" w:color="auto"/>
          </w:divBdr>
          <w:divsChild>
            <w:div w:id="120928681">
              <w:marLeft w:val="0"/>
              <w:marRight w:val="0"/>
              <w:marTop w:val="0"/>
              <w:marBottom w:val="0"/>
              <w:divBdr>
                <w:top w:val="none" w:sz="0" w:space="0" w:color="auto"/>
                <w:left w:val="none" w:sz="0" w:space="0" w:color="auto"/>
                <w:bottom w:val="none" w:sz="0" w:space="0" w:color="auto"/>
                <w:right w:val="none" w:sz="0" w:space="0" w:color="auto"/>
              </w:divBdr>
            </w:div>
          </w:divsChild>
        </w:div>
        <w:div w:id="765460826">
          <w:marLeft w:val="0"/>
          <w:marRight w:val="0"/>
          <w:marTop w:val="120"/>
          <w:marBottom w:val="0"/>
          <w:divBdr>
            <w:top w:val="none" w:sz="0" w:space="0" w:color="auto"/>
            <w:left w:val="none" w:sz="0" w:space="0" w:color="auto"/>
            <w:bottom w:val="none" w:sz="0" w:space="0" w:color="auto"/>
            <w:right w:val="none" w:sz="0" w:space="0" w:color="auto"/>
          </w:divBdr>
          <w:divsChild>
            <w:div w:id="800996507">
              <w:marLeft w:val="0"/>
              <w:marRight w:val="0"/>
              <w:marTop w:val="0"/>
              <w:marBottom w:val="0"/>
              <w:divBdr>
                <w:top w:val="none" w:sz="0" w:space="0" w:color="auto"/>
                <w:left w:val="none" w:sz="0" w:space="0" w:color="auto"/>
                <w:bottom w:val="none" w:sz="0" w:space="0" w:color="auto"/>
                <w:right w:val="none" w:sz="0" w:space="0" w:color="auto"/>
              </w:divBdr>
            </w:div>
          </w:divsChild>
        </w:div>
        <w:div w:id="1642267031">
          <w:marLeft w:val="0"/>
          <w:marRight w:val="0"/>
          <w:marTop w:val="120"/>
          <w:marBottom w:val="0"/>
          <w:divBdr>
            <w:top w:val="none" w:sz="0" w:space="0" w:color="auto"/>
            <w:left w:val="none" w:sz="0" w:space="0" w:color="auto"/>
            <w:bottom w:val="none" w:sz="0" w:space="0" w:color="auto"/>
            <w:right w:val="none" w:sz="0" w:space="0" w:color="auto"/>
          </w:divBdr>
          <w:divsChild>
            <w:div w:id="1556316008">
              <w:marLeft w:val="0"/>
              <w:marRight w:val="0"/>
              <w:marTop w:val="0"/>
              <w:marBottom w:val="0"/>
              <w:divBdr>
                <w:top w:val="none" w:sz="0" w:space="0" w:color="auto"/>
                <w:left w:val="none" w:sz="0" w:space="0" w:color="auto"/>
                <w:bottom w:val="none" w:sz="0" w:space="0" w:color="auto"/>
                <w:right w:val="none" w:sz="0" w:space="0" w:color="auto"/>
              </w:divBdr>
            </w:div>
          </w:divsChild>
        </w:div>
        <w:div w:id="201358163">
          <w:marLeft w:val="0"/>
          <w:marRight w:val="0"/>
          <w:marTop w:val="120"/>
          <w:marBottom w:val="0"/>
          <w:divBdr>
            <w:top w:val="none" w:sz="0" w:space="0" w:color="auto"/>
            <w:left w:val="none" w:sz="0" w:space="0" w:color="auto"/>
            <w:bottom w:val="none" w:sz="0" w:space="0" w:color="auto"/>
            <w:right w:val="none" w:sz="0" w:space="0" w:color="auto"/>
          </w:divBdr>
          <w:divsChild>
            <w:div w:id="57021538">
              <w:marLeft w:val="0"/>
              <w:marRight w:val="0"/>
              <w:marTop w:val="0"/>
              <w:marBottom w:val="0"/>
              <w:divBdr>
                <w:top w:val="none" w:sz="0" w:space="0" w:color="auto"/>
                <w:left w:val="none" w:sz="0" w:space="0" w:color="auto"/>
                <w:bottom w:val="none" w:sz="0" w:space="0" w:color="auto"/>
                <w:right w:val="none" w:sz="0" w:space="0" w:color="auto"/>
              </w:divBdr>
            </w:div>
          </w:divsChild>
        </w:div>
        <w:div w:id="1159661499">
          <w:marLeft w:val="0"/>
          <w:marRight w:val="0"/>
          <w:marTop w:val="120"/>
          <w:marBottom w:val="0"/>
          <w:divBdr>
            <w:top w:val="none" w:sz="0" w:space="0" w:color="auto"/>
            <w:left w:val="none" w:sz="0" w:space="0" w:color="auto"/>
            <w:bottom w:val="none" w:sz="0" w:space="0" w:color="auto"/>
            <w:right w:val="none" w:sz="0" w:space="0" w:color="auto"/>
          </w:divBdr>
          <w:divsChild>
            <w:div w:id="1220481644">
              <w:marLeft w:val="0"/>
              <w:marRight w:val="0"/>
              <w:marTop w:val="0"/>
              <w:marBottom w:val="0"/>
              <w:divBdr>
                <w:top w:val="none" w:sz="0" w:space="0" w:color="auto"/>
                <w:left w:val="none" w:sz="0" w:space="0" w:color="auto"/>
                <w:bottom w:val="none" w:sz="0" w:space="0" w:color="auto"/>
                <w:right w:val="none" w:sz="0" w:space="0" w:color="auto"/>
              </w:divBdr>
            </w:div>
          </w:divsChild>
        </w:div>
        <w:div w:id="1064529263">
          <w:marLeft w:val="0"/>
          <w:marRight w:val="0"/>
          <w:marTop w:val="120"/>
          <w:marBottom w:val="0"/>
          <w:divBdr>
            <w:top w:val="none" w:sz="0" w:space="0" w:color="auto"/>
            <w:left w:val="none" w:sz="0" w:space="0" w:color="auto"/>
            <w:bottom w:val="none" w:sz="0" w:space="0" w:color="auto"/>
            <w:right w:val="none" w:sz="0" w:space="0" w:color="auto"/>
          </w:divBdr>
          <w:divsChild>
            <w:div w:id="321784020">
              <w:marLeft w:val="0"/>
              <w:marRight w:val="0"/>
              <w:marTop w:val="0"/>
              <w:marBottom w:val="0"/>
              <w:divBdr>
                <w:top w:val="none" w:sz="0" w:space="0" w:color="auto"/>
                <w:left w:val="none" w:sz="0" w:space="0" w:color="auto"/>
                <w:bottom w:val="none" w:sz="0" w:space="0" w:color="auto"/>
                <w:right w:val="none" w:sz="0" w:space="0" w:color="auto"/>
              </w:divBdr>
            </w:div>
          </w:divsChild>
        </w:div>
        <w:div w:id="592982482">
          <w:marLeft w:val="0"/>
          <w:marRight w:val="0"/>
          <w:marTop w:val="120"/>
          <w:marBottom w:val="0"/>
          <w:divBdr>
            <w:top w:val="none" w:sz="0" w:space="0" w:color="auto"/>
            <w:left w:val="none" w:sz="0" w:space="0" w:color="auto"/>
            <w:bottom w:val="none" w:sz="0" w:space="0" w:color="auto"/>
            <w:right w:val="none" w:sz="0" w:space="0" w:color="auto"/>
          </w:divBdr>
          <w:divsChild>
            <w:div w:id="1585340697">
              <w:marLeft w:val="0"/>
              <w:marRight w:val="0"/>
              <w:marTop w:val="0"/>
              <w:marBottom w:val="0"/>
              <w:divBdr>
                <w:top w:val="none" w:sz="0" w:space="0" w:color="auto"/>
                <w:left w:val="none" w:sz="0" w:space="0" w:color="auto"/>
                <w:bottom w:val="none" w:sz="0" w:space="0" w:color="auto"/>
                <w:right w:val="none" w:sz="0" w:space="0" w:color="auto"/>
              </w:divBdr>
            </w:div>
          </w:divsChild>
        </w:div>
        <w:div w:id="1037660031">
          <w:marLeft w:val="0"/>
          <w:marRight w:val="0"/>
          <w:marTop w:val="120"/>
          <w:marBottom w:val="0"/>
          <w:divBdr>
            <w:top w:val="none" w:sz="0" w:space="0" w:color="auto"/>
            <w:left w:val="none" w:sz="0" w:space="0" w:color="auto"/>
            <w:bottom w:val="none" w:sz="0" w:space="0" w:color="auto"/>
            <w:right w:val="none" w:sz="0" w:space="0" w:color="auto"/>
          </w:divBdr>
          <w:divsChild>
            <w:div w:id="1375541368">
              <w:marLeft w:val="0"/>
              <w:marRight w:val="0"/>
              <w:marTop w:val="0"/>
              <w:marBottom w:val="0"/>
              <w:divBdr>
                <w:top w:val="none" w:sz="0" w:space="0" w:color="auto"/>
                <w:left w:val="none" w:sz="0" w:space="0" w:color="auto"/>
                <w:bottom w:val="none" w:sz="0" w:space="0" w:color="auto"/>
                <w:right w:val="none" w:sz="0" w:space="0" w:color="auto"/>
              </w:divBdr>
            </w:div>
          </w:divsChild>
        </w:div>
        <w:div w:id="946884719">
          <w:marLeft w:val="0"/>
          <w:marRight w:val="0"/>
          <w:marTop w:val="120"/>
          <w:marBottom w:val="0"/>
          <w:divBdr>
            <w:top w:val="none" w:sz="0" w:space="0" w:color="auto"/>
            <w:left w:val="none" w:sz="0" w:space="0" w:color="auto"/>
            <w:bottom w:val="none" w:sz="0" w:space="0" w:color="auto"/>
            <w:right w:val="none" w:sz="0" w:space="0" w:color="auto"/>
          </w:divBdr>
          <w:divsChild>
            <w:div w:id="337587375">
              <w:marLeft w:val="0"/>
              <w:marRight w:val="0"/>
              <w:marTop w:val="0"/>
              <w:marBottom w:val="0"/>
              <w:divBdr>
                <w:top w:val="none" w:sz="0" w:space="0" w:color="auto"/>
                <w:left w:val="none" w:sz="0" w:space="0" w:color="auto"/>
                <w:bottom w:val="none" w:sz="0" w:space="0" w:color="auto"/>
                <w:right w:val="none" w:sz="0" w:space="0" w:color="auto"/>
              </w:divBdr>
            </w:div>
          </w:divsChild>
        </w:div>
        <w:div w:id="1668904450">
          <w:marLeft w:val="0"/>
          <w:marRight w:val="0"/>
          <w:marTop w:val="120"/>
          <w:marBottom w:val="0"/>
          <w:divBdr>
            <w:top w:val="none" w:sz="0" w:space="0" w:color="auto"/>
            <w:left w:val="none" w:sz="0" w:space="0" w:color="auto"/>
            <w:bottom w:val="none" w:sz="0" w:space="0" w:color="auto"/>
            <w:right w:val="none" w:sz="0" w:space="0" w:color="auto"/>
          </w:divBdr>
          <w:divsChild>
            <w:div w:id="1085608497">
              <w:marLeft w:val="0"/>
              <w:marRight w:val="0"/>
              <w:marTop w:val="0"/>
              <w:marBottom w:val="0"/>
              <w:divBdr>
                <w:top w:val="none" w:sz="0" w:space="0" w:color="auto"/>
                <w:left w:val="none" w:sz="0" w:space="0" w:color="auto"/>
                <w:bottom w:val="none" w:sz="0" w:space="0" w:color="auto"/>
                <w:right w:val="none" w:sz="0" w:space="0" w:color="auto"/>
              </w:divBdr>
            </w:div>
          </w:divsChild>
        </w:div>
        <w:div w:id="2048288432">
          <w:marLeft w:val="0"/>
          <w:marRight w:val="0"/>
          <w:marTop w:val="120"/>
          <w:marBottom w:val="0"/>
          <w:divBdr>
            <w:top w:val="none" w:sz="0" w:space="0" w:color="auto"/>
            <w:left w:val="none" w:sz="0" w:space="0" w:color="auto"/>
            <w:bottom w:val="none" w:sz="0" w:space="0" w:color="auto"/>
            <w:right w:val="none" w:sz="0" w:space="0" w:color="auto"/>
          </w:divBdr>
          <w:divsChild>
            <w:div w:id="1530994797">
              <w:marLeft w:val="0"/>
              <w:marRight w:val="0"/>
              <w:marTop w:val="0"/>
              <w:marBottom w:val="0"/>
              <w:divBdr>
                <w:top w:val="none" w:sz="0" w:space="0" w:color="auto"/>
                <w:left w:val="none" w:sz="0" w:space="0" w:color="auto"/>
                <w:bottom w:val="none" w:sz="0" w:space="0" w:color="auto"/>
                <w:right w:val="none" w:sz="0" w:space="0" w:color="auto"/>
              </w:divBdr>
            </w:div>
          </w:divsChild>
        </w:div>
        <w:div w:id="532621081">
          <w:marLeft w:val="0"/>
          <w:marRight w:val="0"/>
          <w:marTop w:val="120"/>
          <w:marBottom w:val="0"/>
          <w:divBdr>
            <w:top w:val="none" w:sz="0" w:space="0" w:color="auto"/>
            <w:left w:val="none" w:sz="0" w:space="0" w:color="auto"/>
            <w:bottom w:val="none" w:sz="0" w:space="0" w:color="auto"/>
            <w:right w:val="none" w:sz="0" w:space="0" w:color="auto"/>
          </w:divBdr>
          <w:divsChild>
            <w:div w:id="493886030">
              <w:marLeft w:val="0"/>
              <w:marRight w:val="0"/>
              <w:marTop w:val="0"/>
              <w:marBottom w:val="0"/>
              <w:divBdr>
                <w:top w:val="none" w:sz="0" w:space="0" w:color="auto"/>
                <w:left w:val="none" w:sz="0" w:space="0" w:color="auto"/>
                <w:bottom w:val="none" w:sz="0" w:space="0" w:color="auto"/>
                <w:right w:val="none" w:sz="0" w:space="0" w:color="auto"/>
              </w:divBdr>
            </w:div>
          </w:divsChild>
        </w:div>
        <w:div w:id="1691569632">
          <w:marLeft w:val="0"/>
          <w:marRight w:val="0"/>
          <w:marTop w:val="120"/>
          <w:marBottom w:val="0"/>
          <w:divBdr>
            <w:top w:val="none" w:sz="0" w:space="0" w:color="auto"/>
            <w:left w:val="none" w:sz="0" w:space="0" w:color="auto"/>
            <w:bottom w:val="none" w:sz="0" w:space="0" w:color="auto"/>
            <w:right w:val="none" w:sz="0" w:space="0" w:color="auto"/>
          </w:divBdr>
          <w:divsChild>
            <w:div w:id="1970354503">
              <w:marLeft w:val="0"/>
              <w:marRight w:val="0"/>
              <w:marTop w:val="0"/>
              <w:marBottom w:val="0"/>
              <w:divBdr>
                <w:top w:val="none" w:sz="0" w:space="0" w:color="auto"/>
                <w:left w:val="none" w:sz="0" w:space="0" w:color="auto"/>
                <w:bottom w:val="none" w:sz="0" w:space="0" w:color="auto"/>
                <w:right w:val="none" w:sz="0" w:space="0" w:color="auto"/>
              </w:divBdr>
            </w:div>
          </w:divsChild>
        </w:div>
        <w:div w:id="542907670">
          <w:marLeft w:val="0"/>
          <w:marRight w:val="0"/>
          <w:marTop w:val="120"/>
          <w:marBottom w:val="0"/>
          <w:divBdr>
            <w:top w:val="none" w:sz="0" w:space="0" w:color="auto"/>
            <w:left w:val="none" w:sz="0" w:space="0" w:color="auto"/>
            <w:bottom w:val="none" w:sz="0" w:space="0" w:color="auto"/>
            <w:right w:val="none" w:sz="0" w:space="0" w:color="auto"/>
          </w:divBdr>
          <w:divsChild>
            <w:div w:id="420490888">
              <w:marLeft w:val="0"/>
              <w:marRight w:val="0"/>
              <w:marTop w:val="0"/>
              <w:marBottom w:val="0"/>
              <w:divBdr>
                <w:top w:val="none" w:sz="0" w:space="0" w:color="auto"/>
                <w:left w:val="none" w:sz="0" w:space="0" w:color="auto"/>
                <w:bottom w:val="none" w:sz="0" w:space="0" w:color="auto"/>
                <w:right w:val="none" w:sz="0" w:space="0" w:color="auto"/>
              </w:divBdr>
            </w:div>
          </w:divsChild>
        </w:div>
        <w:div w:id="1491403482">
          <w:marLeft w:val="0"/>
          <w:marRight w:val="0"/>
          <w:marTop w:val="120"/>
          <w:marBottom w:val="0"/>
          <w:divBdr>
            <w:top w:val="none" w:sz="0" w:space="0" w:color="auto"/>
            <w:left w:val="none" w:sz="0" w:space="0" w:color="auto"/>
            <w:bottom w:val="none" w:sz="0" w:space="0" w:color="auto"/>
            <w:right w:val="none" w:sz="0" w:space="0" w:color="auto"/>
          </w:divBdr>
          <w:divsChild>
            <w:div w:id="1906604970">
              <w:marLeft w:val="0"/>
              <w:marRight w:val="0"/>
              <w:marTop w:val="0"/>
              <w:marBottom w:val="0"/>
              <w:divBdr>
                <w:top w:val="none" w:sz="0" w:space="0" w:color="auto"/>
                <w:left w:val="none" w:sz="0" w:space="0" w:color="auto"/>
                <w:bottom w:val="none" w:sz="0" w:space="0" w:color="auto"/>
                <w:right w:val="none" w:sz="0" w:space="0" w:color="auto"/>
              </w:divBdr>
            </w:div>
          </w:divsChild>
        </w:div>
        <w:div w:id="1135872121">
          <w:marLeft w:val="0"/>
          <w:marRight w:val="0"/>
          <w:marTop w:val="120"/>
          <w:marBottom w:val="0"/>
          <w:divBdr>
            <w:top w:val="none" w:sz="0" w:space="0" w:color="auto"/>
            <w:left w:val="none" w:sz="0" w:space="0" w:color="auto"/>
            <w:bottom w:val="none" w:sz="0" w:space="0" w:color="auto"/>
            <w:right w:val="none" w:sz="0" w:space="0" w:color="auto"/>
          </w:divBdr>
          <w:divsChild>
            <w:div w:id="2031443306">
              <w:marLeft w:val="0"/>
              <w:marRight w:val="0"/>
              <w:marTop w:val="0"/>
              <w:marBottom w:val="0"/>
              <w:divBdr>
                <w:top w:val="none" w:sz="0" w:space="0" w:color="auto"/>
                <w:left w:val="none" w:sz="0" w:space="0" w:color="auto"/>
                <w:bottom w:val="none" w:sz="0" w:space="0" w:color="auto"/>
                <w:right w:val="none" w:sz="0" w:space="0" w:color="auto"/>
              </w:divBdr>
            </w:div>
          </w:divsChild>
        </w:div>
        <w:div w:id="479344046">
          <w:marLeft w:val="0"/>
          <w:marRight w:val="0"/>
          <w:marTop w:val="120"/>
          <w:marBottom w:val="0"/>
          <w:divBdr>
            <w:top w:val="none" w:sz="0" w:space="0" w:color="auto"/>
            <w:left w:val="none" w:sz="0" w:space="0" w:color="auto"/>
            <w:bottom w:val="none" w:sz="0" w:space="0" w:color="auto"/>
            <w:right w:val="none" w:sz="0" w:space="0" w:color="auto"/>
          </w:divBdr>
          <w:divsChild>
            <w:div w:id="626856909">
              <w:marLeft w:val="0"/>
              <w:marRight w:val="0"/>
              <w:marTop w:val="0"/>
              <w:marBottom w:val="0"/>
              <w:divBdr>
                <w:top w:val="none" w:sz="0" w:space="0" w:color="auto"/>
                <w:left w:val="none" w:sz="0" w:space="0" w:color="auto"/>
                <w:bottom w:val="none" w:sz="0" w:space="0" w:color="auto"/>
                <w:right w:val="none" w:sz="0" w:space="0" w:color="auto"/>
              </w:divBdr>
            </w:div>
          </w:divsChild>
        </w:div>
        <w:div w:id="2020889974">
          <w:marLeft w:val="0"/>
          <w:marRight w:val="0"/>
          <w:marTop w:val="120"/>
          <w:marBottom w:val="0"/>
          <w:divBdr>
            <w:top w:val="none" w:sz="0" w:space="0" w:color="auto"/>
            <w:left w:val="none" w:sz="0" w:space="0" w:color="auto"/>
            <w:bottom w:val="none" w:sz="0" w:space="0" w:color="auto"/>
            <w:right w:val="none" w:sz="0" w:space="0" w:color="auto"/>
          </w:divBdr>
          <w:divsChild>
            <w:div w:id="1502115574">
              <w:marLeft w:val="0"/>
              <w:marRight w:val="0"/>
              <w:marTop w:val="0"/>
              <w:marBottom w:val="0"/>
              <w:divBdr>
                <w:top w:val="none" w:sz="0" w:space="0" w:color="auto"/>
                <w:left w:val="none" w:sz="0" w:space="0" w:color="auto"/>
                <w:bottom w:val="none" w:sz="0" w:space="0" w:color="auto"/>
                <w:right w:val="none" w:sz="0" w:space="0" w:color="auto"/>
              </w:divBdr>
            </w:div>
          </w:divsChild>
        </w:div>
        <w:div w:id="1880430150">
          <w:marLeft w:val="0"/>
          <w:marRight w:val="0"/>
          <w:marTop w:val="120"/>
          <w:marBottom w:val="0"/>
          <w:divBdr>
            <w:top w:val="none" w:sz="0" w:space="0" w:color="auto"/>
            <w:left w:val="none" w:sz="0" w:space="0" w:color="auto"/>
            <w:bottom w:val="none" w:sz="0" w:space="0" w:color="auto"/>
            <w:right w:val="none" w:sz="0" w:space="0" w:color="auto"/>
          </w:divBdr>
          <w:divsChild>
            <w:div w:id="800077847">
              <w:marLeft w:val="0"/>
              <w:marRight w:val="0"/>
              <w:marTop w:val="0"/>
              <w:marBottom w:val="0"/>
              <w:divBdr>
                <w:top w:val="none" w:sz="0" w:space="0" w:color="auto"/>
                <w:left w:val="none" w:sz="0" w:space="0" w:color="auto"/>
                <w:bottom w:val="none" w:sz="0" w:space="0" w:color="auto"/>
                <w:right w:val="none" w:sz="0" w:space="0" w:color="auto"/>
              </w:divBdr>
            </w:div>
          </w:divsChild>
        </w:div>
        <w:div w:id="1322545357">
          <w:marLeft w:val="0"/>
          <w:marRight w:val="0"/>
          <w:marTop w:val="120"/>
          <w:marBottom w:val="0"/>
          <w:divBdr>
            <w:top w:val="none" w:sz="0" w:space="0" w:color="auto"/>
            <w:left w:val="none" w:sz="0" w:space="0" w:color="auto"/>
            <w:bottom w:val="none" w:sz="0" w:space="0" w:color="auto"/>
            <w:right w:val="none" w:sz="0" w:space="0" w:color="auto"/>
          </w:divBdr>
          <w:divsChild>
            <w:div w:id="72287604">
              <w:marLeft w:val="0"/>
              <w:marRight w:val="0"/>
              <w:marTop w:val="0"/>
              <w:marBottom w:val="0"/>
              <w:divBdr>
                <w:top w:val="none" w:sz="0" w:space="0" w:color="auto"/>
                <w:left w:val="none" w:sz="0" w:space="0" w:color="auto"/>
                <w:bottom w:val="none" w:sz="0" w:space="0" w:color="auto"/>
                <w:right w:val="none" w:sz="0" w:space="0" w:color="auto"/>
              </w:divBdr>
            </w:div>
          </w:divsChild>
        </w:div>
        <w:div w:id="1325356968">
          <w:marLeft w:val="0"/>
          <w:marRight w:val="0"/>
          <w:marTop w:val="120"/>
          <w:marBottom w:val="0"/>
          <w:divBdr>
            <w:top w:val="none" w:sz="0" w:space="0" w:color="auto"/>
            <w:left w:val="none" w:sz="0" w:space="0" w:color="auto"/>
            <w:bottom w:val="none" w:sz="0" w:space="0" w:color="auto"/>
            <w:right w:val="none" w:sz="0" w:space="0" w:color="auto"/>
          </w:divBdr>
          <w:divsChild>
            <w:div w:id="2131318175">
              <w:marLeft w:val="0"/>
              <w:marRight w:val="0"/>
              <w:marTop w:val="0"/>
              <w:marBottom w:val="0"/>
              <w:divBdr>
                <w:top w:val="none" w:sz="0" w:space="0" w:color="auto"/>
                <w:left w:val="none" w:sz="0" w:space="0" w:color="auto"/>
                <w:bottom w:val="none" w:sz="0" w:space="0" w:color="auto"/>
                <w:right w:val="none" w:sz="0" w:space="0" w:color="auto"/>
              </w:divBdr>
            </w:div>
          </w:divsChild>
        </w:div>
        <w:div w:id="69273814">
          <w:marLeft w:val="0"/>
          <w:marRight w:val="0"/>
          <w:marTop w:val="120"/>
          <w:marBottom w:val="0"/>
          <w:divBdr>
            <w:top w:val="none" w:sz="0" w:space="0" w:color="auto"/>
            <w:left w:val="none" w:sz="0" w:space="0" w:color="auto"/>
            <w:bottom w:val="none" w:sz="0" w:space="0" w:color="auto"/>
            <w:right w:val="none" w:sz="0" w:space="0" w:color="auto"/>
          </w:divBdr>
          <w:divsChild>
            <w:div w:id="1783038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55532">
      <w:bodyDiv w:val="1"/>
      <w:marLeft w:val="0"/>
      <w:marRight w:val="0"/>
      <w:marTop w:val="0"/>
      <w:marBottom w:val="0"/>
      <w:divBdr>
        <w:top w:val="none" w:sz="0" w:space="0" w:color="auto"/>
        <w:left w:val="none" w:sz="0" w:space="0" w:color="auto"/>
        <w:bottom w:val="none" w:sz="0" w:space="0" w:color="auto"/>
        <w:right w:val="none" w:sz="0" w:space="0" w:color="auto"/>
      </w:divBdr>
      <w:divsChild>
        <w:div w:id="1350789287">
          <w:marLeft w:val="0"/>
          <w:marRight w:val="0"/>
          <w:marTop w:val="0"/>
          <w:marBottom w:val="0"/>
          <w:divBdr>
            <w:top w:val="none" w:sz="0" w:space="0" w:color="auto"/>
            <w:left w:val="none" w:sz="0" w:space="0" w:color="auto"/>
            <w:bottom w:val="none" w:sz="0" w:space="0" w:color="auto"/>
            <w:right w:val="none" w:sz="0" w:space="0" w:color="auto"/>
          </w:divBdr>
          <w:divsChild>
            <w:div w:id="1296643521">
              <w:marLeft w:val="0"/>
              <w:marRight w:val="0"/>
              <w:marTop w:val="0"/>
              <w:marBottom w:val="0"/>
              <w:divBdr>
                <w:top w:val="none" w:sz="0" w:space="0" w:color="auto"/>
                <w:left w:val="none" w:sz="0" w:space="0" w:color="auto"/>
                <w:bottom w:val="none" w:sz="0" w:space="0" w:color="auto"/>
                <w:right w:val="none" w:sz="0" w:space="0" w:color="auto"/>
              </w:divBdr>
            </w:div>
          </w:divsChild>
        </w:div>
        <w:div w:id="867762918">
          <w:marLeft w:val="0"/>
          <w:marRight w:val="0"/>
          <w:marTop w:val="120"/>
          <w:marBottom w:val="0"/>
          <w:divBdr>
            <w:top w:val="none" w:sz="0" w:space="0" w:color="auto"/>
            <w:left w:val="none" w:sz="0" w:space="0" w:color="auto"/>
            <w:bottom w:val="none" w:sz="0" w:space="0" w:color="auto"/>
            <w:right w:val="none" w:sz="0" w:space="0" w:color="auto"/>
          </w:divBdr>
          <w:divsChild>
            <w:div w:id="1790053164">
              <w:marLeft w:val="0"/>
              <w:marRight w:val="0"/>
              <w:marTop w:val="0"/>
              <w:marBottom w:val="0"/>
              <w:divBdr>
                <w:top w:val="none" w:sz="0" w:space="0" w:color="auto"/>
                <w:left w:val="none" w:sz="0" w:space="0" w:color="auto"/>
                <w:bottom w:val="none" w:sz="0" w:space="0" w:color="auto"/>
                <w:right w:val="none" w:sz="0" w:space="0" w:color="auto"/>
              </w:divBdr>
            </w:div>
          </w:divsChild>
        </w:div>
        <w:div w:id="1747604724">
          <w:marLeft w:val="0"/>
          <w:marRight w:val="0"/>
          <w:marTop w:val="120"/>
          <w:marBottom w:val="0"/>
          <w:divBdr>
            <w:top w:val="none" w:sz="0" w:space="0" w:color="auto"/>
            <w:left w:val="none" w:sz="0" w:space="0" w:color="auto"/>
            <w:bottom w:val="none" w:sz="0" w:space="0" w:color="auto"/>
            <w:right w:val="none" w:sz="0" w:space="0" w:color="auto"/>
          </w:divBdr>
          <w:divsChild>
            <w:div w:id="1172185406">
              <w:marLeft w:val="0"/>
              <w:marRight w:val="0"/>
              <w:marTop w:val="0"/>
              <w:marBottom w:val="0"/>
              <w:divBdr>
                <w:top w:val="none" w:sz="0" w:space="0" w:color="auto"/>
                <w:left w:val="none" w:sz="0" w:space="0" w:color="auto"/>
                <w:bottom w:val="none" w:sz="0" w:space="0" w:color="auto"/>
                <w:right w:val="none" w:sz="0" w:space="0" w:color="auto"/>
              </w:divBdr>
            </w:div>
          </w:divsChild>
        </w:div>
        <w:div w:id="160321221">
          <w:marLeft w:val="0"/>
          <w:marRight w:val="0"/>
          <w:marTop w:val="120"/>
          <w:marBottom w:val="0"/>
          <w:divBdr>
            <w:top w:val="none" w:sz="0" w:space="0" w:color="auto"/>
            <w:left w:val="none" w:sz="0" w:space="0" w:color="auto"/>
            <w:bottom w:val="none" w:sz="0" w:space="0" w:color="auto"/>
            <w:right w:val="none" w:sz="0" w:space="0" w:color="auto"/>
          </w:divBdr>
          <w:divsChild>
            <w:div w:id="623081587">
              <w:marLeft w:val="0"/>
              <w:marRight w:val="0"/>
              <w:marTop w:val="0"/>
              <w:marBottom w:val="0"/>
              <w:divBdr>
                <w:top w:val="none" w:sz="0" w:space="0" w:color="auto"/>
                <w:left w:val="none" w:sz="0" w:space="0" w:color="auto"/>
                <w:bottom w:val="none" w:sz="0" w:space="0" w:color="auto"/>
                <w:right w:val="none" w:sz="0" w:space="0" w:color="auto"/>
              </w:divBdr>
            </w:div>
          </w:divsChild>
        </w:div>
        <w:div w:id="1301497930">
          <w:marLeft w:val="0"/>
          <w:marRight w:val="0"/>
          <w:marTop w:val="120"/>
          <w:marBottom w:val="0"/>
          <w:divBdr>
            <w:top w:val="none" w:sz="0" w:space="0" w:color="auto"/>
            <w:left w:val="none" w:sz="0" w:space="0" w:color="auto"/>
            <w:bottom w:val="none" w:sz="0" w:space="0" w:color="auto"/>
            <w:right w:val="none" w:sz="0" w:space="0" w:color="auto"/>
          </w:divBdr>
          <w:divsChild>
            <w:div w:id="1888686170">
              <w:marLeft w:val="0"/>
              <w:marRight w:val="0"/>
              <w:marTop w:val="0"/>
              <w:marBottom w:val="0"/>
              <w:divBdr>
                <w:top w:val="none" w:sz="0" w:space="0" w:color="auto"/>
                <w:left w:val="none" w:sz="0" w:space="0" w:color="auto"/>
                <w:bottom w:val="none" w:sz="0" w:space="0" w:color="auto"/>
                <w:right w:val="none" w:sz="0" w:space="0" w:color="auto"/>
              </w:divBdr>
            </w:div>
          </w:divsChild>
        </w:div>
        <w:div w:id="1463231320">
          <w:marLeft w:val="0"/>
          <w:marRight w:val="0"/>
          <w:marTop w:val="120"/>
          <w:marBottom w:val="0"/>
          <w:divBdr>
            <w:top w:val="none" w:sz="0" w:space="0" w:color="auto"/>
            <w:left w:val="none" w:sz="0" w:space="0" w:color="auto"/>
            <w:bottom w:val="none" w:sz="0" w:space="0" w:color="auto"/>
            <w:right w:val="none" w:sz="0" w:space="0" w:color="auto"/>
          </w:divBdr>
          <w:divsChild>
            <w:div w:id="1357148057">
              <w:marLeft w:val="0"/>
              <w:marRight w:val="0"/>
              <w:marTop w:val="0"/>
              <w:marBottom w:val="0"/>
              <w:divBdr>
                <w:top w:val="none" w:sz="0" w:space="0" w:color="auto"/>
                <w:left w:val="none" w:sz="0" w:space="0" w:color="auto"/>
                <w:bottom w:val="none" w:sz="0" w:space="0" w:color="auto"/>
                <w:right w:val="none" w:sz="0" w:space="0" w:color="auto"/>
              </w:divBdr>
            </w:div>
          </w:divsChild>
        </w:div>
        <w:div w:id="1863590239">
          <w:marLeft w:val="0"/>
          <w:marRight w:val="0"/>
          <w:marTop w:val="120"/>
          <w:marBottom w:val="0"/>
          <w:divBdr>
            <w:top w:val="none" w:sz="0" w:space="0" w:color="auto"/>
            <w:left w:val="none" w:sz="0" w:space="0" w:color="auto"/>
            <w:bottom w:val="none" w:sz="0" w:space="0" w:color="auto"/>
            <w:right w:val="none" w:sz="0" w:space="0" w:color="auto"/>
          </w:divBdr>
          <w:divsChild>
            <w:div w:id="88738563">
              <w:marLeft w:val="0"/>
              <w:marRight w:val="0"/>
              <w:marTop w:val="0"/>
              <w:marBottom w:val="0"/>
              <w:divBdr>
                <w:top w:val="none" w:sz="0" w:space="0" w:color="auto"/>
                <w:left w:val="none" w:sz="0" w:space="0" w:color="auto"/>
                <w:bottom w:val="none" w:sz="0" w:space="0" w:color="auto"/>
                <w:right w:val="none" w:sz="0" w:space="0" w:color="auto"/>
              </w:divBdr>
            </w:div>
          </w:divsChild>
        </w:div>
        <w:div w:id="825898852">
          <w:marLeft w:val="0"/>
          <w:marRight w:val="0"/>
          <w:marTop w:val="120"/>
          <w:marBottom w:val="0"/>
          <w:divBdr>
            <w:top w:val="none" w:sz="0" w:space="0" w:color="auto"/>
            <w:left w:val="none" w:sz="0" w:space="0" w:color="auto"/>
            <w:bottom w:val="none" w:sz="0" w:space="0" w:color="auto"/>
            <w:right w:val="none" w:sz="0" w:space="0" w:color="auto"/>
          </w:divBdr>
          <w:divsChild>
            <w:div w:id="1358114490">
              <w:marLeft w:val="0"/>
              <w:marRight w:val="0"/>
              <w:marTop w:val="0"/>
              <w:marBottom w:val="0"/>
              <w:divBdr>
                <w:top w:val="none" w:sz="0" w:space="0" w:color="auto"/>
                <w:left w:val="none" w:sz="0" w:space="0" w:color="auto"/>
                <w:bottom w:val="none" w:sz="0" w:space="0" w:color="auto"/>
                <w:right w:val="none" w:sz="0" w:space="0" w:color="auto"/>
              </w:divBdr>
            </w:div>
          </w:divsChild>
        </w:div>
        <w:div w:id="388191796">
          <w:marLeft w:val="0"/>
          <w:marRight w:val="0"/>
          <w:marTop w:val="120"/>
          <w:marBottom w:val="0"/>
          <w:divBdr>
            <w:top w:val="none" w:sz="0" w:space="0" w:color="auto"/>
            <w:left w:val="none" w:sz="0" w:space="0" w:color="auto"/>
            <w:bottom w:val="none" w:sz="0" w:space="0" w:color="auto"/>
            <w:right w:val="none" w:sz="0" w:space="0" w:color="auto"/>
          </w:divBdr>
          <w:divsChild>
            <w:div w:id="2115855911">
              <w:marLeft w:val="0"/>
              <w:marRight w:val="0"/>
              <w:marTop w:val="0"/>
              <w:marBottom w:val="0"/>
              <w:divBdr>
                <w:top w:val="none" w:sz="0" w:space="0" w:color="auto"/>
                <w:left w:val="none" w:sz="0" w:space="0" w:color="auto"/>
                <w:bottom w:val="none" w:sz="0" w:space="0" w:color="auto"/>
                <w:right w:val="none" w:sz="0" w:space="0" w:color="auto"/>
              </w:divBdr>
            </w:div>
          </w:divsChild>
        </w:div>
        <w:div w:id="50201993">
          <w:marLeft w:val="0"/>
          <w:marRight w:val="0"/>
          <w:marTop w:val="120"/>
          <w:marBottom w:val="0"/>
          <w:divBdr>
            <w:top w:val="none" w:sz="0" w:space="0" w:color="auto"/>
            <w:left w:val="none" w:sz="0" w:space="0" w:color="auto"/>
            <w:bottom w:val="none" w:sz="0" w:space="0" w:color="auto"/>
            <w:right w:val="none" w:sz="0" w:space="0" w:color="auto"/>
          </w:divBdr>
          <w:divsChild>
            <w:div w:id="956136073">
              <w:marLeft w:val="0"/>
              <w:marRight w:val="0"/>
              <w:marTop w:val="0"/>
              <w:marBottom w:val="0"/>
              <w:divBdr>
                <w:top w:val="none" w:sz="0" w:space="0" w:color="auto"/>
                <w:left w:val="none" w:sz="0" w:space="0" w:color="auto"/>
                <w:bottom w:val="none" w:sz="0" w:space="0" w:color="auto"/>
                <w:right w:val="none" w:sz="0" w:space="0" w:color="auto"/>
              </w:divBdr>
            </w:div>
          </w:divsChild>
        </w:div>
        <w:div w:id="1773864083">
          <w:marLeft w:val="0"/>
          <w:marRight w:val="0"/>
          <w:marTop w:val="120"/>
          <w:marBottom w:val="0"/>
          <w:divBdr>
            <w:top w:val="none" w:sz="0" w:space="0" w:color="auto"/>
            <w:left w:val="none" w:sz="0" w:space="0" w:color="auto"/>
            <w:bottom w:val="none" w:sz="0" w:space="0" w:color="auto"/>
            <w:right w:val="none" w:sz="0" w:space="0" w:color="auto"/>
          </w:divBdr>
          <w:divsChild>
            <w:div w:id="1784110977">
              <w:marLeft w:val="0"/>
              <w:marRight w:val="0"/>
              <w:marTop w:val="0"/>
              <w:marBottom w:val="0"/>
              <w:divBdr>
                <w:top w:val="none" w:sz="0" w:space="0" w:color="auto"/>
                <w:left w:val="none" w:sz="0" w:space="0" w:color="auto"/>
                <w:bottom w:val="none" w:sz="0" w:space="0" w:color="auto"/>
                <w:right w:val="none" w:sz="0" w:space="0" w:color="auto"/>
              </w:divBdr>
            </w:div>
          </w:divsChild>
        </w:div>
        <w:div w:id="1283994711">
          <w:marLeft w:val="0"/>
          <w:marRight w:val="0"/>
          <w:marTop w:val="120"/>
          <w:marBottom w:val="0"/>
          <w:divBdr>
            <w:top w:val="none" w:sz="0" w:space="0" w:color="auto"/>
            <w:left w:val="none" w:sz="0" w:space="0" w:color="auto"/>
            <w:bottom w:val="none" w:sz="0" w:space="0" w:color="auto"/>
            <w:right w:val="none" w:sz="0" w:space="0" w:color="auto"/>
          </w:divBdr>
          <w:divsChild>
            <w:div w:id="126970789">
              <w:marLeft w:val="0"/>
              <w:marRight w:val="0"/>
              <w:marTop w:val="0"/>
              <w:marBottom w:val="0"/>
              <w:divBdr>
                <w:top w:val="none" w:sz="0" w:space="0" w:color="auto"/>
                <w:left w:val="none" w:sz="0" w:space="0" w:color="auto"/>
                <w:bottom w:val="none" w:sz="0" w:space="0" w:color="auto"/>
                <w:right w:val="none" w:sz="0" w:space="0" w:color="auto"/>
              </w:divBdr>
            </w:div>
          </w:divsChild>
        </w:div>
        <w:div w:id="666324409">
          <w:marLeft w:val="0"/>
          <w:marRight w:val="0"/>
          <w:marTop w:val="120"/>
          <w:marBottom w:val="0"/>
          <w:divBdr>
            <w:top w:val="none" w:sz="0" w:space="0" w:color="auto"/>
            <w:left w:val="none" w:sz="0" w:space="0" w:color="auto"/>
            <w:bottom w:val="none" w:sz="0" w:space="0" w:color="auto"/>
            <w:right w:val="none" w:sz="0" w:space="0" w:color="auto"/>
          </w:divBdr>
          <w:divsChild>
            <w:div w:id="245723709">
              <w:marLeft w:val="0"/>
              <w:marRight w:val="0"/>
              <w:marTop w:val="0"/>
              <w:marBottom w:val="0"/>
              <w:divBdr>
                <w:top w:val="none" w:sz="0" w:space="0" w:color="auto"/>
                <w:left w:val="none" w:sz="0" w:space="0" w:color="auto"/>
                <w:bottom w:val="none" w:sz="0" w:space="0" w:color="auto"/>
                <w:right w:val="none" w:sz="0" w:space="0" w:color="auto"/>
              </w:divBdr>
            </w:div>
          </w:divsChild>
        </w:div>
        <w:div w:id="1221285794">
          <w:marLeft w:val="0"/>
          <w:marRight w:val="0"/>
          <w:marTop w:val="120"/>
          <w:marBottom w:val="0"/>
          <w:divBdr>
            <w:top w:val="none" w:sz="0" w:space="0" w:color="auto"/>
            <w:left w:val="none" w:sz="0" w:space="0" w:color="auto"/>
            <w:bottom w:val="none" w:sz="0" w:space="0" w:color="auto"/>
            <w:right w:val="none" w:sz="0" w:space="0" w:color="auto"/>
          </w:divBdr>
          <w:divsChild>
            <w:div w:id="1180774345">
              <w:marLeft w:val="0"/>
              <w:marRight w:val="0"/>
              <w:marTop w:val="0"/>
              <w:marBottom w:val="0"/>
              <w:divBdr>
                <w:top w:val="none" w:sz="0" w:space="0" w:color="auto"/>
                <w:left w:val="none" w:sz="0" w:space="0" w:color="auto"/>
                <w:bottom w:val="none" w:sz="0" w:space="0" w:color="auto"/>
                <w:right w:val="none" w:sz="0" w:space="0" w:color="auto"/>
              </w:divBdr>
            </w:div>
          </w:divsChild>
        </w:div>
        <w:div w:id="1235701127">
          <w:marLeft w:val="0"/>
          <w:marRight w:val="0"/>
          <w:marTop w:val="120"/>
          <w:marBottom w:val="0"/>
          <w:divBdr>
            <w:top w:val="none" w:sz="0" w:space="0" w:color="auto"/>
            <w:left w:val="none" w:sz="0" w:space="0" w:color="auto"/>
            <w:bottom w:val="none" w:sz="0" w:space="0" w:color="auto"/>
            <w:right w:val="none" w:sz="0" w:space="0" w:color="auto"/>
          </w:divBdr>
          <w:divsChild>
            <w:div w:id="344064122">
              <w:marLeft w:val="0"/>
              <w:marRight w:val="0"/>
              <w:marTop w:val="0"/>
              <w:marBottom w:val="0"/>
              <w:divBdr>
                <w:top w:val="none" w:sz="0" w:space="0" w:color="auto"/>
                <w:left w:val="none" w:sz="0" w:space="0" w:color="auto"/>
                <w:bottom w:val="none" w:sz="0" w:space="0" w:color="auto"/>
                <w:right w:val="none" w:sz="0" w:space="0" w:color="auto"/>
              </w:divBdr>
            </w:div>
          </w:divsChild>
        </w:div>
        <w:div w:id="934825043">
          <w:marLeft w:val="0"/>
          <w:marRight w:val="0"/>
          <w:marTop w:val="120"/>
          <w:marBottom w:val="0"/>
          <w:divBdr>
            <w:top w:val="none" w:sz="0" w:space="0" w:color="auto"/>
            <w:left w:val="none" w:sz="0" w:space="0" w:color="auto"/>
            <w:bottom w:val="none" w:sz="0" w:space="0" w:color="auto"/>
            <w:right w:val="none" w:sz="0" w:space="0" w:color="auto"/>
          </w:divBdr>
          <w:divsChild>
            <w:div w:id="1452434090">
              <w:marLeft w:val="0"/>
              <w:marRight w:val="0"/>
              <w:marTop w:val="0"/>
              <w:marBottom w:val="0"/>
              <w:divBdr>
                <w:top w:val="none" w:sz="0" w:space="0" w:color="auto"/>
                <w:left w:val="none" w:sz="0" w:space="0" w:color="auto"/>
                <w:bottom w:val="none" w:sz="0" w:space="0" w:color="auto"/>
                <w:right w:val="none" w:sz="0" w:space="0" w:color="auto"/>
              </w:divBdr>
            </w:div>
          </w:divsChild>
        </w:div>
        <w:div w:id="2068449085">
          <w:marLeft w:val="0"/>
          <w:marRight w:val="0"/>
          <w:marTop w:val="120"/>
          <w:marBottom w:val="0"/>
          <w:divBdr>
            <w:top w:val="none" w:sz="0" w:space="0" w:color="auto"/>
            <w:left w:val="none" w:sz="0" w:space="0" w:color="auto"/>
            <w:bottom w:val="none" w:sz="0" w:space="0" w:color="auto"/>
            <w:right w:val="none" w:sz="0" w:space="0" w:color="auto"/>
          </w:divBdr>
          <w:divsChild>
            <w:div w:id="511991824">
              <w:marLeft w:val="0"/>
              <w:marRight w:val="0"/>
              <w:marTop w:val="0"/>
              <w:marBottom w:val="0"/>
              <w:divBdr>
                <w:top w:val="none" w:sz="0" w:space="0" w:color="auto"/>
                <w:left w:val="none" w:sz="0" w:space="0" w:color="auto"/>
                <w:bottom w:val="none" w:sz="0" w:space="0" w:color="auto"/>
                <w:right w:val="none" w:sz="0" w:space="0" w:color="auto"/>
              </w:divBdr>
            </w:div>
          </w:divsChild>
        </w:div>
        <w:div w:id="198594995">
          <w:marLeft w:val="0"/>
          <w:marRight w:val="0"/>
          <w:marTop w:val="120"/>
          <w:marBottom w:val="0"/>
          <w:divBdr>
            <w:top w:val="none" w:sz="0" w:space="0" w:color="auto"/>
            <w:left w:val="none" w:sz="0" w:space="0" w:color="auto"/>
            <w:bottom w:val="none" w:sz="0" w:space="0" w:color="auto"/>
            <w:right w:val="none" w:sz="0" w:space="0" w:color="auto"/>
          </w:divBdr>
          <w:divsChild>
            <w:div w:id="1104226037">
              <w:marLeft w:val="0"/>
              <w:marRight w:val="0"/>
              <w:marTop w:val="0"/>
              <w:marBottom w:val="0"/>
              <w:divBdr>
                <w:top w:val="none" w:sz="0" w:space="0" w:color="auto"/>
                <w:left w:val="none" w:sz="0" w:space="0" w:color="auto"/>
                <w:bottom w:val="none" w:sz="0" w:space="0" w:color="auto"/>
                <w:right w:val="none" w:sz="0" w:space="0" w:color="auto"/>
              </w:divBdr>
            </w:div>
          </w:divsChild>
        </w:div>
        <w:div w:id="1345742243">
          <w:marLeft w:val="0"/>
          <w:marRight w:val="0"/>
          <w:marTop w:val="120"/>
          <w:marBottom w:val="0"/>
          <w:divBdr>
            <w:top w:val="none" w:sz="0" w:space="0" w:color="auto"/>
            <w:left w:val="none" w:sz="0" w:space="0" w:color="auto"/>
            <w:bottom w:val="none" w:sz="0" w:space="0" w:color="auto"/>
            <w:right w:val="none" w:sz="0" w:space="0" w:color="auto"/>
          </w:divBdr>
          <w:divsChild>
            <w:div w:id="1791316363">
              <w:marLeft w:val="0"/>
              <w:marRight w:val="0"/>
              <w:marTop w:val="0"/>
              <w:marBottom w:val="0"/>
              <w:divBdr>
                <w:top w:val="none" w:sz="0" w:space="0" w:color="auto"/>
                <w:left w:val="none" w:sz="0" w:space="0" w:color="auto"/>
                <w:bottom w:val="none" w:sz="0" w:space="0" w:color="auto"/>
                <w:right w:val="none" w:sz="0" w:space="0" w:color="auto"/>
              </w:divBdr>
            </w:div>
          </w:divsChild>
        </w:div>
        <w:div w:id="1775245188">
          <w:marLeft w:val="0"/>
          <w:marRight w:val="0"/>
          <w:marTop w:val="120"/>
          <w:marBottom w:val="0"/>
          <w:divBdr>
            <w:top w:val="none" w:sz="0" w:space="0" w:color="auto"/>
            <w:left w:val="none" w:sz="0" w:space="0" w:color="auto"/>
            <w:bottom w:val="none" w:sz="0" w:space="0" w:color="auto"/>
            <w:right w:val="none" w:sz="0" w:space="0" w:color="auto"/>
          </w:divBdr>
          <w:divsChild>
            <w:div w:id="1432312237">
              <w:marLeft w:val="0"/>
              <w:marRight w:val="0"/>
              <w:marTop w:val="0"/>
              <w:marBottom w:val="0"/>
              <w:divBdr>
                <w:top w:val="none" w:sz="0" w:space="0" w:color="auto"/>
                <w:left w:val="none" w:sz="0" w:space="0" w:color="auto"/>
                <w:bottom w:val="none" w:sz="0" w:space="0" w:color="auto"/>
                <w:right w:val="none" w:sz="0" w:space="0" w:color="auto"/>
              </w:divBdr>
            </w:div>
          </w:divsChild>
        </w:div>
        <w:div w:id="794644856">
          <w:marLeft w:val="0"/>
          <w:marRight w:val="0"/>
          <w:marTop w:val="120"/>
          <w:marBottom w:val="0"/>
          <w:divBdr>
            <w:top w:val="none" w:sz="0" w:space="0" w:color="auto"/>
            <w:left w:val="none" w:sz="0" w:space="0" w:color="auto"/>
            <w:bottom w:val="none" w:sz="0" w:space="0" w:color="auto"/>
            <w:right w:val="none" w:sz="0" w:space="0" w:color="auto"/>
          </w:divBdr>
          <w:divsChild>
            <w:div w:id="1038360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234">
      <w:bodyDiv w:val="1"/>
      <w:marLeft w:val="0"/>
      <w:marRight w:val="0"/>
      <w:marTop w:val="0"/>
      <w:marBottom w:val="0"/>
      <w:divBdr>
        <w:top w:val="none" w:sz="0" w:space="0" w:color="auto"/>
        <w:left w:val="none" w:sz="0" w:space="0" w:color="auto"/>
        <w:bottom w:val="none" w:sz="0" w:space="0" w:color="auto"/>
        <w:right w:val="none" w:sz="0" w:space="0" w:color="auto"/>
      </w:divBdr>
      <w:divsChild>
        <w:div w:id="136454960">
          <w:marLeft w:val="0"/>
          <w:marRight w:val="0"/>
          <w:marTop w:val="120"/>
          <w:marBottom w:val="0"/>
          <w:divBdr>
            <w:top w:val="none" w:sz="0" w:space="0" w:color="auto"/>
            <w:left w:val="none" w:sz="0" w:space="0" w:color="auto"/>
            <w:bottom w:val="none" w:sz="0" w:space="0" w:color="auto"/>
            <w:right w:val="none" w:sz="0" w:space="0" w:color="auto"/>
          </w:divBdr>
          <w:divsChild>
            <w:div w:id="1982809653">
              <w:marLeft w:val="0"/>
              <w:marRight w:val="0"/>
              <w:marTop w:val="0"/>
              <w:marBottom w:val="0"/>
              <w:divBdr>
                <w:top w:val="none" w:sz="0" w:space="0" w:color="auto"/>
                <w:left w:val="none" w:sz="0" w:space="0" w:color="auto"/>
                <w:bottom w:val="none" w:sz="0" w:space="0" w:color="auto"/>
                <w:right w:val="none" w:sz="0" w:space="0" w:color="auto"/>
              </w:divBdr>
            </w:div>
          </w:divsChild>
        </w:div>
        <w:div w:id="204367474">
          <w:marLeft w:val="0"/>
          <w:marRight w:val="0"/>
          <w:marTop w:val="0"/>
          <w:marBottom w:val="0"/>
          <w:divBdr>
            <w:top w:val="none" w:sz="0" w:space="0" w:color="auto"/>
            <w:left w:val="none" w:sz="0" w:space="0" w:color="auto"/>
            <w:bottom w:val="none" w:sz="0" w:space="0" w:color="auto"/>
            <w:right w:val="none" w:sz="0" w:space="0" w:color="auto"/>
          </w:divBdr>
        </w:div>
        <w:div w:id="1561478262">
          <w:marLeft w:val="0"/>
          <w:marRight w:val="0"/>
          <w:marTop w:val="120"/>
          <w:marBottom w:val="0"/>
          <w:divBdr>
            <w:top w:val="none" w:sz="0" w:space="0" w:color="auto"/>
            <w:left w:val="none" w:sz="0" w:space="0" w:color="auto"/>
            <w:bottom w:val="none" w:sz="0" w:space="0" w:color="auto"/>
            <w:right w:val="none" w:sz="0" w:space="0" w:color="auto"/>
          </w:divBdr>
          <w:divsChild>
            <w:div w:id="559942896">
              <w:marLeft w:val="0"/>
              <w:marRight w:val="0"/>
              <w:marTop w:val="0"/>
              <w:marBottom w:val="0"/>
              <w:divBdr>
                <w:top w:val="none" w:sz="0" w:space="0" w:color="auto"/>
                <w:left w:val="none" w:sz="0" w:space="0" w:color="auto"/>
                <w:bottom w:val="none" w:sz="0" w:space="0" w:color="auto"/>
                <w:right w:val="none" w:sz="0" w:space="0" w:color="auto"/>
              </w:divBdr>
            </w:div>
          </w:divsChild>
        </w:div>
        <w:div w:id="1397507361">
          <w:marLeft w:val="0"/>
          <w:marRight w:val="0"/>
          <w:marTop w:val="120"/>
          <w:marBottom w:val="0"/>
          <w:divBdr>
            <w:top w:val="none" w:sz="0" w:space="0" w:color="auto"/>
            <w:left w:val="none" w:sz="0" w:space="0" w:color="auto"/>
            <w:bottom w:val="none" w:sz="0" w:space="0" w:color="auto"/>
            <w:right w:val="none" w:sz="0" w:space="0" w:color="auto"/>
          </w:divBdr>
          <w:divsChild>
            <w:div w:id="1971982769">
              <w:marLeft w:val="0"/>
              <w:marRight w:val="0"/>
              <w:marTop w:val="0"/>
              <w:marBottom w:val="0"/>
              <w:divBdr>
                <w:top w:val="none" w:sz="0" w:space="0" w:color="auto"/>
                <w:left w:val="none" w:sz="0" w:space="0" w:color="auto"/>
                <w:bottom w:val="none" w:sz="0" w:space="0" w:color="auto"/>
                <w:right w:val="none" w:sz="0" w:space="0" w:color="auto"/>
              </w:divBdr>
            </w:div>
          </w:divsChild>
        </w:div>
        <w:div w:id="1437822797">
          <w:marLeft w:val="0"/>
          <w:marRight w:val="0"/>
          <w:marTop w:val="120"/>
          <w:marBottom w:val="0"/>
          <w:divBdr>
            <w:top w:val="none" w:sz="0" w:space="0" w:color="auto"/>
            <w:left w:val="none" w:sz="0" w:space="0" w:color="auto"/>
            <w:bottom w:val="none" w:sz="0" w:space="0" w:color="auto"/>
            <w:right w:val="none" w:sz="0" w:space="0" w:color="auto"/>
          </w:divBdr>
          <w:divsChild>
            <w:div w:id="2114324039">
              <w:marLeft w:val="0"/>
              <w:marRight w:val="0"/>
              <w:marTop w:val="0"/>
              <w:marBottom w:val="0"/>
              <w:divBdr>
                <w:top w:val="none" w:sz="0" w:space="0" w:color="auto"/>
                <w:left w:val="none" w:sz="0" w:space="0" w:color="auto"/>
                <w:bottom w:val="none" w:sz="0" w:space="0" w:color="auto"/>
                <w:right w:val="none" w:sz="0" w:space="0" w:color="auto"/>
              </w:divBdr>
            </w:div>
          </w:divsChild>
        </w:div>
        <w:div w:id="1694072440">
          <w:marLeft w:val="0"/>
          <w:marRight w:val="0"/>
          <w:marTop w:val="120"/>
          <w:marBottom w:val="0"/>
          <w:divBdr>
            <w:top w:val="none" w:sz="0" w:space="0" w:color="auto"/>
            <w:left w:val="none" w:sz="0" w:space="0" w:color="auto"/>
            <w:bottom w:val="none" w:sz="0" w:space="0" w:color="auto"/>
            <w:right w:val="none" w:sz="0" w:space="0" w:color="auto"/>
          </w:divBdr>
          <w:divsChild>
            <w:div w:id="1507742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723118">
      <w:bodyDiv w:val="1"/>
      <w:marLeft w:val="0"/>
      <w:marRight w:val="0"/>
      <w:marTop w:val="0"/>
      <w:marBottom w:val="0"/>
      <w:divBdr>
        <w:top w:val="none" w:sz="0" w:space="0" w:color="auto"/>
        <w:left w:val="none" w:sz="0" w:space="0" w:color="auto"/>
        <w:bottom w:val="none" w:sz="0" w:space="0" w:color="auto"/>
        <w:right w:val="none" w:sz="0" w:space="0" w:color="auto"/>
      </w:divBdr>
      <w:divsChild>
        <w:div w:id="653948485">
          <w:marLeft w:val="0"/>
          <w:marRight w:val="0"/>
          <w:marTop w:val="0"/>
          <w:marBottom w:val="0"/>
          <w:divBdr>
            <w:top w:val="none" w:sz="0" w:space="0" w:color="auto"/>
            <w:left w:val="none" w:sz="0" w:space="0" w:color="auto"/>
            <w:bottom w:val="none" w:sz="0" w:space="0" w:color="auto"/>
            <w:right w:val="none" w:sz="0" w:space="0" w:color="auto"/>
          </w:divBdr>
          <w:divsChild>
            <w:div w:id="306665669">
              <w:marLeft w:val="0"/>
              <w:marRight w:val="0"/>
              <w:marTop w:val="0"/>
              <w:marBottom w:val="0"/>
              <w:divBdr>
                <w:top w:val="none" w:sz="0" w:space="0" w:color="auto"/>
                <w:left w:val="none" w:sz="0" w:space="0" w:color="auto"/>
                <w:bottom w:val="none" w:sz="0" w:space="0" w:color="auto"/>
                <w:right w:val="none" w:sz="0" w:space="0" w:color="auto"/>
              </w:divBdr>
            </w:div>
          </w:divsChild>
        </w:div>
        <w:div w:id="981082626">
          <w:marLeft w:val="0"/>
          <w:marRight w:val="0"/>
          <w:marTop w:val="120"/>
          <w:marBottom w:val="0"/>
          <w:divBdr>
            <w:top w:val="none" w:sz="0" w:space="0" w:color="auto"/>
            <w:left w:val="none" w:sz="0" w:space="0" w:color="auto"/>
            <w:bottom w:val="none" w:sz="0" w:space="0" w:color="auto"/>
            <w:right w:val="none" w:sz="0" w:space="0" w:color="auto"/>
          </w:divBdr>
          <w:divsChild>
            <w:div w:id="1325666300">
              <w:marLeft w:val="0"/>
              <w:marRight w:val="0"/>
              <w:marTop w:val="0"/>
              <w:marBottom w:val="0"/>
              <w:divBdr>
                <w:top w:val="none" w:sz="0" w:space="0" w:color="auto"/>
                <w:left w:val="none" w:sz="0" w:space="0" w:color="auto"/>
                <w:bottom w:val="none" w:sz="0" w:space="0" w:color="auto"/>
                <w:right w:val="none" w:sz="0" w:space="0" w:color="auto"/>
              </w:divBdr>
            </w:div>
          </w:divsChild>
        </w:div>
        <w:div w:id="536508369">
          <w:marLeft w:val="0"/>
          <w:marRight w:val="0"/>
          <w:marTop w:val="120"/>
          <w:marBottom w:val="0"/>
          <w:divBdr>
            <w:top w:val="none" w:sz="0" w:space="0" w:color="auto"/>
            <w:left w:val="none" w:sz="0" w:space="0" w:color="auto"/>
            <w:bottom w:val="none" w:sz="0" w:space="0" w:color="auto"/>
            <w:right w:val="none" w:sz="0" w:space="0" w:color="auto"/>
          </w:divBdr>
          <w:divsChild>
            <w:div w:id="714811619">
              <w:marLeft w:val="0"/>
              <w:marRight w:val="0"/>
              <w:marTop w:val="0"/>
              <w:marBottom w:val="0"/>
              <w:divBdr>
                <w:top w:val="none" w:sz="0" w:space="0" w:color="auto"/>
                <w:left w:val="none" w:sz="0" w:space="0" w:color="auto"/>
                <w:bottom w:val="none" w:sz="0" w:space="0" w:color="auto"/>
                <w:right w:val="none" w:sz="0" w:space="0" w:color="auto"/>
              </w:divBdr>
            </w:div>
          </w:divsChild>
        </w:div>
        <w:div w:id="1534726152">
          <w:marLeft w:val="0"/>
          <w:marRight w:val="0"/>
          <w:marTop w:val="120"/>
          <w:marBottom w:val="0"/>
          <w:divBdr>
            <w:top w:val="none" w:sz="0" w:space="0" w:color="auto"/>
            <w:left w:val="none" w:sz="0" w:space="0" w:color="auto"/>
            <w:bottom w:val="none" w:sz="0" w:space="0" w:color="auto"/>
            <w:right w:val="none" w:sz="0" w:space="0" w:color="auto"/>
          </w:divBdr>
          <w:divsChild>
            <w:div w:id="887297988">
              <w:marLeft w:val="0"/>
              <w:marRight w:val="0"/>
              <w:marTop w:val="0"/>
              <w:marBottom w:val="0"/>
              <w:divBdr>
                <w:top w:val="none" w:sz="0" w:space="0" w:color="auto"/>
                <w:left w:val="none" w:sz="0" w:space="0" w:color="auto"/>
                <w:bottom w:val="none" w:sz="0" w:space="0" w:color="auto"/>
                <w:right w:val="none" w:sz="0" w:space="0" w:color="auto"/>
              </w:divBdr>
            </w:div>
          </w:divsChild>
        </w:div>
        <w:div w:id="1082487328">
          <w:marLeft w:val="0"/>
          <w:marRight w:val="0"/>
          <w:marTop w:val="120"/>
          <w:marBottom w:val="0"/>
          <w:divBdr>
            <w:top w:val="none" w:sz="0" w:space="0" w:color="auto"/>
            <w:left w:val="none" w:sz="0" w:space="0" w:color="auto"/>
            <w:bottom w:val="none" w:sz="0" w:space="0" w:color="auto"/>
            <w:right w:val="none" w:sz="0" w:space="0" w:color="auto"/>
          </w:divBdr>
          <w:divsChild>
            <w:div w:id="111873223">
              <w:marLeft w:val="0"/>
              <w:marRight w:val="0"/>
              <w:marTop w:val="0"/>
              <w:marBottom w:val="0"/>
              <w:divBdr>
                <w:top w:val="none" w:sz="0" w:space="0" w:color="auto"/>
                <w:left w:val="none" w:sz="0" w:space="0" w:color="auto"/>
                <w:bottom w:val="none" w:sz="0" w:space="0" w:color="auto"/>
                <w:right w:val="none" w:sz="0" w:space="0" w:color="auto"/>
              </w:divBdr>
            </w:div>
          </w:divsChild>
        </w:div>
        <w:div w:id="1112090674">
          <w:marLeft w:val="0"/>
          <w:marRight w:val="0"/>
          <w:marTop w:val="120"/>
          <w:marBottom w:val="0"/>
          <w:divBdr>
            <w:top w:val="none" w:sz="0" w:space="0" w:color="auto"/>
            <w:left w:val="none" w:sz="0" w:space="0" w:color="auto"/>
            <w:bottom w:val="none" w:sz="0" w:space="0" w:color="auto"/>
            <w:right w:val="none" w:sz="0" w:space="0" w:color="auto"/>
          </w:divBdr>
          <w:divsChild>
            <w:div w:id="1306855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697062">
      <w:bodyDiv w:val="1"/>
      <w:marLeft w:val="0"/>
      <w:marRight w:val="0"/>
      <w:marTop w:val="0"/>
      <w:marBottom w:val="0"/>
      <w:divBdr>
        <w:top w:val="none" w:sz="0" w:space="0" w:color="auto"/>
        <w:left w:val="none" w:sz="0" w:space="0" w:color="auto"/>
        <w:bottom w:val="none" w:sz="0" w:space="0" w:color="auto"/>
        <w:right w:val="none" w:sz="0" w:space="0" w:color="auto"/>
      </w:divBdr>
      <w:divsChild>
        <w:div w:id="1120756926">
          <w:marLeft w:val="0"/>
          <w:marRight w:val="0"/>
          <w:marTop w:val="0"/>
          <w:marBottom w:val="0"/>
          <w:divBdr>
            <w:top w:val="none" w:sz="0" w:space="0" w:color="auto"/>
            <w:left w:val="none" w:sz="0" w:space="0" w:color="auto"/>
            <w:bottom w:val="none" w:sz="0" w:space="0" w:color="auto"/>
            <w:right w:val="none" w:sz="0" w:space="0" w:color="auto"/>
          </w:divBdr>
        </w:div>
        <w:div w:id="1063530876">
          <w:marLeft w:val="0"/>
          <w:marRight w:val="0"/>
          <w:marTop w:val="120"/>
          <w:marBottom w:val="0"/>
          <w:divBdr>
            <w:top w:val="none" w:sz="0" w:space="0" w:color="auto"/>
            <w:left w:val="none" w:sz="0" w:space="0" w:color="auto"/>
            <w:bottom w:val="none" w:sz="0" w:space="0" w:color="auto"/>
            <w:right w:val="none" w:sz="0" w:space="0" w:color="auto"/>
          </w:divBdr>
          <w:divsChild>
            <w:div w:id="1872260405">
              <w:marLeft w:val="0"/>
              <w:marRight w:val="0"/>
              <w:marTop w:val="0"/>
              <w:marBottom w:val="0"/>
              <w:divBdr>
                <w:top w:val="none" w:sz="0" w:space="0" w:color="auto"/>
                <w:left w:val="none" w:sz="0" w:space="0" w:color="auto"/>
                <w:bottom w:val="none" w:sz="0" w:space="0" w:color="auto"/>
                <w:right w:val="none" w:sz="0" w:space="0" w:color="auto"/>
              </w:divBdr>
            </w:div>
          </w:divsChild>
        </w:div>
        <w:div w:id="2012878318">
          <w:marLeft w:val="0"/>
          <w:marRight w:val="0"/>
          <w:marTop w:val="120"/>
          <w:marBottom w:val="0"/>
          <w:divBdr>
            <w:top w:val="none" w:sz="0" w:space="0" w:color="auto"/>
            <w:left w:val="none" w:sz="0" w:space="0" w:color="auto"/>
            <w:bottom w:val="none" w:sz="0" w:space="0" w:color="auto"/>
            <w:right w:val="none" w:sz="0" w:space="0" w:color="auto"/>
          </w:divBdr>
          <w:divsChild>
            <w:div w:id="1897399633">
              <w:marLeft w:val="0"/>
              <w:marRight w:val="0"/>
              <w:marTop w:val="0"/>
              <w:marBottom w:val="0"/>
              <w:divBdr>
                <w:top w:val="none" w:sz="0" w:space="0" w:color="auto"/>
                <w:left w:val="none" w:sz="0" w:space="0" w:color="auto"/>
                <w:bottom w:val="none" w:sz="0" w:space="0" w:color="auto"/>
                <w:right w:val="none" w:sz="0" w:space="0" w:color="auto"/>
              </w:divBdr>
            </w:div>
          </w:divsChild>
        </w:div>
        <w:div w:id="1208950332">
          <w:marLeft w:val="0"/>
          <w:marRight w:val="0"/>
          <w:marTop w:val="120"/>
          <w:marBottom w:val="0"/>
          <w:divBdr>
            <w:top w:val="none" w:sz="0" w:space="0" w:color="auto"/>
            <w:left w:val="none" w:sz="0" w:space="0" w:color="auto"/>
            <w:bottom w:val="none" w:sz="0" w:space="0" w:color="auto"/>
            <w:right w:val="none" w:sz="0" w:space="0" w:color="auto"/>
          </w:divBdr>
          <w:divsChild>
            <w:div w:id="1342513887">
              <w:marLeft w:val="0"/>
              <w:marRight w:val="0"/>
              <w:marTop w:val="0"/>
              <w:marBottom w:val="0"/>
              <w:divBdr>
                <w:top w:val="none" w:sz="0" w:space="0" w:color="auto"/>
                <w:left w:val="none" w:sz="0" w:space="0" w:color="auto"/>
                <w:bottom w:val="none" w:sz="0" w:space="0" w:color="auto"/>
                <w:right w:val="none" w:sz="0" w:space="0" w:color="auto"/>
              </w:divBdr>
            </w:div>
          </w:divsChild>
        </w:div>
        <w:div w:id="2081293361">
          <w:marLeft w:val="0"/>
          <w:marRight w:val="0"/>
          <w:marTop w:val="120"/>
          <w:marBottom w:val="0"/>
          <w:divBdr>
            <w:top w:val="none" w:sz="0" w:space="0" w:color="auto"/>
            <w:left w:val="none" w:sz="0" w:space="0" w:color="auto"/>
            <w:bottom w:val="none" w:sz="0" w:space="0" w:color="auto"/>
            <w:right w:val="none" w:sz="0" w:space="0" w:color="auto"/>
          </w:divBdr>
          <w:divsChild>
            <w:div w:id="1713847293">
              <w:marLeft w:val="0"/>
              <w:marRight w:val="0"/>
              <w:marTop w:val="0"/>
              <w:marBottom w:val="0"/>
              <w:divBdr>
                <w:top w:val="none" w:sz="0" w:space="0" w:color="auto"/>
                <w:left w:val="none" w:sz="0" w:space="0" w:color="auto"/>
                <w:bottom w:val="none" w:sz="0" w:space="0" w:color="auto"/>
                <w:right w:val="none" w:sz="0" w:space="0" w:color="auto"/>
              </w:divBdr>
            </w:div>
          </w:divsChild>
        </w:div>
        <w:div w:id="1519198183">
          <w:marLeft w:val="0"/>
          <w:marRight w:val="0"/>
          <w:marTop w:val="120"/>
          <w:marBottom w:val="0"/>
          <w:divBdr>
            <w:top w:val="none" w:sz="0" w:space="0" w:color="auto"/>
            <w:left w:val="none" w:sz="0" w:space="0" w:color="auto"/>
            <w:bottom w:val="none" w:sz="0" w:space="0" w:color="auto"/>
            <w:right w:val="none" w:sz="0" w:space="0" w:color="auto"/>
          </w:divBdr>
          <w:divsChild>
            <w:div w:id="1428693170">
              <w:marLeft w:val="0"/>
              <w:marRight w:val="0"/>
              <w:marTop w:val="0"/>
              <w:marBottom w:val="0"/>
              <w:divBdr>
                <w:top w:val="none" w:sz="0" w:space="0" w:color="auto"/>
                <w:left w:val="none" w:sz="0" w:space="0" w:color="auto"/>
                <w:bottom w:val="none" w:sz="0" w:space="0" w:color="auto"/>
                <w:right w:val="none" w:sz="0" w:space="0" w:color="auto"/>
              </w:divBdr>
            </w:div>
          </w:divsChild>
        </w:div>
        <w:div w:id="1025909843">
          <w:marLeft w:val="0"/>
          <w:marRight w:val="0"/>
          <w:marTop w:val="120"/>
          <w:marBottom w:val="0"/>
          <w:divBdr>
            <w:top w:val="none" w:sz="0" w:space="0" w:color="auto"/>
            <w:left w:val="none" w:sz="0" w:space="0" w:color="auto"/>
            <w:bottom w:val="none" w:sz="0" w:space="0" w:color="auto"/>
            <w:right w:val="none" w:sz="0" w:space="0" w:color="auto"/>
          </w:divBdr>
          <w:divsChild>
            <w:div w:id="1908764137">
              <w:marLeft w:val="0"/>
              <w:marRight w:val="0"/>
              <w:marTop w:val="0"/>
              <w:marBottom w:val="0"/>
              <w:divBdr>
                <w:top w:val="none" w:sz="0" w:space="0" w:color="auto"/>
                <w:left w:val="none" w:sz="0" w:space="0" w:color="auto"/>
                <w:bottom w:val="none" w:sz="0" w:space="0" w:color="auto"/>
                <w:right w:val="none" w:sz="0" w:space="0" w:color="auto"/>
              </w:divBdr>
            </w:div>
          </w:divsChild>
        </w:div>
        <w:div w:id="496725804">
          <w:marLeft w:val="0"/>
          <w:marRight w:val="0"/>
          <w:marTop w:val="120"/>
          <w:marBottom w:val="0"/>
          <w:divBdr>
            <w:top w:val="none" w:sz="0" w:space="0" w:color="auto"/>
            <w:left w:val="none" w:sz="0" w:space="0" w:color="auto"/>
            <w:bottom w:val="none" w:sz="0" w:space="0" w:color="auto"/>
            <w:right w:val="none" w:sz="0" w:space="0" w:color="auto"/>
          </w:divBdr>
          <w:divsChild>
            <w:div w:id="306664087">
              <w:marLeft w:val="0"/>
              <w:marRight w:val="0"/>
              <w:marTop w:val="0"/>
              <w:marBottom w:val="0"/>
              <w:divBdr>
                <w:top w:val="none" w:sz="0" w:space="0" w:color="auto"/>
                <w:left w:val="none" w:sz="0" w:space="0" w:color="auto"/>
                <w:bottom w:val="none" w:sz="0" w:space="0" w:color="auto"/>
                <w:right w:val="none" w:sz="0" w:space="0" w:color="auto"/>
              </w:divBdr>
            </w:div>
          </w:divsChild>
        </w:div>
        <w:div w:id="1566456229">
          <w:marLeft w:val="0"/>
          <w:marRight w:val="0"/>
          <w:marTop w:val="120"/>
          <w:marBottom w:val="0"/>
          <w:divBdr>
            <w:top w:val="none" w:sz="0" w:space="0" w:color="auto"/>
            <w:left w:val="none" w:sz="0" w:space="0" w:color="auto"/>
            <w:bottom w:val="none" w:sz="0" w:space="0" w:color="auto"/>
            <w:right w:val="none" w:sz="0" w:space="0" w:color="auto"/>
          </w:divBdr>
          <w:divsChild>
            <w:div w:id="177086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890214">
      <w:bodyDiv w:val="1"/>
      <w:marLeft w:val="0"/>
      <w:marRight w:val="0"/>
      <w:marTop w:val="0"/>
      <w:marBottom w:val="0"/>
      <w:divBdr>
        <w:top w:val="none" w:sz="0" w:space="0" w:color="auto"/>
        <w:left w:val="none" w:sz="0" w:space="0" w:color="auto"/>
        <w:bottom w:val="none" w:sz="0" w:space="0" w:color="auto"/>
        <w:right w:val="none" w:sz="0" w:space="0" w:color="auto"/>
      </w:divBdr>
      <w:divsChild>
        <w:div w:id="1027946505">
          <w:marLeft w:val="0"/>
          <w:marRight w:val="0"/>
          <w:marTop w:val="0"/>
          <w:marBottom w:val="0"/>
          <w:divBdr>
            <w:top w:val="none" w:sz="0" w:space="0" w:color="auto"/>
            <w:left w:val="none" w:sz="0" w:space="0" w:color="auto"/>
            <w:bottom w:val="none" w:sz="0" w:space="0" w:color="auto"/>
            <w:right w:val="none" w:sz="0" w:space="0" w:color="auto"/>
          </w:divBdr>
          <w:divsChild>
            <w:div w:id="1939868661">
              <w:marLeft w:val="0"/>
              <w:marRight w:val="0"/>
              <w:marTop w:val="0"/>
              <w:marBottom w:val="0"/>
              <w:divBdr>
                <w:top w:val="none" w:sz="0" w:space="0" w:color="auto"/>
                <w:left w:val="none" w:sz="0" w:space="0" w:color="auto"/>
                <w:bottom w:val="none" w:sz="0" w:space="0" w:color="auto"/>
                <w:right w:val="none" w:sz="0" w:space="0" w:color="auto"/>
              </w:divBdr>
            </w:div>
          </w:divsChild>
        </w:div>
        <w:div w:id="1461655157">
          <w:marLeft w:val="0"/>
          <w:marRight w:val="0"/>
          <w:marTop w:val="120"/>
          <w:marBottom w:val="0"/>
          <w:divBdr>
            <w:top w:val="none" w:sz="0" w:space="0" w:color="auto"/>
            <w:left w:val="none" w:sz="0" w:space="0" w:color="auto"/>
            <w:bottom w:val="none" w:sz="0" w:space="0" w:color="auto"/>
            <w:right w:val="none" w:sz="0" w:space="0" w:color="auto"/>
          </w:divBdr>
          <w:divsChild>
            <w:div w:id="1266307493">
              <w:marLeft w:val="0"/>
              <w:marRight w:val="0"/>
              <w:marTop w:val="0"/>
              <w:marBottom w:val="0"/>
              <w:divBdr>
                <w:top w:val="none" w:sz="0" w:space="0" w:color="auto"/>
                <w:left w:val="none" w:sz="0" w:space="0" w:color="auto"/>
                <w:bottom w:val="none" w:sz="0" w:space="0" w:color="auto"/>
                <w:right w:val="none" w:sz="0" w:space="0" w:color="auto"/>
              </w:divBdr>
            </w:div>
          </w:divsChild>
        </w:div>
        <w:div w:id="253906887">
          <w:marLeft w:val="0"/>
          <w:marRight w:val="0"/>
          <w:marTop w:val="120"/>
          <w:marBottom w:val="0"/>
          <w:divBdr>
            <w:top w:val="none" w:sz="0" w:space="0" w:color="auto"/>
            <w:left w:val="none" w:sz="0" w:space="0" w:color="auto"/>
            <w:bottom w:val="none" w:sz="0" w:space="0" w:color="auto"/>
            <w:right w:val="none" w:sz="0" w:space="0" w:color="auto"/>
          </w:divBdr>
          <w:divsChild>
            <w:div w:id="590744313">
              <w:marLeft w:val="0"/>
              <w:marRight w:val="0"/>
              <w:marTop w:val="0"/>
              <w:marBottom w:val="0"/>
              <w:divBdr>
                <w:top w:val="none" w:sz="0" w:space="0" w:color="auto"/>
                <w:left w:val="none" w:sz="0" w:space="0" w:color="auto"/>
                <w:bottom w:val="none" w:sz="0" w:space="0" w:color="auto"/>
                <w:right w:val="none" w:sz="0" w:space="0" w:color="auto"/>
              </w:divBdr>
            </w:div>
          </w:divsChild>
        </w:div>
        <w:div w:id="1651447206">
          <w:marLeft w:val="0"/>
          <w:marRight w:val="0"/>
          <w:marTop w:val="120"/>
          <w:marBottom w:val="0"/>
          <w:divBdr>
            <w:top w:val="none" w:sz="0" w:space="0" w:color="auto"/>
            <w:left w:val="none" w:sz="0" w:space="0" w:color="auto"/>
            <w:bottom w:val="none" w:sz="0" w:space="0" w:color="auto"/>
            <w:right w:val="none" w:sz="0" w:space="0" w:color="auto"/>
          </w:divBdr>
          <w:divsChild>
            <w:div w:id="695348209">
              <w:marLeft w:val="0"/>
              <w:marRight w:val="0"/>
              <w:marTop w:val="0"/>
              <w:marBottom w:val="0"/>
              <w:divBdr>
                <w:top w:val="none" w:sz="0" w:space="0" w:color="auto"/>
                <w:left w:val="none" w:sz="0" w:space="0" w:color="auto"/>
                <w:bottom w:val="none" w:sz="0" w:space="0" w:color="auto"/>
                <w:right w:val="none" w:sz="0" w:space="0" w:color="auto"/>
              </w:divBdr>
            </w:div>
          </w:divsChild>
        </w:div>
        <w:div w:id="146636462">
          <w:marLeft w:val="0"/>
          <w:marRight w:val="0"/>
          <w:marTop w:val="120"/>
          <w:marBottom w:val="0"/>
          <w:divBdr>
            <w:top w:val="none" w:sz="0" w:space="0" w:color="auto"/>
            <w:left w:val="none" w:sz="0" w:space="0" w:color="auto"/>
            <w:bottom w:val="none" w:sz="0" w:space="0" w:color="auto"/>
            <w:right w:val="none" w:sz="0" w:space="0" w:color="auto"/>
          </w:divBdr>
          <w:divsChild>
            <w:div w:id="235097350">
              <w:marLeft w:val="0"/>
              <w:marRight w:val="0"/>
              <w:marTop w:val="0"/>
              <w:marBottom w:val="0"/>
              <w:divBdr>
                <w:top w:val="none" w:sz="0" w:space="0" w:color="auto"/>
                <w:left w:val="none" w:sz="0" w:space="0" w:color="auto"/>
                <w:bottom w:val="none" w:sz="0" w:space="0" w:color="auto"/>
                <w:right w:val="none" w:sz="0" w:space="0" w:color="auto"/>
              </w:divBdr>
            </w:div>
          </w:divsChild>
        </w:div>
        <w:div w:id="1994526059">
          <w:marLeft w:val="0"/>
          <w:marRight w:val="0"/>
          <w:marTop w:val="120"/>
          <w:marBottom w:val="0"/>
          <w:divBdr>
            <w:top w:val="none" w:sz="0" w:space="0" w:color="auto"/>
            <w:left w:val="none" w:sz="0" w:space="0" w:color="auto"/>
            <w:bottom w:val="none" w:sz="0" w:space="0" w:color="auto"/>
            <w:right w:val="none" w:sz="0" w:space="0" w:color="auto"/>
          </w:divBdr>
          <w:divsChild>
            <w:div w:id="397021842">
              <w:marLeft w:val="0"/>
              <w:marRight w:val="0"/>
              <w:marTop w:val="0"/>
              <w:marBottom w:val="0"/>
              <w:divBdr>
                <w:top w:val="none" w:sz="0" w:space="0" w:color="auto"/>
                <w:left w:val="none" w:sz="0" w:space="0" w:color="auto"/>
                <w:bottom w:val="none" w:sz="0" w:space="0" w:color="auto"/>
                <w:right w:val="none" w:sz="0" w:space="0" w:color="auto"/>
              </w:divBdr>
            </w:div>
          </w:divsChild>
        </w:div>
        <w:div w:id="1272662632">
          <w:marLeft w:val="0"/>
          <w:marRight w:val="0"/>
          <w:marTop w:val="120"/>
          <w:marBottom w:val="0"/>
          <w:divBdr>
            <w:top w:val="none" w:sz="0" w:space="0" w:color="auto"/>
            <w:left w:val="none" w:sz="0" w:space="0" w:color="auto"/>
            <w:bottom w:val="none" w:sz="0" w:space="0" w:color="auto"/>
            <w:right w:val="none" w:sz="0" w:space="0" w:color="auto"/>
          </w:divBdr>
          <w:divsChild>
            <w:div w:id="1459951242">
              <w:marLeft w:val="0"/>
              <w:marRight w:val="0"/>
              <w:marTop w:val="0"/>
              <w:marBottom w:val="0"/>
              <w:divBdr>
                <w:top w:val="none" w:sz="0" w:space="0" w:color="auto"/>
                <w:left w:val="none" w:sz="0" w:space="0" w:color="auto"/>
                <w:bottom w:val="none" w:sz="0" w:space="0" w:color="auto"/>
                <w:right w:val="none" w:sz="0" w:space="0" w:color="auto"/>
              </w:divBdr>
            </w:div>
          </w:divsChild>
        </w:div>
        <w:div w:id="1443960426">
          <w:marLeft w:val="0"/>
          <w:marRight w:val="0"/>
          <w:marTop w:val="120"/>
          <w:marBottom w:val="0"/>
          <w:divBdr>
            <w:top w:val="none" w:sz="0" w:space="0" w:color="auto"/>
            <w:left w:val="none" w:sz="0" w:space="0" w:color="auto"/>
            <w:bottom w:val="none" w:sz="0" w:space="0" w:color="auto"/>
            <w:right w:val="none" w:sz="0" w:space="0" w:color="auto"/>
          </w:divBdr>
          <w:divsChild>
            <w:div w:id="114450254">
              <w:marLeft w:val="0"/>
              <w:marRight w:val="0"/>
              <w:marTop w:val="0"/>
              <w:marBottom w:val="0"/>
              <w:divBdr>
                <w:top w:val="none" w:sz="0" w:space="0" w:color="auto"/>
                <w:left w:val="none" w:sz="0" w:space="0" w:color="auto"/>
                <w:bottom w:val="none" w:sz="0" w:space="0" w:color="auto"/>
                <w:right w:val="none" w:sz="0" w:space="0" w:color="auto"/>
              </w:divBdr>
            </w:div>
          </w:divsChild>
        </w:div>
        <w:div w:id="350037981">
          <w:marLeft w:val="0"/>
          <w:marRight w:val="0"/>
          <w:marTop w:val="120"/>
          <w:marBottom w:val="0"/>
          <w:divBdr>
            <w:top w:val="none" w:sz="0" w:space="0" w:color="auto"/>
            <w:left w:val="none" w:sz="0" w:space="0" w:color="auto"/>
            <w:bottom w:val="none" w:sz="0" w:space="0" w:color="auto"/>
            <w:right w:val="none" w:sz="0" w:space="0" w:color="auto"/>
          </w:divBdr>
          <w:divsChild>
            <w:div w:id="1650204815">
              <w:marLeft w:val="0"/>
              <w:marRight w:val="0"/>
              <w:marTop w:val="0"/>
              <w:marBottom w:val="0"/>
              <w:divBdr>
                <w:top w:val="none" w:sz="0" w:space="0" w:color="auto"/>
                <w:left w:val="none" w:sz="0" w:space="0" w:color="auto"/>
                <w:bottom w:val="none" w:sz="0" w:space="0" w:color="auto"/>
                <w:right w:val="none" w:sz="0" w:space="0" w:color="auto"/>
              </w:divBdr>
            </w:div>
          </w:divsChild>
        </w:div>
        <w:div w:id="1424719507">
          <w:marLeft w:val="0"/>
          <w:marRight w:val="0"/>
          <w:marTop w:val="120"/>
          <w:marBottom w:val="0"/>
          <w:divBdr>
            <w:top w:val="none" w:sz="0" w:space="0" w:color="auto"/>
            <w:left w:val="none" w:sz="0" w:space="0" w:color="auto"/>
            <w:bottom w:val="none" w:sz="0" w:space="0" w:color="auto"/>
            <w:right w:val="none" w:sz="0" w:space="0" w:color="auto"/>
          </w:divBdr>
          <w:divsChild>
            <w:div w:id="1654600980">
              <w:marLeft w:val="0"/>
              <w:marRight w:val="0"/>
              <w:marTop w:val="0"/>
              <w:marBottom w:val="0"/>
              <w:divBdr>
                <w:top w:val="none" w:sz="0" w:space="0" w:color="auto"/>
                <w:left w:val="none" w:sz="0" w:space="0" w:color="auto"/>
                <w:bottom w:val="none" w:sz="0" w:space="0" w:color="auto"/>
                <w:right w:val="none" w:sz="0" w:space="0" w:color="auto"/>
              </w:divBdr>
            </w:div>
          </w:divsChild>
        </w:div>
        <w:div w:id="1985772885">
          <w:marLeft w:val="0"/>
          <w:marRight w:val="0"/>
          <w:marTop w:val="120"/>
          <w:marBottom w:val="0"/>
          <w:divBdr>
            <w:top w:val="none" w:sz="0" w:space="0" w:color="auto"/>
            <w:left w:val="none" w:sz="0" w:space="0" w:color="auto"/>
            <w:bottom w:val="none" w:sz="0" w:space="0" w:color="auto"/>
            <w:right w:val="none" w:sz="0" w:space="0" w:color="auto"/>
          </w:divBdr>
          <w:divsChild>
            <w:div w:id="1904680822">
              <w:marLeft w:val="0"/>
              <w:marRight w:val="0"/>
              <w:marTop w:val="0"/>
              <w:marBottom w:val="0"/>
              <w:divBdr>
                <w:top w:val="none" w:sz="0" w:space="0" w:color="auto"/>
                <w:left w:val="none" w:sz="0" w:space="0" w:color="auto"/>
                <w:bottom w:val="none" w:sz="0" w:space="0" w:color="auto"/>
                <w:right w:val="none" w:sz="0" w:space="0" w:color="auto"/>
              </w:divBdr>
            </w:div>
            <w:div w:id="1984505583">
              <w:marLeft w:val="0"/>
              <w:marRight w:val="0"/>
              <w:marTop w:val="0"/>
              <w:marBottom w:val="0"/>
              <w:divBdr>
                <w:top w:val="none" w:sz="0" w:space="0" w:color="auto"/>
                <w:left w:val="none" w:sz="0" w:space="0" w:color="auto"/>
                <w:bottom w:val="none" w:sz="0" w:space="0" w:color="auto"/>
                <w:right w:val="none" w:sz="0" w:space="0" w:color="auto"/>
              </w:divBdr>
            </w:div>
            <w:div w:id="1144007481">
              <w:marLeft w:val="0"/>
              <w:marRight w:val="0"/>
              <w:marTop w:val="0"/>
              <w:marBottom w:val="0"/>
              <w:divBdr>
                <w:top w:val="none" w:sz="0" w:space="0" w:color="auto"/>
                <w:left w:val="none" w:sz="0" w:space="0" w:color="auto"/>
                <w:bottom w:val="none" w:sz="0" w:space="0" w:color="auto"/>
                <w:right w:val="none" w:sz="0" w:space="0" w:color="auto"/>
              </w:divBdr>
            </w:div>
            <w:div w:id="872039225">
              <w:marLeft w:val="0"/>
              <w:marRight w:val="0"/>
              <w:marTop w:val="0"/>
              <w:marBottom w:val="0"/>
              <w:divBdr>
                <w:top w:val="none" w:sz="0" w:space="0" w:color="auto"/>
                <w:left w:val="none" w:sz="0" w:space="0" w:color="auto"/>
                <w:bottom w:val="none" w:sz="0" w:space="0" w:color="auto"/>
                <w:right w:val="none" w:sz="0" w:space="0" w:color="auto"/>
              </w:divBdr>
            </w:div>
          </w:divsChild>
        </w:div>
        <w:div w:id="970016929">
          <w:marLeft w:val="0"/>
          <w:marRight w:val="0"/>
          <w:marTop w:val="120"/>
          <w:marBottom w:val="0"/>
          <w:divBdr>
            <w:top w:val="none" w:sz="0" w:space="0" w:color="auto"/>
            <w:left w:val="none" w:sz="0" w:space="0" w:color="auto"/>
            <w:bottom w:val="none" w:sz="0" w:space="0" w:color="auto"/>
            <w:right w:val="none" w:sz="0" w:space="0" w:color="auto"/>
          </w:divBdr>
          <w:divsChild>
            <w:div w:id="1182664019">
              <w:marLeft w:val="0"/>
              <w:marRight w:val="0"/>
              <w:marTop w:val="0"/>
              <w:marBottom w:val="0"/>
              <w:divBdr>
                <w:top w:val="none" w:sz="0" w:space="0" w:color="auto"/>
                <w:left w:val="none" w:sz="0" w:space="0" w:color="auto"/>
                <w:bottom w:val="none" w:sz="0" w:space="0" w:color="auto"/>
                <w:right w:val="none" w:sz="0" w:space="0" w:color="auto"/>
              </w:divBdr>
            </w:div>
          </w:divsChild>
        </w:div>
        <w:div w:id="865555186">
          <w:marLeft w:val="0"/>
          <w:marRight w:val="0"/>
          <w:marTop w:val="120"/>
          <w:marBottom w:val="0"/>
          <w:divBdr>
            <w:top w:val="none" w:sz="0" w:space="0" w:color="auto"/>
            <w:left w:val="none" w:sz="0" w:space="0" w:color="auto"/>
            <w:bottom w:val="none" w:sz="0" w:space="0" w:color="auto"/>
            <w:right w:val="none" w:sz="0" w:space="0" w:color="auto"/>
          </w:divBdr>
          <w:divsChild>
            <w:div w:id="1950241275">
              <w:marLeft w:val="0"/>
              <w:marRight w:val="0"/>
              <w:marTop w:val="0"/>
              <w:marBottom w:val="0"/>
              <w:divBdr>
                <w:top w:val="none" w:sz="0" w:space="0" w:color="auto"/>
                <w:left w:val="none" w:sz="0" w:space="0" w:color="auto"/>
                <w:bottom w:val="none" w:sz="0" w:space="0" w:color="auto"/>
                <w:right w:val="none" w:sz="0" w:space="0" w:color="auto"/>
              </w:divBdr>
            </w:div>
          </w:divsChild>
        </w:div>
        <w:div w:id="1133449762">
          <w:marLeft w:val="0"/>
          <w:marRight w:val="0"/>
          <w:marTop w:val="120"/>
          <w:marBottom w:val="0"/>
          <w:divBdr>
            <w:top w:val="none" w:sz="0" w:space="0" w:color="auto"/>
            <w:left w:val="none" w:sz="0" w:space="0" w:color="auto"/>
            <w:bottom w:val="none" w:sz="0" w:space="0" w:color="auto"/>
            <w:right w:val="none" w:sz="0" w:space="0" w:color="auto"/>
          </w:divBdr>
          <w:divsChild>
            <w:div w:id="596209341">
              <w:marLeft w:val="0"/>
              <w:marRight w:val="0"/>
              <w:marTop w:val="0"/>
              <w:marBottom w:val="0"/>
              <w:divBdr>
                <w:top w:val="none" w:sz="0" w:space="0" w:color="auto"/>
                <w:left w:val="none" w:sz="0" w:space="0" w:color="auto"/>
                <w:bottom w:val="none" w:sz="0" w:space="0" w:color="auto"/>
                <w:right w:val="none" w:sz="0" w:space="0" w:color="auto"/>
              </w:divBdr>
            </w:div>
            <w:div w:id="2030135612">
              <w:marLeft w:val="0"/>
              <w:marRight w:val="0"/>
              <w:marTop w:val="0"/>
              <w:marBottom w:val="0"/>
              <w:divBdr>
                <w:top w:val="none" w:sz="0" w:space="0" w:color="auto"/>
                <w:left w:val="none" w:sz="0" w:space="0" w:color="auto"/>
                <w:bottom w:val="none" w:sz="0" w:space="0" w:color="auto"/>
                <w:right w:val="none" w:sz="0" w:space="0" w:color="auto"/>
              </w:divBdr>
            </w:div>
            <w:div w:id="1311902015">
              <w:marLeft w:val="0"/>
              <w:marRight w:val="0"/>
              <w:marTop w:val="0"/>
              <w:marBottom w:val="0"/>
              <w:divBdr>
                <w:top w:val="none" w:sz="0" w:space="0" w:color="auto"/>
                <w:left w:val="none" w:sz="0" w:space="0" w:color="auto"/>
                <w:bottom w:val="none" w:sz="0" w:space="0" w:color="auto"/>
                <w:right w:val="none" w:sz="0" w:space="0" w:color="auto"/>
              </w:divBdr>
            </w:div>
          </w:divsChild>
        </w:div>
        <w:div w:id="1489790110">
          <w:marLeft w:val="0"/>
          <w:marRight w:val="0"/>
          <w:marTop w:val="120"/>
          <w:marBottom w:val="0"/>
          <w:divBdr>
            <w:top w:val="none" w:sz="0" w:space="0" w:color="auto"/>
            <w:left w:val="none" w:sz="0" w:space="0" w:color="auto"/>
            <w:bottom w:val="none" w:sz="0" w:space="0" w:color="auto"/>
            <w:right w:val="none" w:sz="0" w:space="0" w:color="auto"/>
          </w:divBdr>
          <w:divsChild>
            <w:div w:id="1121070285">
              <w:marLeft w:val="0"/>
              <w:marRight w:val="0"/>
              <w:marTop w:val="0"/>
              <w:marBottom w:val="0"/>
              <w:divBdr>
                <w:top w:val="none" w:sz="0" w:space="0" w:color="auto"/>
                <w:left w:val="none" w:sz="0" w:space="0" w:color="auto"/>
                <w:bottom w:val="none" w:sz="0" w:space="0" w:color="auto"/>
                <w:right w:val="none" w:sz="0" w:space="0" w:color="auto"/>
              </w:divBdr>
            </w:div>
          </w:divsChild>
        </w:div>
        <w:div w:id="1679189815">
          <w:marLeft w:val="0"/>
          <w:marRight w:val="0"/>
          <w:marTop w:val="120"/>
          <w:marBottom w:val="0"/>
          <w:divBdr>
            <w:top w:val="none" w:sz="0" w:space="0" w:color="auto"/>
            <w:left w:val="none" w:sz="0" w:space="0" w:color="auto"/>
            <w:bottom w:val="none" w:sz="0" w:space="0" w:color="auto"/>
            <w:right w:val="none" w:sz="0" w:space="0" w:color="auto"/>
          </w:divBdr>
          <w:divsChild>
            <w:div w:id="474034892">
              <w:marLeft w:val="0"/>
              <w:marRight w:val="0"/>
              <w:marTop w:val="0"/>
              <w:marBottom w:val="0"/>
              <w:divBdr>
                <w:top w:val="none" w:sz="0" w:space="0" w:color="auto"/>
                <w:left w:val="none" w:sz="0" w:space="0" w:color="auto"/>
                <w:bottom w:val="none" w:sz="0" w:space="0" w:color="auto"/>
                <w:right w:val="none" w:sz="0" w:space="0" w:color="auto"/>
              </w:divBdr>
            </w:div>
          </w:divsChild>
        </w:div>
        <w:div w:id="2014530952">
          <w:marLeft w:val="0"/>
          <w:marRight w:val="0"/>
          <w:marTop w:val="120"/>
          <w:marBottom w:val="0"/>
          <w:divBdr>
            <w:top w:val="none" w:sz="0" w:space="0" w:color="auto"/>
            <w:left w:val="none" w:sz="0" w:space="0" w:color="auto"/>
            <w:bottom w:val="none" w:sz="0" w:space="0" w:color="auto"/>
            <w:right w:val="none" w:sz="0" w:space="0" w:color="auto"/>
          </w:divBdr>
          <w:divsChild>
            <w:div w:id="1499805700">
              <w:marLeft w:val="0"/>
              <w:marRight w:val="0"/>
              <w:marTop w:val="0"/>
              <w:marBottom w:val="0"/>
              <w:divBdr>
                <w:top w:val="none" w:sz="0" w:space="0" w:color="auto"/>
                <w:left w:val="none" w:sz="0" w:space="0" w:color="auto"/>
                <w:bottom w:val="none" w:sz="0" w:space="0" w:color="auto"/>
                <w:right w:val="none" w:sz="0" w:space="0" w:color="auto"/>
              </w:divBdr>
            </w:div>
          </w:divsChild>
        </w:div>
        <w:div w:id="2128885214">
          <w:marLeft w:val="0"/>
          <w:marRight w:val="0"/>
          <w:marTop w:val="120"/>
          <w:marBottom w:val="0"/>
          <w:divBdr>
            <w:top w:val="none" w:sz="0" w:space="0" w:color="auto"/>
            <w:left w:val="none" w:sz="0" w:space="0" w:color="auto"/>
            <w:bottom w:val="none" w:sz="0" w:space="0" w:color="auto"/>
            <w:right w:val="none" w:sz="0" w:space="0" w:color="auto"/>
          </w:divBdr>
          <w:divsChild>
            <w:div w:id="59908165">
              <w:marLeft w:val="0"/>
              <w:marRight w:val="0"/>
              <w:marTop w:val="0"/>
              <w:marBottom w:val="0"/>
              <w:divBdr>
                <w:top w:val="none" w:sz="0" w:space="0" w:color="auto"/>
                <w:left w:val="none" w:sz="0" w:space="0" w:color="auto"/>
                <w:bottom w:val="none" w:sz="0" w:space="0" w:color="auto"/>
                <w:right w:val="none" w:sz="0" w:space="0" w:color="auto"/>
              </w:divBdr>
            </w:div>
          </w:divsChild>
        </w:div>
        <w:div w:id="282660924">
          <w:marLeft w:val="0"/>
          <w:marRight w:val="0"/>
          <w:marTop w:val="120"/>
          <w:marBottom w:val="0"/>
          <w:divBdr>
            <w:top w:val="none" w:sz="0" w:space="0" w:color="auto"/>
            <w:left w:val="none" w:sz="0" w:space="0" w:color="auto"/>
            <w:bottom w:val="none" w:sz="0" w:space="0" w:color="auto"/>
            <w:right w:val="none" w:sz="0" w:space="0" w:color="auto"/>
          </w:divBdr>
          <w:divsChild>
            <w:div w:id="756251460">
              <w:marLeft w:val="0"/>
              <w:marRight w:val="0"/>
              <w:marTop w:val="0"/>
              <w:marBottom w:val="0"/>
              <w:divBdr>
                <w:top w:val="none" w:sz="0" w:space="0" w:color="auto"/>
                <w:left w:val="none" w:sz="0" w:space="0" w:color="auto"/>
                <w:bottom w:val="none" w:sz="0" w:space="0" w:color="auto"/>
                <w:right w:val="none" w:sz="0" w:space="0" w:color="auto"/>
              </w:divBdr>
            </w:div>
          </w:divsChild>
        </w:div>
        <w:div w:id="575896775">
          <w:marLeft w:val="0"/>
          <w:marRight w:val="0"/>
          <w:marTop w:val="120"/>
          <w:marBottom w:val="0"/>
          <w:divBdr>
            <w:top w:val="none" w:sz="0" w:space="0" w:color="auto"/>
            <w:left w:val="none" w:sz="0" w:space="0" w:color="auto"/>
            <w:bottom w:val="none" w:sz="0" w:space="0" w:color="auto"/>
            <w:right w:val="none" w:sz="0" w:space="0" w:color="auto"/>
          </w:divBdr>
          <w:divsChild>
            <w:div w:id="1551913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885072">
      <w:bodyDiv w:val="1"/>
      <w:marLeft w:val="0"/>
      <w:marRight w:val="0"/>
      <w:marTop w:val="0"/>
      <w:marBottom w:val="0"/>
      <w:divBdr>
        <w:top w:val="none" w:sz="0" w:space="0" w:color="auto"/>
        <w:left w:val="none" w:sz="0" w:space="0" w:color="auto"/>
        <w:bottom w:val="none" w:sz="0" w:space="0" w:color="auto"/>
        <w:right w:val="none" w:sz="0" w:space="0" w:color="auto"/>
      </w:divBdr>
      <w:divsChild>
        <w:div w:id="466288901">
          <w:marLeft w:val="0"/>
          <w:marRight w:val="0"/>
          <w:marTop w:val="0"/>
          <w:marBottom w:val="0"/>
          <w:divBdr>
            <w:top w:val="none" w:sz="0" w:space="0" w:color="auto"/>
            <w:left w:val="none" w:sz="0" w:space="0" w:color="auto"/>
            <w:bottom w:val="none" w:sz="0" w:space="0" w:color="auto"/>
            <w:right w:val="none" w:sz="0" w:space="0" w:color="auto"/>
          </w:divBdr>
        </w:div>
        <w:div w:id="1989552583">
          <w:marLeft w:val="0"/>
          <w:marRight w:val="0"/>
          <w:marTop w:val="120"/>
          <w:marBottom w:val="0"/>
          <w:divBdr>
            <w:top w:val="none" w:sz="0" w:space="0" w:color="auto"/>
            <w:left w:val="none" w:sz="0" w:space="0" w:color="auto"/>
            <w:bottom w:val="none" w:sz="0" w:space="0" w:color="auto"/>
            <w:right w:val="none" w:sz="0" w:space="0" w:color="auto"/>
          </w:divBdr>
          <w:divsChild>
            <w:div w:id="612251158">
              <w:marLeft w:val="0"/>
              <w:marRight w:val="0"/>
              <w:marTop w:val="0"/>
              <w:marBottom w:val="0"/>
              <w:divBdr>
                <w:top w:val="none" w:sz="0" w:space="0" w:color="auto"/>
                <w:left w:val="none" w:sz="0" w:space="0" w:color="auto"/>
                <w:bottom w:val="none" w:sz="0" w:space="0" w:color="auto"/>
                <w:right w:val="none" w:sz="0" w:space="0" w:color="auto"/>
              </w:divBdr>
            </w:div>
          </w:divsChild>
        </w:div>
        <w:div w:id="1644774255">
          <w:marLeft w:val="0"/>
          <w:marRight w:val="0"/>
          <w:marTop w:val="120"/>
          <w:marBottom w:val="0"/>
          <w:divBdr>
            <w:top w:val="none" w:sz="0" w:space="0" w:color="auto"/>
            <w:left w:val="none" w:sz="0" w:space="0" w:color="auto"/>
            <w:bottom w:val="none" w:sz="0" w:space="0" w:color="auto"/>
            <w:right w:val="none" w:sz="0" w:space="0" w:color="auto"/>
          </w:divBdr>
          <w:divsChild>
            <w:div w:id="1313363493">
              <w:marLeft w:val="0"/>
              <w:marRight w:val="0"/>
              <w:marTop w:val="0"/>
              <w:marBottom w:val="0"/>
              <w:divBdr>
                <w:top w:val="none" w:sz="0" w:space="0" w:color="auto"/>
                <w:left w:val="none" w:sz="0" w:space="0" w:color="auto"/>
                <w:bottom w:val="none" w:sz="0" w:space="0" w:color="auto"/>
                <w:right w:val="none" w:sz="0" w:space="0" w:color="auto"/>
              </w:divBdr>
            </w:div>
          </w:divsChild>
        </w:div>
        <w:div w:id="1455096125">
          <w:marLeft w:val="0"/>
          <w:marRight w:val="0"/>
          <w:marTop w:val="120"/>
          <w:marBottom w:val="0"/>
          <w:divBdr>
            <w:top w:val="none" w:sz="0" w:space="0" w:color="auto"/>
            <w:left w:val="none" w:sz="0" w:space="0" w:color="auto"/>
            <w:bottom w:val="none" w:sz="0" w:space="0" w:color="auto"/>
            <w:right w:val="none" w:sz="0" w:space="0" w:color="auto"/>
          </w:divBdr>
          <w:divsChild>
            <w:div w:id="421804091">
              <w:marLeft w:val="0"/>
              <w:marRight w:val="0"/>
              <w:marTop w:val="0"/>
              <w:marBottom w:val="0"/>
              <w:divBdr>
                <w:top w:val="none" w:sz="0" w:space="0" w:color="auto"/>
                <w:left w:val="none" w:sz="0" w:space="0" w:color="auto"/>
                <w:bottom w:val="none" w:sz="0" w:space="0" w:color="auto"/>
                <w:right w:val="none" w:sz="0" w:space="0" w:color="auto"/>
              </w:divBdr>
            </w:div>
          </w:divsChild>
        </w:div>
        <w:div w:id="1271473342">
          <w:marLeft w:val="0"/>
          <w:marRight w:val="0"/>
          <w:marTop w:val="120"/>
          <w:marBottom w:val="0"/>
          <w:divBdr>
            <w:top w:val="none" w:sz="0" w:space="0" w:color="auto"/>
            <w:left w:val="none" w:sz="0" w:space="0" w:color="auto"/>
            <w:bottom w:val="none" w:sz="0" w:space="0" w:color="auto"/>
            <w:right w:val="none" w:sz="0" w:space="0" w:color="auto"/>
          </w:divBdr>
          <w:divsChild>
            <w:div w:id="361563382">
              <w:marLeft w:val="0"/>
              <w:marRight w:val="0"/>
              <w:marTop w:val="0"/>
              <w:marBottom w:val="0"/>
              <w:divBdr>
                <w:top w:val="none" w:sz="0" w:space="0" w:color="auto"/>
                <w:left w:val="none" w:sz="0" w:space="0" w:color="auto"/>
                <w:bottom w:val="none" w:sz="0" w:space="0" w:color="auto"/>
                <w:right w:val="none" w:sz="0" w:space="0" w:color="auto"/>
              </w:divBdr>
            </w:div>
          </w:divsChild>
        </w:div>
        <w:div w:id="1056122198">
          <w:marLeft w:val="0"/>
          <w:marRight w:val="0"/>
          <w:marTop w:val="120"/>
          <w:marBottom w:val="0"/>
          <w:divBdr>
            <w:top w:val="none" w:sz="0" w:space="0" w:color="auto"/>
            <w:left w:val="none" w:sz="0" w:space="0" w:color="auto"/>
            <w:bottom w:val="none" w:sz="0" w:space="0" w:color="auto"/>
            <w:right w:val="none" w:sz="0" w:space="0" w:color="auto"/>
          </w:divBdr>
          <w:divsChild>
            <w:div w:id="785195342">
              <w:marLeft w:val="0"/>
              <w:marRight w:val="0"/>
              <w:marTop w:val="0"/>
              <w:marBottom w:val="0"/>
              <w:divBdr>
                <w:top w:val="none" w:sz="0" w:space="0" w:color="auto"/>
                <w:left w:val="none" w:sz="0" w:space="0" w:color="auto"/>
                <w:bottom w:val="none" w:sz="0" w:space="0" w:color="auto"/>
                <w:right w:val="none" w:sz="0" w:space="0" w:color="auto"/>
              </w:divBdr>
            </w:div>
          </w:divsChild>
        </w:div>
        <w:div w:id="1697385626">
          <w:marLeft w:val="0"/>
          <w:marRight w:val="0"/>
          <w:marTop w:val="120"/>
          <w:marBottom w:val="0"/>
          <w:divBdr>
            <w:top w:val="none" w:sz="0" w:space="0" w:color="auto"/>
            <w:left w:val="none" w:sz="0" w:space="0" w:color="auto"/>
            <w:bottom w:val="none" w:sz="0" w:space="0" w:color="auto"/>
            <w:right w:val="none" w:sz="0" w:space="0" w:color="auto"/>
          </w:divBdr>
          <w:divsChild>
            <w:div w:id="1592004435">
              <w:marLeft w:val="0"/>
              <w:marRight w:val="0"/>
              <w:marTop w:val="0"/>
              <w:marBottom w:val="0"/>
              <w:divBdr>
                <w:top w:val="none" w:sz="0" w:space="0" w:color="auto"/>
                <w:left w:val="none" w:sz="0" w:space="0" w:color="auto"/>
                <w:bottom w:val="none" w:sz="0" w:space="0" w:color="auto"/>
                <w:right w:val="none" w:sz="0" w:space="0" w:color="auto"/>
              </w:divBdr>
            </w:div>
          </w:divsChild>
        </w:div>
        <w:div w:id="988172381">
          <w:marLeft w:val="0"/>
          <w:marRight w:val="0"/>
          <w:marTop w:val="120"/>
          <w:marBottom w:val="0"/>
          <w:divBdr>
            <w:top w:val="none" w:sz="0" w:space="0" w:color="auto"/>
            <w:left w:val="none" w:sz="0" w:space="0" w:color="auto"/>
            <w:bottom w:val="none" w:sz="0" w:space="0" w:color="auto"/>
            <w:right w:val="none" w:sz="0" w:space="0" w:color="auto"/>
          </w:divBdr>
          <w:divsChild>
            <w:div w:id="2068530426">
              <w:marLeft w:val="0"/>
              <w:marRight w:val="0"/>
              <w:marTop w:val="0"/>
              <w:marBottom w:val="0"/>
              <w:divBdr>
                <w:top w:val="none" w:sz="0" w:space="0" w:color="auto"/>
                <w:left w:val="none" w:sz="0" w:space="0" w:color="auto"/>
                <w:bottom w:val="none" w:sz="0" w:space="0" w:color="auto"/>
                <w:right w:val="none" w:sz="0" w:space="0" w:color="auto"/>
              </w:divBdr>
            </w:div>
          </w:divsChild>
        </w:div>
        <w:div w:id="866917772">
          <w:marLeft w:val="0"/>
          <w:marRight w:val="0"/>
          <w:marTop w:val="120"/>
          <w:marBottom w:val="0"/>
          <w:divBdr>
            <w:top w:val="none" w:sz="0" w:space="0" w:color="auto"/>
            <w:left w:val="none" w:sz="0" w:space="0" w:color="auto"/>
            <w:bottom w:val="none" w:sz="0" w:space="0" w:color="auto"/>
            <w:right w:val="none" w:sz="0" w:space="0" w:color="auto"/>
          </w:divBdr>
          <w:divsChild>
            <w:div w:id="427699361">
              <w:marLeft w:val="0"/>
              <w:marRight w:val="0"/>
              <w:marTop w:val="0"/>
              <w:marBottom w:val="0"/>
              <w:divBdr>
                <w:top w:val="none" w:sz="0" w:space="0" w:color="auto"/>
                <w:left w:val="none" w:sz="0" w:space="0" w:color="auto"/>
                <w:bottom w:val="none" w:sz="0" w:space="0" w:color="auto"/>
                <w:right w:val="none" w:sz="0" w:space="0" w:color="auto"/>
              </w:divBdr>
            </w:div>
          </w:divsChild>
        </w:div>
        <w:div w:id="167595659">
          <w:marLeft w:val="0"/>
          <w:marRight w:val="0"/>
          <w:marTop w:val="120"/>
          <w:marBottom w:val="0"/>
          <w:divBdr>
            <w:top w:val="none" w:sz="0" w:space="0" w:color="auto"/>
            <w:left w:val="none" w:sz="0" w:space="0" w:color="auto"/>
            <w:bottom w:val="none" w:sz="0" w:space="0" w:color="auto"/>
            <w:right w:val="none" w:sz="0" w:space="0" w:color="auto"/>
          </w:divBdr>
          <w:divsChild>
            <w:div w:id="173149649">
              <w:marLeft w:val="0"/>
              <w:marRight w:val="0"/>
              <w:marTop w:val="0"/>
              <w:marBottom w:val="0"/>
              <w:divBdr>
                <w:top w:val="none" w:sz="0" w:space="0" w:color="auto"/>
                <w:left w:val="none" w:sz="0" w:space="0" w:color="auto"/>
                <w:bottom w:val="none" w:sz="0" w:space="0" w:color="auto"/>
                <w:right w:val="none" w:sz="0" w:space="0" w:color="auto"/>
              </w:divBdr>
            </w:div>
          </w:divsChild>
        </w:div>
        <w:div w:id="1537505469">
          <w:marLeft w:val="0"/>
          <w:marRight w:val="0"/>
          <w:marTop w:val="120"/>
          <w:marBottom w:val="0"/>
          <w:divBdr>
            <w:top w:val="none" w:sz="0" w:space="0" w:color="auto"/>
            <w:left w:val="none" w:sz="0" w:space="0" w:color="auto"/>
            <w:bottom w:val="none" w:sz="0" w:space="0" w:color="auto"/>
            <w:right w:val="none" w:sz="0" w:space="0" w:color="auto"/>
          </w:divBdr>
          <w:divsChild>
            <w:div w:id="1271744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796858">
      <w:bodyDiv w:val="1"/>
      <w:marLeft w:val="0"/>
      <w:marRight w:val="0"/>
      <w:marTop w:val="0"/>
      <w:marBottom w:val="0"/>
      <w:divBdr>
        <w:top w:val="none" w:sz="0" w:space="0" w:color="auto"/>
        <w:left w:val="none" w:sz="0" w:space="0" w:color="auto"/>
        <w:bottom w:val="none" w:sz="0" w:space="0" w:color="auto"/>
        <w:right w:val="none" w:sz="0" w:space="0" w:color="auto"/>
      </w:divBdr>
      <w:divsChild>
        <w:div w:id="442727844">
          <w:marLeft w:val="0"/>
          <w:marRight w:val="0"/>
          <w:marTop w:val="120"/>
          <w:marBottom w:val="0"/>
          <w:divBdr>
            <w:top w:val="none" w:sz="0" w:space="0" w:color="auto"/>
            <w:left w:val="none" w:sz="0" w:space="0" w:color="auto"/>
            <w:bottom w:val="none" w:sz="0" w:space="0" w:color="auto"/>
            <w:right w:val="none" w:sz="0" w:space="0" w:color="auto"/>
          </w:divBdr>
          <w:divsChild>
            <w:div w:id="1124035852">
              <w:marLeft w:val="0"/>
              <w:marRight w:val="0"/>
              <w:marTop w:val="0"/>
              <w:marBottom w:val="0"/>
              <w:divBdr>
                <w:top w:val="none" w:sz="0" w:space="0" w:color="auto"/>
                <w:left w:val="none" w:sz="0" w:space="0" w:color="auto"/>
                <w:bottom w:val="none" w:sz="0" w:space="0" w:color="auto"/>
                <w:right w:val="none" w:sz="0" w:space="0" w:color="auto"/>
              </w:divBdr>
            </w:div>
          </w:divsChild>
        </w:div>
        <w:div w:id="443110558">
          <w:marLeft w:val="0"/>
          <w:marRight w:val="0"/>
          <w:marTop w:val="120"/>
          <w:marBottom w:val="0"/>
          <w:divBdr>
            <w:top w:val="none" w:sz="0" w:space="0" w:color="auto"/>
            <w:left w:val="none" w:sz="0" w:space="0" w:color="auto"/>
            <w:bottom w:val="none" w:sz="0" w:space="0" w:color="auto"/>
            <w:right w:val="none" w:sz="0" w:space="0" w:color="auto"/>
          </w:divBdr>
          <w:divsChild>
            <w:div w:id="667439607">
              <w:marLeft w:val="0"/>
              <w:marRight w:val="0"/>
              <w:marTop w:val="0"/>
              <w:marBottom w:val="0"/>
              <w:divBdr>
                <w:top w:val="none" w:sz="0" w:space="0" w:color="auto"/>
                <w:left w:val="none" w:sz="0" w:space="0" w:color="auto"/>
                <w:bottom w:val="none" w:sz="0" w:space="0" w:color="auto"/>
                <w:right w:val="none" w:sz="0" w:space="0" w:color="auto"/>
              </w:divBdr>
            </w:div>
          </w:divsChild>
        </w:div>
        <w:div w:id="486438515">
          <w:marLeft w:val="0"/>
          <w:marRight w:val="0"/>
          <w:marTop w:val="120"/>
          <w:marBottom w:val="0"/>
          <w:divBdr>
            <w:top w:val="none" w:sz="0" w:space="0" w:color="auto"/>
            <w:left w:val="none" w:sz="0" w:space="0" w:color="auto"/>
            <w:bottom w:val="none" w:sz="0" w:space="0" w:color="auto"/>
            <w:right w:val="none" w:sz="0" w:space="0" w:color="auto"/>
          </w:divBdr>
          <w:divsChild>
            <w:div w:id="2123065105">
              <w:marLeft w:val="0"/>
              <w:marRight w:val="0"/>
              <w:marTop w:val="0"/>
              <w:marBottom w:val="0"/>
              <w:divBdr>
                <w:top w:val="none" w:sz="0" w:space="0" w:color="auto"/>
                <w:left w:val="none" w:sz="0" w:space="0" w:color="auto"/>
                <w:bottom w:val="none" w:sz="0" w:space="0" w:color="auto"/>
                <w:right w:val="none" w:sz="0" w:space="0" w:color="auto"/>
              </w:divBdr>
            </w:div>
          </w:divsChild>
        </w:div>
        <w:div w:id="860318704">
          <w:marLeft w:val="0"/>
          <w:marRight w:val="0"/>
          <w:marTop w:val="120"/>
          <w:marBottom w:val="0"/>
          <w:divBdr>
            <w:top w:val="none" w:sz="0" w:space="0" w:color="auto"/>
            <w:left w:val="none" w:sz="0" w:space="0" w:color="auto"/>
            <w:bottom w:val="none" w:sz="0" w:space="0" w:color="auto"/>
            <w:right w:val="none" w:sz="0" w:space="0" w:color="auto"/>
          </w:divBdr>
          <w:divsChild>
            <w:div w:id="1521627100">
              <w:marLeft w:val="0"/>
              <w:marRight w:val="0"/>
              <w:marTop w:val="0"/>
              <w:marBottom w:val="0"/>
              <w:divBdr>
                <w:top w:val="none" w:sz="0" w:space="0" w:color="auto"/>
                <w:left w:val="none" w:sz="0" w:space="0" w:color="auto"/>
                <w:bottom w:val="none" w:sz="0" w:space="0" w:color="auto"/>
                <w:right w:val="none" w:sz="0" w:space="0" w:color="auto"/>
              </w:divBdr>
            </w:div>
          </w:divsChild>
        </w:div>
        <w:div w:id="1951162268">
          <w:marLeft w:val="0"/>
          <w:marRight w:val="0"/>
          <w:marTop w:val="120"/>
          <w:marBottom w:val="0"/>
          <w:divBdr>
            <w:top w:val="none" w:sz="0" w:space="0" w:color="auto"/>
            <w:left w:val="none" w:sz="0" w:space="0" w:color="auto"/>
            <w:bottom w:val="none" w:sz="0" w:space="0" w:color="auto"/>
            <w:right w:val="none" w:sz="0" w:space="0" w:color="auto"/>
          </w:divBdr>
          <w:divsChild>
            <w:div w:id="1226452658">
              <w:marLeft w:val="0"/>
              <w:marRight w:val="0"/>
              <w:marTop w:val="0"/>
              <w:marBottom w:val="0"/>
              <w:divBdr>
                <w:top w:val="none" w:sz="0" w:space="0" w:color="auto"/>
                <w:left w:val="none" w:sz="0" w:space="0" w:color="auto"/>
                <w:bottom w:val="none" w:sz="0" w:space="0" w:color="auto"/>
                <w:right w:val="none" w:sz="0" w:space="0" w:color="auto"/>
              </w:divBdr>
            </w:div>
          </w:divsChild>
        </w:div>
        <w:div w:id="1965039203">
          <w:marLeft w:val="0"/>
          <w:marRight w:val="0"/>
          <w:marTop w:val="0"/>
          <w:marBottom w:val="0"/>
          <w:divBdr>
            <w:top w:val="none" w:sz="0" w:space="0" w:color="auto"/>
            <w:left w:val="none" w:sz="0" w:space="0" w:color="auto"/>
            <w:bottom w:val="none" w:sz="0" w:space="0" w:color="auto"/>
            <w:right w:val="none" w:sz="0" w:space="0" w:color="auto"/>
          </w:divBdr>
        </w:div>
      </w:divsChild>
    </w:div>
    <w:div w:id="258099359">
      <w:bodyDiv w:val="1"/>
      <w:marLeft w:val="0"/>
      <w:marRight w:val="0"/>
      <w:marTop w:val="0"/>
      <w:marBottom w:val="0"/>
      <w:divBdr>
        <w:top w:val="none" w:sz="0" w:space="0" w:color="auto"/>
        <w:left w:val="none" w:sz="0" w:space="0" w:color="auto"/>
        <w:bottom w:val="none" w:sz="0" w:space="0" w:color="auto"/>
        <w:right w:val="none" w:sz="0" w:space="0" w:color="auto"/>
      </w:divBdr>
      <w:divsChild>
        <w:div w:id="1598247162">
          <w:marLeft w:val="0"/>
          <w:marRight w:val="0"/>
          <w:marTop w:val="0"/>
          <w:marBottom w:val="0"/>
          <w:divBdr>
            <w:top w:val="none" w:sz="0" w:space="0" w:color="auto"/>
            <w:left w:val="none" w:sz="0" w:space="0" w:color="auto"/>
            <w:bottom w:val="none" w:sz="0" w:space="0" w:color="auto"/>
            <w:right w:val="none" w:sz="0" w:space="0" w:color="auto"/>
          </w:divBdr>
          <w:divsChild>
            <w:div w:id="1112746526">
              <w:marLeft w:val="0"/>
              <w:marRight w:val="0"/>
              <w:marTop w:val="0"/>
              <w:marBottom w:val="0"/>
              <w:divBdr>
                <w:top w:val="none" w:sz="0" w:space="0" w:color="auto"/>
                <w:left w:val="none" w:sz="0" w:space="0" w:color="auto"/>
                <w:bottom w:val="none" w:sz="0" w:space="0" w:color="auto"/>
                <w:right w:val="none" w:sz="0" w:space="0" w:color="auto"/>
              </w:divBdr>
              <w:divsChild>
                <w:div w:id="671685459">
                  <w:marLeft w:val="0"/>
                  <w:marRight w:val="0"/>
                  <w:marTop w:val="0"/>
                  <w:marBottom w:val="0"/>
                  <w:divBdr>
                    <w:top w:val="none" w:sz="0" w:space="0" w:color="auto"/>
                    <w:left w:val="none" w:sz="0" w:space="0" w:color="auto"/>
                    <w:bottom w:val="none" w:sz="0" w:space="0" w:color="auto"/>
                    <w:right w:val="none" w:sz="0" w:space="0" w:color="auto"/>
                  </w:divBdr>
                  <w:divsChild>
                    <w:div w:id="1054308575">
                      <w:marLeft w:val="0"/>
                      <w:marRight w:val="0"/>
                      <w:marTop w:val="0"/>
                      <w:marBottom w:val="0"/>
                      <w:divBdr>
                        <w:top w:val="none" w:sz="0" w:space="0" w:color="auto"/>
                        <w:left w:val="none" w:sz="0" w:space="0" w:color="auto"/>
                        <w:bottom w:val="none" w:sz="0" w:space="0" w:color="auto"/>
                        <w:right w:val="none" w:sz="0" w:space="0" w:color="auto"/>
                      </w:divBdr>
                      <w:divsChild>
                        <w:div w:id="1811247537">
                          <w:marLeft w:val="0"/>
                          <w:marRight w:val="0"/>
                          <w:marTop w:val="75"/>
                          <w:marBottom w:val="75"/>
                          <w:divBdr>
                            <w:top w:val="none" w:sz="0" w:space="0" w:color="auto"/>
                            <w:left w:val="none" w:sz="0" w:space="0" w:color="auto"/>
                            <w:bottom w:val="none" w:sz="0" w:space="0" w:color="auto"/>
                            <w:right w:val="none" w:sz="0" w:space="0" w:color="auto"/>
                          </w:divBdr>
                          <w:divsChild>
                            <w:div w:id="419916026">
                              <w:marLeft w:val="0"/>
                              <w:marRight w:val="0"/>
                              <w:marTop w:val="0"/>
                              <w:marBottom w:val="0"/>
                              <w:divBdr>
                                <w:top w:val="none" w:sz="0" w:space="0" w:color="auto"/>
                                <w:left w:val="none" w:sz="0" w:space="0" w:color="auto"/>
                                <w:bottom w:val="none" w:sz="0" w:space="0" w:color="auto"/>
                                <w:right w:val="none" w:sz="0" w:space="0" w:color="auto"/>
                              </w:divBdr>
                              <w:divsChild>
                                <w:div w:id="420227129">
                                  <w:marLeft w:val="0"/>
                                  <w:marRight w:val="0"/>
                                  <w:marTop w:val="0"/>
                                  <w:marBottom w:val="0"/>
                                  <w:divBdr>
                                    <w:top w:val="none" w:sz="0" w:space="0" w:color="auto"/>
                                    <w:left w:val="none" w:sz="0" w:space="0" w:color="auto"/>
                                    <w:bottom w:val="none" w:sz="0" w:space="0" w:color="auto"/>
                                    <w:right w:val="none" w:sz="0" w:space="0" w:color="auto"/>
                                  </w:divBdr>
                                </w:div>
                              </w:divsChild>
                            </w:div>
                            <w:div w:id="1567954982">
                              <w:marLeft w:val="0"/>
                              <w:marRight w:val="0"/>
                              <w:marTop w:val="120"/>
                              <w:marBottom w:val="0"/>
                              <w:divBdr>
                                <w:top w:val="none" w:sz="0" w:space="0" w:color="auto"/>
                                <w:left w:val="none" w:sz="0" w:space="0" w:color="auto"/>
                                <w:bottom w:val="none" w:sz="0" w:space="0" w:color="auto"/>
                                <w:right w:val="none" w:sz="0" w:space="0" w:color="auto"/>
                              </w:divBdr>
                              <w:divsChild>
                                <w:div w:id="1490514557">
                                  <w:marLeft w:val="0"/>
                                  <w:marRight w:val="0"/>
                                  <w:marTop w:val="0"/>
                                  <w:marBottom w:val="0"/>
                                  <w:divBdr>
                                    <w:top w:val="none" w:sz="0" w:space="0" w:color="auto"/>
                                    <w:left w:val="none" w:sz="0" w:space="0" w:color="auto"/>
                                    <w:bottom w:val="none" w:sz="0" w:space="0" w:color="auto"/>
                                    <w:right w:val="none" w:sz="0" w:space="0" w:color="auto"/>
                                  </w:divBdr>
                                </w:div>
                              </w:divsChild>
                            </w:div>
                            <w:div w:id="784888005">
                              <w:marLeft w:val="0"/>
                              <w:marRight w:val="0"/>
                              <w:marTop w:val="120"/>
                              <w:marBottom w:val="0"/>
                              <w:divBdr>
                                <w:top w:val="none" w:sz="0" w:space="0" w:color="auto"/>
                                <w:left w:val="none" w:sz="0" w:space="0" w:color="auto"/>
                                <w:bottom w:val="none" w:sz="0" w:space="0" w:color="auto"/>
                                <w:right w:val="none" w:sz="0" w:space="0" w:color="auto"/>
                              </w:divBdr>
                              <w:divsChild>
                                <w:div w:id="1964118115">
                                  <w:marLeft w:val="0"/>
                                  <w:marRight w:val="0"/>
                                  <w:marTop w:val="0"/>
                                  <w:marBottom w:val="0"/>
                                  <w:divBdr>
                                    <w:top w:val="none" w:sz="0" w:space="0" w:color="auto"/>
                                    <w:left w:val="none" w:sz="0" w:space="0" w:color="auto"/>
                                    <w:bottom w:val="none" w:sz="0" w:space="0" w:color="auto"/>
                                    <w:right w:val="none" w:sz="0" w:space="0" w:color="auto"/>
                                  </w:divBdr>
                                </w:div>
                              </w:divsChild>
                            </w:div>
                            <w:div w:id="1848060411">
                              <w:marLeft w:val="0"/>
                              <w:marRight w:val="0"/>
                              <w:marTop w:val="120"/>
                              <w:marBottom w:val="0"/>
                              <w:divBdr>
                                <w:top w:val="none" w:sz="0" w:space="0" w:color="auto"/>
                                <w:left w:val="none" w:sz="0" w:space="0" w:color="auto"/>
                                <w:bottom w:val="none" w:sz="0" w:space="0" w:color="auto"/>
                                <w:right w:val="none" w:sz="0" w:space="0" w:color="auto"/>
                              </w:divBdr>
                              <w:divsChild>
                                <w:div w:id="1707440937">
                                  <w:marLeft w:val="0"/>
                                  <w:marRight w:val="0"/>
                                  <w:marTop w:val="0"/>
                                  <w:marBottom w:val="0"/>
                                  <w:divBdr>
                                    <w:top w:val="none" w:sz="0" w:space="0" w:color="auto"/>
                                    <w:left w:val="none" w:sz="0" w:space="0" w:color="auto"/>
                                    <w:bottom w:val="none" w:sz="0" w:space="0" w:color="auto"/>
                                    <w:right w:val="none" w:sz="0" w:space="0" w:color="auto"/>
                                  </w:divBdr>
                                </w:div>
                              </w:divsChild>
                            </w:div>
                            <w:div w:id="250236404">
                              <w:marLeft w:val="0"/>
                              <w:marRight w:val="0"/>
                              <w:marTop w:val="120"/>
                              <w:marBottom w:val="0"/>
                              <w:divBdr>
                                <w:top w:val="none" w:sz="0" w:space="0" w:color="auto"/>
                                <w:left w:val="none" w:sz="0" w:space="0" w:color="auto"/>
                                <w:bottom w:val="none" w:sz="0" w:space="0" w:color="auto"/>
                                <w:right w:val="none" w:sz="0" w:space="0" w:color="auto"/>
                              </w:divBdr>
                              <w:divsChild>
                                <w:div w:id="298608547">
                                  <w:marLeft w:val="0"/>
                                  <w:marRight w:val="0"/>
                                  <w:marTop w:val="0"/>
                                  <w:marBottom w:val="0"/>
                                  <w:divBdr>
                                    <w:top w:val="none" w:sz="0" w:space="0" w:color="auto"/>
                                    <w:left w:val="none" w:sz="0" w:space="0" w:color="auto"/>
                                    <w:bottom w:val="none" w:sz="0" w:space="0" w:color="auto"/>
                                    <w:right w:val="none" w:sz="0" w:space="0" w:color="auto"/>
                                  </w:divBdr>
                                </w:div>
                              </w:divsChild>
                            </w:div>
                            <w:div w:id="604315330">
                              <w:marLeft w:val="0"/>
                              <w:marRight w:val="0"/>
                              <w:marTop w:val="120"/>
                              <w:marBottom w:val="0"/>
                              <w:divBdr>
                                <w:top w:val="none" w:sz="0" w:space="0" w:color="auto"/>
                                <w:left w:val="none" w:sz="0" w:space="0" w:color="auto"/>
                                <w:bottom w:val="none" w:sz="0" w:space="0" w:color="auto"/>
                                <w:right w:val="none" w:sz="0" w:space="0" w:color="auto"/>
                              </w:divBdr>
                              <w:divsChild>
                                <w:div w:id="765422464">
                                  <w:marLeft w:val="0"/>
                                  <w:marRight w:val="0"/>
                                  <w:marTop w:val="0"/>
                                  <w:marBottom w:val="0"/>
                                  <w:divBdr>
                                    <w:top w:val="none" w:sz="0" w:space="0" w:color="auto"/>
                                    <w:left w:val="none" w:sz="0" w:space="0" w:color="auto"/>
                                    <w:bottom w:val="none" w:sz="0" w:space="0" w:color="auto"/>
                                    <w:right w:val="none" w:sz="0" w:space="0" w:color="auto"/>
                                  </w:divBdr>
                                </w:div>
                              </w:divsChild>
                            </w:div>
                            <w:div w:id="952054928">
                              <w:marLeft w:val="0"/>
                              <w:marRight w:val="0"/>
                              <w:marTop w:val="120"/>
                              <w:marBottom w:val="0"/>
                              <w:divBdr>
                                <w:top w:val="none" w:sz="0" w:space="0" w:color="auto"/>
                                <w:left w:val="none" w:sz="0" w:space="0" w:color="auto"/>
                                <w:bottom w:val="none" w:sz="0" w:space="0" w:color="auto"/>
                                <w:right w:val="none" w:sz="0" w:space="0" w:color="auto"/>
                              </w:divBdr>
                              <w:divsChild>
                                <w:div w:id="239489248">
                                  <w:marLeft w:val="0"/>
                                  <w:marRight w:val="0"/>
                                  <w:marTop w:val="0"/>
                                  <w:marBottom w:val="0"/>
                                  <w:divBdr>
                                    <w:top w:val="none" w:sz="0" w:space="0" w:color="auto"/>
                                    <w:left w:val="none" w:sz="0" w:space="0" w:color="auto"/>
                                    <w:bottom w:val="none" w:sz="0" w:space="0" w:color="auto"/>
                                    <w:right w:val="none" w:sz="0" w:space="0" w:color="auto"/>
                                  </w:divBdr>
                                </w:div>
                              </w:divsChild>
                            </w:div>
                            <w:div w:id="2056808137">
                              <w:marLeft w:val="0"/>
                              <w:marRight w:val="0"/>
                              <w:marTop w:val="120"/>
                              <w:marBottom w:val="0"/>
                              <w:divBdr>
                                <w:top w:val="none" w:sz="0" w:space="0" w:color="auto"/>
                                <w:left w:val="none" w:sz="0" w:space="0" w:color="auto"/>
                                <w:bottom w:val="none" w:sz="0" w:space="0" w:color="auto"/>
                                <w:right w:val="none" w:sz="0" w:space="0" w:color="auto"/>
                              </w:divBdr>
                              <w:divsChild>
                                <w:div w:id="382869800">
                                  <w:marLeft w:val="0"/>
                                  <w:marRight w:val="0"/>
                                  <w:marTop w:val="0"/>
                                  <w:marBottom w:val="0"/>
                                  <w:divBdr>
                                    <w:top w:val="none" w:sz="0" w:space="0" w:color="auto"/>
                                    <w:left w:val="none" w:sz="0" w:space="0" w:color="auto"/>
                                    <w:bottom w:val="none" w:sz="0" w:space="0" w:color="auto"/>
                                    <w:right w:val="none" w:sz="0" w:space="0" w:color="auto"/>
                                  </w:divBdr>
                                </w:div>
                              </w:divsChild>
                            </w:div>
                            <w:div w:id="29886904">
                              <w:marLeft w:val="0"/>
                              <w:marRight w:val="0"/>
                              <w:marTop w:val="120"/>
                              <w:marBottom w:val="0"/>
                              <w:divBdr>
                                <w:top w:val="none" w:sz="0" w:space="0" w:color="auto"/>
                                <w:left w:val="none" w:sz="0" w:space="0" w:color="auto"/>
                                <w:bottom w:val="none" w:sz="0" w:space="0" w:color="auto"/>
                                <w:right w:val="none" w:sz="0" w:space="0" w:color="auto"/>
                              </w:divBdr>
                              <w:divsChild>
                                <w:div w:id="1673414247">
                                  <w:marLeft w:val="0"/>
                                  <w:marRight w:val="0"/>
                                  <w:marTop w:val="0"/>
                                  <w:marBottom w:val="0"/>
                                  <w:divBdr>
                                    <w:top w:val="none" w:sz="0" w:space="0" w:color="auto"/>
                                    <w:left w:val="none" w:sz="0" w:space="0" w:color="auto"/>
                                    <w:bottom w:val="none" w:sz="0" w:space="0" w:color="auto"/>
                                    <w:right w:val="none" w:sz="0" w:space="0" w:color="auto"/>
                                  </w:divBdr>
                                </w:div>
                              </w:divsChild>
                            </w:div>
                            <w:div w:id="702636047">
                              <w:marLeft w:val="0"/>
                              <w:marRight w:val="0"/>
                              <w:marTop w:val="120"/>
                              <w:marBottom w:val="0"/>
                              <w:divBdr>
                                <w:top w:val="none" w:sz="0" w:space="0" w:color="auto"/>
                                <w:left w:val="none" w:sz="0" w:space="0" w:color="auto"/>
                                <w:bottom w:val="none" w:sz="0" w:space="0" w:color="auto"/>
                                <w:right w:val="none" w:sz="0" w:space="0" w:color="auto"/>
                              </w:divBdr>
                              <w:divsChild>
                                <w:div w:id="1743986094">
                                  <w:marLeft w:val="0"/>
                                  <w:marRight w:val="0"/>
                                  <w:marTop w:val="0"/>
                                  <w:marBottom w:val="0"/>
                                  <w:divBdr>
                                    <w:top w:val="none" w:sz="0" w:space="0" w:color="auto"/>
                                    <w:left w:val="none" w:sz="0" w:space="0" w:color="auto"/>
                                    <w:bottom w:val="none" w:sz="0" w:space="0" w:color="auto"/>
                                    <w:right w:val="none" w:sz="0" w:space="0" w:color="auto"/>
                                  </w:divBdr>
                                </w:div>
                              </w:divsChild>
                            </w:div>
                            <w:div w:id="320038856">
                              <w:marLeft w:val="0"/>
                              <w:marRight w:val="0"/>
                              <w:marTop w:val="120"/>
                              <w:marBottom w:val="0"/>
                              <w:divBdr>
                                <w:top w:val="none" w:sz="0" w:space="0" w:color="auto"/>
                                <w:left w:val="none" w:sz="0" w:space="0" w:color="auto"/>
                                <w:bottom w:val="none" w:sz="0" w:space="0" w:color="auto"/>
                                <w:right w:val="none" w:sz="0" w:space="0" w:color="auto"/>
                              </w:divBdr>
                              <w:divsChild>
                                <w:div w:id="1101147927">
                                  <w:marLeft w:val="0"/>
                                  <w:marRight w:val="0"/>
                                  <w:marTop w:val="0"/>
                                  <w:marBottom w:val="0"/>
                                  <w:divBdr>
                                    <w:top w:val="none" w:sz="0" w:space="0" w:color="auto"/>
                                    <w:left w:val="none" w:sz="0" w:space="0" w:color="auto"/>
                                    <w:bottom w:val="none" w:sz="0" w:space="0" w:color="auto"/>
                                    <w:right w:val="none" w:sz="0" w:space="0" w:color="auto"/>
                                  </w:divBdr>
                                </w:div>
                              </w:divsChild>
                            </w:div>
                            <w:div w:id="129370395">
                              <w:marLeft w:val="0"/>
                              <w:marRight w:val="0"/>
                              <w:marTop w:val="120"/>
                              <w:marBottom w:val="0"/>
                              <w:divBdr>
                                <w:top w:val="none" w:sz="0" w:space="0" w:color="auto"/>
                                <w:left w:val="none" w:sz="0" w:space="0" w:color="auto"/>
                                <w:bottom w:val="none" w:sz="0" w:space="0" w:color="auto"/>
                                <w:right w:val="none" w:sz="0" w:space="0" w:color="auto"/>
                              </w:divBdr>
                              <w:divsChild>
                                <w:div w:id="28897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0178247">
          <w:marLeft w:val="0"/>
          <w:marRight w:val="0"/>
          <w:marTop w:val="0"/>
          <w:marBottom w:val="0"/>
          <w:divBdr>
            <w:top w:val="none" w:sz="0" w:space="0" w:color="auto"/>
            <w:left w:val="none" w:sz="0" w:space="0" w:color="auto"/>
            <w:bottom w:val="none" w:sz="0" w:space="0" w:color="auto"/>
            <w:right w:val="none" w:sz="0" w:space="0" w:color="auto"/>
          </w:divBdr>
          <w:divsChild>
            <w:div w:id="1364213728">
              <w:marLeft w:val="0"/>
              <w:marRight w:val="0"/>
              <w:marTop w:val="0"/>
              <w:marBottom w:val="0"/>
              <w:divBdr>
                <w:top w:val="none" w:sz="0" w:space="0" w:color="auto"/>
                <w:left w:val="none" w:sz="0" w:space="0" w:color="auto"/>
                <w:bottom w:val="none" w:sz="0" w:space="0" w:color="auto"/>
                <w:right w:val="none" w:sz="0" w:space="0" w:color="auto"/>
              </w:divBdr>
              <w:divsChild>
                <w:div w:id="271088210">
                  <w:marLeft w:val="0"/>
                  <w:marRight w:val="0"/>
                  <w:marTop w:val="0"/>
                  <w:marBottom w:val="0"/>
                  <w:divBdr>
                    <w:top w:val="none" w:sz="0" w:space="0" w:color="auto"/>
                    <w:left w:val="none" w:sz="0" w:space="0" w:color="auto"/>
                    <w:bottom w:val="none" w:sz="0" w:space="0" w:color="auto"/>
                    <w:right w:val="none" w:sz="0" w:space="0" w:color="auto"/>
                  </w:divBdr>
                  <w:divsChild>
                    <w:div w:id="638804118">
                      <w:marLeft w:val="0"/>
                      <w:marRight w:val="0"/>
                      <w:marTop w:val="0"/>
                      <w:marBottom w:val="0"/>
                      <w:divBdr>
                        <w:top w:val="none" w:sz="0" w:space="0" w:color="auto"/>
                        <w:left w:val="none" w:sz="0" w:space="0" w:color="auto"/>
                        <w:bottom w:val="none" w:sz="0" w:space="0" w:color="auto"/>
                        <w:right w:val="none" w:sz="0" w:space="0" w:color="auto"/>
                      </w:divBdr>
                      <w:divsChild>
                        <w:div w:id="2093888630">
                          <w:marLeft w:val="0"/>
                          <w:marRight w:val="0"/>
                          <w:marTop w:val="0"/>
                          <w:marBottom w:val="0"/>
                          <w:divBdr>
                            <w:top w:val="none" w:sz="0" w:space="0" w:color="auto"/>
                            <w:left w:val="none" w:sz="0" w:space="0" w:color="auto"/>
                            <w:bottom w:val="none" w:sz="0" w:space="0" w:color="auto"/>
                            <w:right w:val="none" w:sz="0" w:space="0" w:color="auto"/>
                          </w:divBdr>
                          <w:divsChild>
                            <w:div w:id="1345670990">
                              <w:marLeft w:val="180"/>
                              <w:marRight w:val="180"/>
                              <w:marTop w:val="180"/>
                              <w:marBottom w:val="0"/>
                              <w:divBdr>
                                <w:top w:val="none" w:sz="0" w:space="0" w:color="auto"/>
                                <w:left w:val="none" w:sz="0" w:space="0" w:color="auto"/>
                                <w:bottom w:val="none" w:sz="0" w:space="0" w:color="auto"/>
                                <w:right w:val="none" w:sz="0" w:space="0" w:color="auto"/>
                              </w:divBdr>
                              <w:divsChild>
                                <w:div w:id="2026858142">
                                  <w:marLeft w:val="-30"/>
                                  <w:marRight w:val="-30"/>
                                  <w:marTop w:val="0"/>
                                  <w:marBottom w:val="0"/>
                                  <w:divBdr>
                                    <w:top w:val="none" w:sz="0" w:space="0" w:color="auto"/>
                                    <w:left w:val="none" w:sz="0" w:space="0" w:color="auto"/>
                                    <w:bottom w:val="none" w:sz="0" w:space="0" w:color="auto"/>
                                    <w:right w:val="none" w:sz="0" w:space="0" w:color="auto"/>
                                  </w:divBdr>
                                  <w:divsChild>
                                    <w:div w:id="115487468">
                                      <w:marLeft w:val="0"/>
                                      <w:marRight w:val="0"/>
                                      <w:marTop w:val="0"/>
                                      <w:marBottom w:val="0"/>
                                      <w:divBdr>
                                        <w:top w:val="none" w:sz="0" w:space="0" w:color="auto"/>
                                        <w:left w:val="none" w:sz="0" w:space="0" w:color="auto"/>
                                        <w:bottom w:val="none" w:sz="0" w:space="0" w:color="auto"/>
                                        <w:right w:val="none" w:sz="0" w:space="0" w:color="auto"/>
                                      </w:divBdr>
                                      <w:divsChild>
                                        <w:div w:id="641236781">
                                          <w:marLeft w:val="0"/>
                                          <w:marRight w:val="0"/>
                                          <w:marTop w:val="0"/>
                                          <w:marBottom w:val="0"/>
                                          <w:divBdr>
                                            <w:top w:val="single" w:sz="2" w:space="0" w:color="auto"/>
                                            <w:left w:val="single" w:sz="2" w:space="0" w:color="auto"/>
                                            <w:bottom w:val="single" w:sz="2" w:space="0" w:color="auto"/>
                                            <w:right w:val="single" w:sz="2" w:space="0" w:color="auto"/>
                                          </w:divBdr>
                                          <w:divsChild>
                                            <w:div w:id="168251732">
                                              <w:marLeft w:val="-60"/>
                                              <w:marRight w:val="-60"/>
                                              <w:marTop w:val="0"/>
                                              <w:marBottom w:val="0"/>
                                              <w:divBdr>
                                                <w:top w:val="none" w:sz="0" w:space="0" w:color="auto"/>
                                                <w:left w:val="none" w:sz="0" w:space="0" w:color="auto"/>
                                                <w:bottom w:val="none" w:sz="0" w:space="0" w:color="auto"/>
                                                <w:right w:val="none" w:sz="0" w:space="0" w:color="auto"/>
                                              </w:divBdr>
                                              <w:divsChild>
                                                <w:div w:id="57975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706551">
                                      <w:marLeft w:val="0"/>
                                      <w:marRight w:val="0"/>
                                      <w:marTop w:val="0"/>
                                      <w:marBottom w:val="0"/>
                                      <w:divBdr>
                                        <w:top w:val="none" w:sz="0" w:space="0" w:color="auto"/>
                                        <w:left w:val="none" w:sz="0" w:space="0" w:color="auto"/>
                                        <w:bottom w:val="none" w:sz="0" w:space="0" w:color="auto"/>
                                        <w:right w:val="none" w:sz="0" w:space="0" w:color="auto"/>
                                      </w:divBdr>
                                      <w:divsChild>
                                        <w:div w:id="376006536">
                                          <w:marLeft w:val="0"/>
                                          <w:marRight w:val="0"/>
                                          <w:marTop w:val="0"/>
                                          <w:marBottom w:val="0"/>
                                          <w:divBdr>
                                            <w:top w:val="single" w:sz="2" w:space="0" w:color="auto"/>
                                            <w:left w:val="single" w:sz="2" w:space="0" w:color="auto"/>
                                            <w:bottom w:val="single" w:sz="2" w:space="0" w:color="auto"/>
                                            <w:right w:val="single" w:sz="2" w:space="0" w:color="auto"/>
                                          </w:divBdr>
                                          <w:divsChild>
                                            <w:div w:id="467282090">
                                              <w:marLeft w:val="-60"/>
                                              <w:marRight w:val="-60"/>
                                              <w:marTop w:val="0"/>
                                              <w:marBottom w:val="0"/>
                                              <w:divBdr>
                                                <w:top w:val="none" w:sz="0" w:space="0" w:color="auto"/>
                                                <w:left w:val="none" w:sz="0" w:space="0" w:color="auto"/>
                                                <w:bottom w:val="none" w:sz="0" w:space="0" w:color="auto"/>
                                                <w:right w:val="none" w:sz="0" w:space="0" w:color="auto"/>
                                              </w:divBdr>
                                              <w:divsChild>
                                                <w:div w:id="83259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4975159">
                                      <w:marLeft w:val="0"/>
                                      <w:marRight w:val="0"/>
                                      <w:marTop w:val="0"/>
                                      <w:marBottom w:val="0"/>
                                      <w:divBdr>
                                        <w:top w:val="none" w:sz="0" w:space="0" w:color="auto"/>
                                        <w:left w:val="none" w:sz="0" w:space="0" w:color="auto"/>
                                        <w:bottom w:val="none" w:sz="0" w:space="0" w:color="auto"/>
                                        <w:right w:val="none" w:sz="0" w:space="0" w:color="auto"/>
                                      </w:divBdr>
                                      <w:divsChild>
                                        <w:div w:id="640770772">
                                          <w:marLeft w:val="0"/>
                                          <w:marRight w:val="0"/>
                                          <w:marTop w:val="0"/>
                                          <w:marBottom w:val="0"/>
                                          <w:divBdr>
                                            <w:top w:val="single" w:sz="2" w:space="0" w:color="auto"/>
                                            <w:left w:val="single" w:sz="2" w:space="0" w:color="auto"/>
                                            <w:bottom w:val="single" w:sz="2" w:space="0" w:color="auto"/>
                                            <w:right w:val="single" w:sz="2" w:space="0" w:color="auto"/>
                                          </w:divBdr>
                                          <w:divsChild>
                                            <w:div w:id="1538470383">
                                              <w:marLeft w:val="-60"/>
                                              <w:marRight w:val="-60"/>
                                              <w:marTop w:val="0"/>
                                              <w:marBottom w:val="0"/>
                                              <w:divBdr>
                                                <w:top w:val="none" w:sz="0" w:space="0" w:color="auto"/>
                                                <w:left w:val="none" w:sz="0" w:space="0" w:color="auto"/>
                                                <w:bottom w:val="none" w:sz="0" w:space="0" w:color="auto"/>
                                                <w:right w:val="none" w:sz="0" w:space="0" w:color="auto"/>
                                              </w:divBdr>
                                              <w:divsChild>
                                                <w:div w:id="136540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58372705">
      <w:bodyDiv w:val="1"/>
      <w:marLeft w:val="0"/>
      <w:marRight w:val="0"/>
      <w:marTop w:val="0"/>
      <w:marBottom w:val="0"/>
      <w:divBdr>
        <w:top w:val="none" w:sz="0" w:space="0" w:color="auto"/>
        <w:left w:val="none" w:sz="0" w:space="0" w:color="auto"/>
        <w:bottom w:val="none" w:sz="0" w:space="0" w:color="auto"/>
        <w:right w:val="none" w:sz="0" w:space="0" w:color="auto"/>
      </w:divBdr>
      <w:divsChild>
        <w:div w:id="966737979">
          <w:marLeft w:val="0"/>
          <w:marRight w:val="0"/>
          <w:marTop w:val="0"/>
          <w:marBottom w:val="0"/>
          <w:divBdr>
            <w:top w:val="none" w:sz="0" w:space="0" w:color="auto"/>
            <w:left w:val="none" w:sz="0" w:space="0" w:color="auto"/>
            <w:bottom w:val="none" w:sz="0" w:space="0" w:color="auto"/>
            <w:right w:val="none" w:sz="0" w:space="0" w:color="auto"/>
          </w:divBdr>
          <w:divsChild>
            <w:div w:id="1510026118">
              <w:marLeft w:val="0"/>
              <w:marRight w:val="0"/>
              <w:marTop w:val="0"/>
              <w:marBottom w:val="0"/>
              <w:divBdr>
                <w:top w:val="none" w:sz="0" w:space="0" w:color="auto"/>
                <w:left w:val="none" w:sz="0" w:space="0" w:color="auto"/>
                <w:bottom w:val="none" w:sz="0" w:space="0" w:color="auto"/>
                <w:right w:val="none" w:sz="0" w:space="0" w:color="auto"/>
              </w:divBdr>
            </w:div>
          </w:divsChild>
        </w:div>
        <w:div w:id="1576477216">
          <w:marLeft w:val="0"/>
          <w:marRight w:val="0"/>
          <w:marTop w:val="120"/>
          <w:marBottom w:val="0"/>
          <w:divBdr>
            <w:top w:val="none" w:sz="0" w:space="0" w:color="auto"/>
            <w:left w:val="none" w:sz="0" w:space="0" w:color="auto"/>
            <w:bottom w:val="none" w:sz="0" w:space="0" w:color="auto"/>
            <w:right w:val="none" w:sz="0" w:space="0" w:color="auto"/>
          </w:divBdr>
          <w:divsChild>
            <w:div w:id="919678601">
              <w:marLeft w:val="0"/>
              <w:marRight w:val="0"/>
              <w:marTop w:val="0"/>
              <w:marBottom w:val="0"/>
              <w:divBdr>
                <w:top w:val="none" w:sz="0" w:space="0" w:color="auto"/>
                <w:left w:val="none" w:sz="0" w:space="0" w:color="auto"/>
                <w:bottom w:val="none" w:sz="0" w:space="0" w:color="auto"/>
                <w:right w:val="none" w:sz="0" w:space="0" w:color="auto"/>
              </w:divBdr>
            </w:div>
          </w:divsChild>
        </w:div>
        <w:div w:id="898053603">
          <w:marLeft w:val="0"/>
          <w:marRight w:val="0"/>
          <w:marTop w:val="120"/>
          <w:marBottom w:val="0"/>
          <w:divBdr>
            <w:top w:val="none" w:sz="0" w:space="0" w:color="auto"/>
            <w:left w:val="none" w:sz="0" w:space="0" w:color="auto"/>
            <w:bottom w:val="none" w:sz="0" w:space="0" w:color="auto"/>
            <w:right w:val="none" w:sz="0" w:space="0" w:color="auto"/>
          </w:divBdr>
          <w:divsChild>
            <w:div w:id="989868404">
              <w:marLeft w:val="0"/>
              <w:marRight w:val="0"/>
              <w:marTop w:val="0"/>
              <w:marBottom w:val="0"/>
              <w:divBdr>
                <w:top w:val="none" w:sz="0" w:space="0" w:color="auto"/>
                <w:left w:val="none" w:sz="0" w:space="0" w:color="auto"/>
                <w:bottom w:val="none" w:sz="0" w:space="0" w:color="auto"/>
                <w:right w:val="none" w:sz="0" w:space="0" w:color="auto"/>
              </w:divBdr>
            </w:div>
          </w:divsChild>
        </w:div>
        <w:div w:id="1090153704">
          <w:marLeft w:val="0"/>
          <w:marRight w:val="0"/>
          <w:marTop w:val="120"/>
          <w:marBottom w:val="0"/>
          <w:divBdr>
            <w:top w:val="none" w:sz="0" w:space="0" w:color="auto"/>
            <w:left w:val="none" w:sz="0" w:space="0" w:color="auto"/>
            <w:bottom w:val="none" w:sz="0" w:space="0" w:color="auto"/>
            <w:right w:val="none" w:sz="0" w:space="0" w:color="auto"/>
          </w:divBdr>
          <w:divsChild>
            <w:div w:id="1775397410">
              <w:marLeft w:val="0"/>
              <w:marRight w:val="0"/>
              <w:marTop w:val="0"/>
              <w:marBottom w:val="0"/>
              <w:divBdr>
                <w:top w:val="none" w:sz="0" w:space="0" w:color="auto"/>
                <w:left w:val="none" w:sz="0" w:space="0" w:color="auto"/>
                <w:bottom w:val="none" w:sz="0" w:space="0" w:color="auto"/>
                <w:right w:val="none" w:sz="0" w:space="0" w:color="auto"/>
              </w:divBdr>
            </w:div>
          </w:divsChild>
        </w:div>
        <w:div w:id="320428101">
          <w:marLeft w:val="0"/>
          <w:marRight w:val="0"/>
          <w:marTop w:val="120"/>
          <w:marBottom w:val="0"/>
          <w:divBdr>
            <w:top w:val="none" w:sz="0" w:space="0" w:color="auto"/>
            <w:left w:val="none" w:sz="0" w:space="0" w:color="auto"/>
            <w:bottom w:val="none" w:sz="0" w:space="0" w:color="auto"/>
            <w:right w:val="none" w:sz="0" w:space="0" w:color="auto"/>
          </w:divBdr>
          <w:divsChild>
            <w:div w:id="633801375">
              <w:marLeft w:val="0"/>
              <w:marRight w:val="0"/>
              <w:marTop w:val="0"/>
              <w:marBottom w:val="0"/>
              <w:divBdr>
                <w:top w:val="none" w:sz="0" w:space="0" w:color="auto"/>
                <w:left w:val="none" w:sz="0" w:space="0" w:color="auto"/>
                <w:bottom w:val="none" w:sz="0" w:space="0" w:color="auto"/>
                <w:right w:val="none" w:sz="0" w:space="0" w:color="auto"/>
              </w:divBdr>
            </w:div>
          </w:divsChild>
        </w:div>
        <w:div w:id="1885947244">
          <w:marLeft w:val="0"/>
          <w:marRight w:val="0"/>
          <w:marTop w:val="120"/>
          <w:marBottom w:val="0"/>
          <w:divBdr>
            <w:top w:val="none" w:sz="0" w:space="0" w:color="auto"/>
            <w:left w:val="none" w:sz="0" w:space="0" w:color="auto"/>
            <w:bottom w:val="none" w:sz="0" w:space="0" w:color="auto"/>
            <w:right w:val="none" w:sz="0" w:space="0" w:color="auto"/>
          </w:divBdr>
          <w:divsChild>
            <w:div w:id="1612780311">
              <w:marLeft w:val="0"/>
              <w:marRight w:val="0"/>
              <w:marTop w:val="0"/>
              <w:marBottom w:val="0"/>
              <w:divBdr>
                <w:top w:val="none" w:sz="0" w:space="0" w:color="auto"/>
                <w:left w:val="none" w:sz="0" w:space="0" w:color="auto"/>
                <w:bottom w:val="none" w:sz="0" w:space="0" w:color="auto"/>
                <w:right w:val="none" w:sz="0" w:space="0" w:color="auto"/>
              </w:divBdr>
            </w:div>
          </w:divsChild>
        </w:div>
        <w:div w:id="2135823663">
          <w:marLeft w:val="0"/>
          <w:marRight w:val="0"/>
          <w:marTop w:val="120"/>
          <w:marBottom w:val="0"/>
          <w:divBdr>
            <w:top w:val="none" w:sz="0" w:space="0" w:color="auto"/>
            <w:left w:val="none" w:sz="0" w:space="0" w:color="auto"/>
            <w:bottom w:val="none" w:sz="0" w:space="0" w:color="auto"/>
            <w:right w:val="none" w:sz="0" w:space="0" w:color="auto"/>
          </w:divBdr>
          <w:divsChild>
            <w:div w:id="1455174619">
              <w:marLeft w:val="0"/>
              <w:marRight w:val="0"/>
              <w:marTop w:val="0"/>
              <w:marBottom w:val="0"/>
              <w:divBdr>
                <w:top w:val="none" w:sz="0" w:space="0" w:color="auto"/>
                <w:left w:val="none" w:sz="0" w:space="0" w:color="auto"/>
                <w:bottom w:val="none" w:sz="0" w:space="0" w:color="auto"/>
                <w:right w:val="none" w:sz="0" w:space="0" w:color="auto"/>
              </w:divBdr>
            </w:div>
          </w:divsChild>
        </w:div>
        <w:div w:id="505242606">
          <w:marLeft w:val="0"/>
          <w:marRight w:val="0"/>
          <w:marTop w:val="120"/>
          <w:marBottom w:val="0"/>
          <w:divBdr>
            <w:top w:val="none" w:sz="0" w:space="0" w:color="auto"/>
            <w:left w:val="none" w:sz="0" w:space="0" w:color="auto"/>
            <w:bottom w:val="none" w:sz="0" w:space="0" w:color="auto"/>
            <w:right w:val="none" w:sz="0" w:space="0" w:color="auto"/>
          </w:divBdr>
          <w:divsChild>
            <w:div w:id="1185098983">
              <w:marLeft w:val="0"/>
              <w:marRight w:val="0"/>
              <w:marTop w:val="0"/>
              <w:marBottom w:val="0"/>
              <w:divBdr>
                <w:top w:val="none" w:sz="0" w:space="0" w:color="auto"/>
                <w:left w:val="none" w:sz="0" w:space="0" w:color="auto"/>
                <w:bottom w:val="none" w:sz="0" w:space="0" w:color="auto"/>
                <w:right w:val="none" w:sz="0" w:space="0" w:color="auto"/>
              </w:divBdr>
            </w:div>
          </w:divsChild>
        </w:div>
        <w:div w:id="1306399896">
          <w:marLeft w:val="0"/>
          <w:marRight w:val="0"/>
          <w:marTop w:val="120"/>
          <w:marBottom w:val="0"/>
          <w:divBdr>
            <w:top w:val="none" w:sz="0" w:space="0" w:color="auto"/>
            <w:left w:val="none" w:sz="0" w:space="0" w:color="auto"/>
            <w:bottom w:val="none" w:sz="0" w:space="0" w:color="auto"/>
            <w:right w:val="none" w:sz="0" w:space="0" w:color="auto"/>
          </w:divBdr>
          <w:divsChild>
            <w:div w:id="1141382488">
              <w:marLeft w:val="0"/>
              <w:marRight w:val="0"/>
              <w:marTop w:val="0"/>
              <w:marBottom w:val="0"/>
              <w:divBdr>
                <w:top w:val="none" w:sz="0" w:space="0" w:color="auto"/>
                <w:left w:val="none" w:sz="0" w:space="0" w:color="auto"/>
                <w:bottom w:val="none" w:sz="0" w:space="0" w:color="auto"/>
                <w:right w:val="none" w:sz="0" w:space="0" w:color="auto"/>
              </w:divBdr>
            </w:div>
          </w:divsChild>
        </w:div>
        <w:div w:id="165487453">
          <w:marLeft w:val="0"/>
          <w:marRight w:val="0"/>
          <w:marTop w:val="120"/>
          <w:marBottom w:val="0"/>
          <w:divBdr>
            <w:top w:val="none" w:sz="0" w:space="0" w:color="auto"/>
            <w:left w:val="none" w:sz="0" w:space="0" w:color="auto"/>
            <w:bottom w:val="none" w:sz="0" w:space="0" w:color="auto"/>
            <w:right w:val="none" w:sz="0" w:space="0" w:color="auto"/>
          </w:divBdr>
          <w:divsChild>
            <w:div w:id="713314203">
              <w:marLeft w:val="0"/>
              <w:marRight w:val="0"/>
              <w:marTop w:val="0"/>
              <w:marBottom w:val="0"/>
              <w:divBdr>
                <w:top w:val="none" w:sz="0" w:space="0" w:color="auto"/>
                <w:left w:val="none" w:sz="0" w:space="0" w:color="auto"/>
                <w:bottom w:val="none" w:sz="0" w:space="0" w:color="auto"/>
                <w:right w:val="none" w:sz="0" w:space="0" w:color="auto"/>
              </w:divBdr>
            </w:div>
          </w:divsChild>
        </w:div>
        <w:div w:id="206838334">
          <w:marLeft w:val="0"/>
          <w:marRight w:val="0"/>
          <w:marTop w:val="120"/>
          <w:marBottom w:val="0"/>
          <w:divBdr>
            <w:top w:val="none" w:sz="0" w:space="0" w:color="auto"/>
            <w:left w:val="none" w:sz="0" w:space="0" w:color="auto"/>
            <w:bottom w:val="none" w:sz="0" w:space="0" w:color="auto"/>
            <w:right w:val="none" w:sz="0" w:space="0" w:color="auto"/>
          </w:divBdr>
          <w:divsChild>
            <w:div w:id="904224691">
              <w:marLeft w:val="0"/>
              <w:marRight w:val="0"/>
              <w:marTop w:val="0"/>
              <w:marBottom w:val="0"/>
              <w:divBdr>
                <w:top w:val="none" w:sz="0" w:space="0" w:color="auto"/>
                <w:left w:val="none" w:sz="0" w:space="0" w:color="auto"/>
                <w:bottom w:val="none" w:sz="0" w:space="0" w:color="auto"/>
                <w:right w:val="none" w:sz="0" w:space="0" w:color="auto"/>
              </w:divBdr>
            </w:div>
          </w:divsChild>
        </w:div>
        <w:div w:id="1020357484">
          <w:marLeft w:val="0"/>
          <w:marRight w:val="0"/>
          <w:marTop w:val="120"/>
          <w:marBottom w:val="0"/>
          <w:divBdr>
            <w:top w:val="none" w:sz="0" w:space="0" w:color="auto"/>
            <w:left w:val="none" w:sz="0" w:space="0" w:color="auto"/>
            <w:bottom w:val="none" w:sz="0" w:space="0" w:color="auto"/>
            <w:right w:val="none" w:sz="0" w:space="0" w:color="auto"/>
          </w:divBdr>
          <w:divsChild>
            <w:div w:id="986058698">
              <w:marLeft w:val="0"/>
              <w:marRight w:val="0"/>
              <w:marTop w:val="0"/>
              <w:marBottom w:val="0"/>
              <w:divBdr>
                <w:top w:val="none" w:sz="0" w:space="0" w:color="auto"/>
                <w:left w:val="none" w:sz="0" w:space="0" w:color="auto"/>
                <w:bottom w:val="none" w:sz="0" w:space="0" w:color="auto"/>
                <w:right w:val="none" w:sz="0" w:space="0" w:color="auto"/>
              </w:divBdr>
            </w:div>
          </w:divsChild>
        </w:div>
        <w:div w:id="816603604">
          <w:marLeft w:val="0"/>
          <w:marRight w:val="0"/>
          <w:marTop w:val="120"/>
          <w:marBottom w:val="0"/>
          <w:divBdr>
            <w:top w:val="none" w:sz="0" w:space="0" w:color="auto"/>
            <w:left w:val="none" w:sz="0" w:space="0" w:color="auto"/>
            <w:bottom w:val="none" w:sz="0" w:space="0" w:color="auto"/>
            <w:right w:val="none" w:sz="0" w:space="0" w:color="auto"/>
          </w:divBdr>
          <w:divsChild>
            <w:div w:id="760952280">
              <w:marLeft w:val="0"/>
              <w:marRight w:val="0"/>
              <w:marTop w:val="0"/>
              <w:marBottom w:val="0"/>
              <w:divBdr>
                <w:top w:val="none" w:sz="0" w:space="0" w:color="auto"/>
                <w:left w:val="none" w:sz="0" w:space="0" w:color="auto"/>
                <w:bottom w:val="none" w:sz="0" w:space="0" w:color="auto"/>
                <w:right w:val="none" w:sz="0" w:space="0" w:color="auto"/>
              </w:divBdr>
            </w:div>
          </w:divsChild>
        </w:div>
        <w:div w:id="1613319587">
          <w:marLeft w:val="0"/>
          <w:marRight w:val="0"/>
          <w:marTop w:val="120"/>
          <w:marBottom w:val="0"/>
          <w:divBdr>
            <w:top w:val="none" w:sz="0" w:space="0" w:color="auto"/>
            <w:left w:val="none" w:sz="0" w:space="0" w:color="auto"/>
            <w:bottom w:val="none" w:sz="0" w:space="0" w:color="auto"/>
            <w:right w:val="none" w:sz="0" w:space="0" w:color="auto"/>
          </w:divBdr>
          <w:divsChild>
            <w:div w:id="641495878">
              <w:marLeft w:val="0"/>
              <w:marRight w:val="0"/>
              <w:marTop w:val="0"/>
              <w:marBottom w:val="0"/>
              <w:divBdr>
                <w:top w:val="none" w:sz="0" w:space="0" w:color="auto"/>
                <w:left w:val="none" w:sz="0" w:space="0" w:color="auto"/>
                <w:bottom w:val="none" w:sz="0" w:space="0" w:color="auto"/>
                <w:right w:val="none" w:sz="0" w:space="0" w:color="auto"/>
              </w:divBdr>
            </w:div>
          </w:divsChild>
        </w:div>
        <w:div w:id="969870547">
          <w:marLeft w:val="0"/>
          <w:marRight w:val="0"/>
          <w:marTop w:val="120"/>
          <w:marBottom w:val="0"/>
          <w:divBdr>
            <w:top w:val="none" w:sz="0" w:space="0" w:color="auto"/>
            <w:left w:val="none" w:sz="0" w:space="0" w:color="auto"/>
            <w:bottom w:val="none" w:sz="0" w:space="0" w:color="auto"/>
            <w:right w:val="none" w:sz="0" w:space="0" w:color="auto"/>
          </w:divBdr>
          <w:divsChild>
            <w:div w:id="2078281901">
              <w:marLeft w:val="0"/>
              <w:marRight w:val="0"/>
              <w:marTop w:val="0"/>
              <w:marBottom w:val="0"/>
              <w:divBdr>
                <w:top w:val="none" w:sz="0" w:space="0" w:color="auto"/>
                <w:left w:val="none" w:sz="0" w:space="0" w:color="auto"/>
                <w:bottom w:val="none" w:sz="0" w:space="0" w:color="auto"/>
                <w:right w:val="none" w:sz="0" w:space="0" w:color="auto"/>
              </w:divBdr>
            </w:div>
          </w:divsChild>
        </w:div>
        <w:div w:id="971322700">
          <w:marLeft w:val="0"/>
          <w:marRight w:val="0"/>
          <w:marTop w:val="120"/>
          <w:marBottom w:val="0"/>
          <w:divBdr>
            <w:top w:val="none" w:sz="0" w:space="0" w:color="auto"/>
            <w:left w:val="none" w:sz="0" w:space="0" w:color="auto"/>
            <w:bottom w:val="none" w:sz="0" w:space="0" w:color="auto"/>
            <w:right w:val="none" w:sz="0" w:space="0" w:color="auto"/>
          </w:divBdr>
          <w:divsChild>
            <w:div w:id="1999576955">
              <w:marLeft w:val="0"/>
              <w:marRight w:val="0"/>
              <w:marTop w:val="0"/>
              <w:marBottom w:val="0"/>
              <w:divBdr>
                <w:top w:val="none" w:sz="0" w:space="0" w:color="auto"/>
                <w:left w:val="none" w:sz="0" w:space="0" w:color="auto"/>
                <w:bottom w:val="none" w:sz="0" w:space="0" w:color="auto"/>
                <w:right w:val="none" w:sz="0" w:space="0" w:color="auto"/>
              </w:divBdr>
            </w:div>
          </w:divsChild>
        </w:div>
        <w:div w:id="540748384">
          <w:marLeft w:val="0"/>
          <w:marRight w:val="0"/>
          <w:marTop w:val="120"/>
          <w:marBottom w:val="0"/>
          <w:divBdr>
            <w:top w:val="none" w:sz="0" w:space="0" w:color="auto"/>
            <w:left w:val="none" w:sz="0" w:space="0" w:color="auto"/>
            <w:bottom w:val="none" w:sz="0" w:space="0" w:color="auto"/>
            <w:right w:val="none" w:sz="0" w:space="0" w:color="auto"/>
          </w:divBdr>
          <w:divsChild>
            <w:div w:id="1187712512">
              <w:marLeft w:val="0"/>
              <w:marRight w:val="0"/>
              <w:marTop w:val="0"/>
              <w:marBottom w:val="0"/>
              <w:divBdr>
                <w:top w:val="none" w:sz="0" w:space="0" w:color="auto"/>
                <w:left w:val="none" w:sz="0" w:space="0" w:color="auto"/>
                <w:bottom w:val="none" w:sz="0" w:space="0" w:color="auto"/>
                <w:right w:val="none" w:sz="0" w:space="0" w:color="auto"/>
              </w:divBdr>
            </w:div>
          </w:divsChild>
        </w:div>
        <w:div w:id="768240160">
          <w:marLeft w:val="0"/>
          <w:marRight w:val="0"/>
          <w:marTop w:val="120"/>
          <w:marBottom w:val="0"/>
          <w:divBdr>
            <w:top w:val="none" w:sz="0" w:space="0" w:color="auto"/>
            <w:left w:val="none" w:sz="0" w:space="0" w:color="auto"/>
            <w:bottom w:val="none" w:sz="0" w:space="0" w:color="auto"/>
            <w:right w:val="none" w:sz="0" w:space="0" w:color="auto"/>
          </w:divBdr>
          <w:divsChild>
            <w:div w:id="1184324065">
              <w:marLeft w:val="0"/>
              <w:marRight w:val="0"/>
              <w:marTop w:val="0"/>
              <w:marBottom w:val="0"/>
              <w:divBdr>
                <w:top w:val="none" w:sz="0" w:space="0" w:color="auto"/>
                <w:left w:val="none" w:sz="0" w:space="0" w:color="auto"/>
                <w:bottom w:val="none" w:sz="0" w:space="0" w:color="auto"/>
                <w:right w:val="none" w:sz="0" w:space="0" w:color="auto"/>
              </w:divBdr>
            </w:div>
          </w:divsChild>
        </w:div>
        <w:div w:id="1410540317">
          <w:marLeft w:val="0"/>
          <w:marRight w:val="0"/>
          <w:marTop w:val="120"/>
          <w:marBottom w:val="0"/>
          <w:divBdr>
            <w:top w:val="none" w:sz="0" w:space="0" w:color="auto"/>
            <w:left w:val="none" w:sz="0" w:space="0" w:color="auto"/>
            <w:bottom w:val="none" w:sz="0" w:space="0" w:color="auto"/>
            <w:right w:val="none" w:sz="0" w:space="0" w:color="auto"/>
          </w:divBdr>
          <w:divsChild>
            <w:div w:id="1944917039">
              <w:marLeft w:val="0"/>
              <w:marRight w:val="0"/>
              <w:marTop w:val="0"/>
              <w:marBottom w:val="0"/>
              <w:divBdr>
                <w:top w:val="none" w:sz="0" w:space="0" w:color="auto"/>
                <w:left w:val="none" w:sz="0" w:space="0" w:color="auto"/>
                <w:bottom w:val="none" w:sz="0" w:space="0" w:color="auto"/>
                <w:right w:val="none" w:sz="0" w:space="0" w:color="auto"/>
              </w:divBdr>
            </w:div>
          </w:divsChild>
        </w:div>
        <w:div w:id="332539050">
          <w:marLeft w:val="0"/>
          <w:marRight w:val="0"/>
          <w:marTop w:val="120"/>
          <w:marBottom w:val="0"/>
          <w:divBdr>
            <w:top w:val="none" w:sz="0" w:space="0" w:color="auto"/>
            <w:left w:val="none" w:sz="0" w:space="0" w:color="auto"/>
            <w:bottom w:val="none" w:sz="0" w:space="0" w:color="auto"/>
            <w:right w:val="none" w:sz="0" w:space="0" w:color="auto"/>
          </w:divBdr>
          <w:divsChild>
            <w:div w:id="337772561">
              <w:marLeft w:val="0"/>
              <w:marRight w:val="0"/>
              <w:marTop w:val="0"/>
              <w:marBottom w:val="0"/>
              <w:divBdr>
                <w:top w:val="none" w:sz="0" w:space="0" w:color="auto"/>
                <w:left w:val="none" w:sz="0" w:space="0" w:color="auto"/>
                <w:bottom w:val="none" w:sz="0" w:space="0" w:color="auto"/>
                <w:right w:val="none" w:sz="0" w:space="0" w:color="auto"/>
              </w:divBdr>
            </w:div>
          </w:divsChild>
        </w:div>
        <w:div w:id="422799402">
          <w:marLeft w:val="0"/>
          <w:marRight w:val="0"/>
          <w:marTop w:val="120"/>
          <w:marBottom w:val="0"/>
          <w:divBdr>
            <w:top w:val="none" w:sz="0" w:space="0" w:color="auto"/>
            <w:left w:val="none" w:sz="0" w:space="0" w:color="auto"/>
            <w:bottom w:val="none" w:sz="0" w:space="0" w:color="auto"/>
            <w:right w:val="none" w:sz="0" w:space="0" w:color="auto"/>
          </w:divBdr>
          <w:divsChild>
            <w:div w:id="332882791">
              <w:marLeft w:val="0"/>
              <w:marRight w:val="0"/>
              <w:marTop w:val="0"/>
              <w:marBottom w:val="0"/>
              <w:divBdr>
                <w:top w:val="none" w:sz="0" w:space="0" w:color="auto"/>
                <w:left w:val="none" w:sz="0" w:space="0" w:color="auto"/>
                <w:bottom w:val="none" w:sz="0" w:space="0" w:color="auto"/>
                <w:right w:val="none" w:sz="0" w:space="0" w:color="auto"/>
              </w:divBdr>
            </w:div>
          </w:divsChild>
        </w:div>
        <w:div w:id="1175218808">
          <w:marLeft w:val="0"/>
          <w:marRight w:val="0"/>
          <w:marTop w:val="120"/>
          <w:marBottom w:val="0"/>
          <w:divBdr>
            <w:top w:val="none" w:sz="0" w:space="0" w:color="auto"/>
            <w:left w:val="none" w:sz="0" w:space="0" w:color="auto"/>
            <w:bottom w:val="none" w:sz="0" w:space="0" w:color="auto"/>
            <w:right w:val="none" w:sz="0" w:space="0" w:color="auto"/>
          </w:divBdr>
          <w:divsChild>
            <w:div w:id="1217813465">
              <w:marLeft w:val="0"/>
              <w:marRight w:val="0"/>
              <w:marTop w:val="0"/>
              <w:marBottom w:val="0"/>
              <w:divBdr>
                <w:top w:val="none" w:sz="0" w:space="0" w:color="auto"/>
                <w:left w:val="none" w:sz="0" w:space="0" w:color="auto"/>
                <w:bottom w:val="none" w:sz="0" w:space="0" w:color="auto"/>
                <w:right w:val="none" w:sz="0" w:space="0" w:color="auto"/>
              </w:divBdr>
            </w:div>
          </w:divsChild>
        </w:div>
        <w:div w:id="1886985073">
          <w:marLeft w:val="0"/>
          <w:marRight w:val="0"/>
          <w:marTop w:val="120"/>
          <w:marBottom w:val="0"/>
          <w:divBdr>
            <w:top w:val="none" w:sz="0" w:space="0" w:color="auto"/>
            <w:left w:val="none" w:sz="0" w:space="0" w:color="auto"/>
            <w:bottom w:val="none" w:sz="0" w:space="0" w:color="auto"/>
            <w:right w:val="none" w:sz="0" w:space="0" w:color="auto"/>
          </w:divBdr>
          <w:divsChild>
            <w:div w:id="663245245">
              <w:marLeft w:val="0"/>
              <w:marRight w:val="0"/>
              <w:marTop w:val="0"/>
              <w:marBottom w:val="0"/>
              <w:divBdr>
                <w:top w:val="none" w:sz="0" w:space="0" w:color="auto"/>
                <w:left w:val="none" w:sz="0" w:space="0" w:color="auto"/>
                <w:bottom w:val="none" w:sz="0" w:space="0" w:color="auto"/>
                <w:right w:val="none" w:sz="0" w:space="0" w:color="auto"/>
              </w:divBdr>
            </w:div>
          </w:divsChild>
        </w:div>
        <w:div w:id="804397330">
          <w:marLeft w:val="0"/>
          <w:marRight w:val="0"/>
          <w:marTop w:val="120"/>
          <w:marBottom w:val="0"/>
          <w:divBdr>
            <w:top w:val="none" w:sz="0" w:space="0" w:color="auto"/>
            <w:left w:val="none" w:sz="0" w:space="0" w:color="auto"/>
            <w:bottom w:val="none" w:sz="0" w:space="0" w:color="auto"/>
            <w:right w:val="none" w:sz="0" w:space="0" w:color="auto"/>
          </w:divBdr>
          <w:divsChild>
            <w:div w:id="1095132809">
              <w:marLeft w:val="0"/>
              <w:marRight w:val="0"/>
              <w:marTop w:val="0"/>
              <w:marBottom w:val="0"/>
              <w:divBdr>
                <w:top w:val="none" w:sz="0" w:space="0" w:color="auto"/>
                <w:left w:val="none" w:sz="0" w:space="0" w:color="auto"/>
                <w:bottom w:val="none" w:sz="0" w:space="0" w:color="auto"/>
                <w:right w:val="none" w:sz="0" w:space="0" w:color="auto"/>
              </w:divBdr>
            </w:div>
          </w:divsChild>
        </w:div>
        <w:div w:id="425150741">
          <w:marLeft w:val="0"/>
          <w:marRight w:val="0"/>
          <w:marTop w:val="120"/>
          <w:marBottom w:val="0"/>
          <w:divBdr>
            <w:top w:val="none" w:sz="0" w:space="0" w:color="auto"/>
            <w:left w:val="none" w:sz="0" w:space="0" w:color="auto"/>
            <w:bottom w:val="none" w:sz="0" w:space="0" w:color="auto"/>
            <w:right w:val="none" w:sz="0" w:space="0" w:color="auto"/>
          </w:divBdr>
          <w:divsChild>
            <w:div w:id="1165441165">
              <w:marLeft w:val="0"/>
              <w:marRight w:val="0"/>
              <w:marTop w:val="0"/>
              <w:marBottom w:val="0"/>
              <w:divBdr>
                <w:top w:val="none" w:sz="0" w:space="0" w:color="auto"/>
                <w:left w:val="none" w:sz="0" w:space="0" w:color="auto"/>
                <w:bottom w:val="none" w:sz="0" w:space="0" w:color="auto"/>
                <w:right w:val="none" w:sz="0" w:space="0" w:color="auto"/>
              </w:divBdr>
            </w:div>
          </w:divsChild>
        </w:div>
        <w:div w:id="970787266">
          <w:marLeft w:val="0"/>
          <w:marRight w:val="0"/>
          <w:marTop w:val="120"/>
          <w:marBottom w:val="0"/>
          <w:divBdr>
            <w:top w:val="none" w:sz="0" w:space="0" w:color="auto"/>
            <w:left w:val="none" w:sz="0" w:space="0" w:color="auto"/>
            <w:bottom w:val="none" w:sz="0" w:space="0" w:color="auto"/>
            <w:right w:val="none" w:sz="0" w:space="0" w:color="auto"/>
          </w:divBdr>
          <w:divsChild>
            <w:div w:id="1524787122">
              <w:marLeft w:val="0"/>
              <w:marRight w:val="0"/>
              <w:marTop w:val="0"/>
              <w:marBottom w:val="0"/>
              <w:divBdr>
                <w:top w:val="none" w:sz="0" w:space="0" w:color="auto"/>
                <w:left w:val="none" w:sz="0" w:space="0" w:color="auto"/>
                <w:bottom w:val="none" w:sz="0" w:space="0" w:color="auto"/>
                <w:right w:val="none" w:sz="0" w:space="0" w:color="auto"/>
              </w:divBdr>
            </w:div>
          </w:divsChild>
        </w:div>
        <w:div w:id="1301612527">
          <w:marLeft w:val="0"/>
          <w:marRight w:val="0"/>
          <w:marTop w:val="120"/>
          <w:marBottom w:val="0"/>
          <w:divBdr>
            <w:top w:val="none" w:sz="0" w:space="0" w:color="auto"/>
            <w:left w:val="none" w:sz="0" w:space="0" w:color="auto"/>
            <w:bottom w:val="none" w:sz="0" w:space="0" w:color="auto"/>
            <w:right w:val="none" w:sz="0" w:space="0" w:color="auto"/>
          </w:divBdr>
          <w:divsChild>
            <w:div w:id="1636791933">
              <w:marLeft w:val="0"/>
              <w:marRight w:val="0"/>
              <w:marTop w:val="0"/>
              <w:marBottom w:val="0"/>
              <w:divBdr>
                <w:top w:val="none" w:sz="0" w:space="0" w:color="auto"/>
                <w:left w:val="none" w:sz="0" w:space="0" w:color="auto"/>
                <w:bottom w:val="none" w:sz="0" w:space="0" w:color="auto"/>
                <w:right w:val="none" w:sz="0" w:space="0" w:color="auto"/>
              </w:divBdr>
            </w:div>
          </w:divsChild>
        </w:div>
        <w:div w:id="168103967">
          <w:marLeft w:val="0"/>
          <w:marRight w:val="0"/>
          <w:marTop w:val="120"/>
          <w:marBottom w:val="0"/>
          <w:divBdr>
            <w:top w:val="none" w:sz="0" w:space="0" w:color="auto"/>
            <w:left w:val="none" w:sz="0" w:space="0" w:color="auto"/>
            <w:bottom w:val="none" w:sz="0" w:space="0" w:color="auto"/>
            <w:right w:val="none" w:sz="0" w:space="0" w:color="auto"/>
          </w:divBdr>
          <w:divsChild>
            <w:div w:id="1710302074">
              <w:marLeft w:val="0"/>
              <w:marRight w:val="0"/>
              <w:marTop w:val="0"/>
              <w:marBottom w:val="0"/>
              <w:divBdr>
                <w:top w:val="none" w:sz="0" w:space="0" w:color="auto"/>
                <w:left w:val="none" w:sz="0" w:space="0" w:color="auto"/>
                <w:bottom w:val="none" w:sz="0" w:space="0" w:color="auto"/>
                <w:right w:val="none" w:sz="0" w:space="0" w:color="auto"/>
              </w:divBdr>
            </w:div>
          </w:divsChild>
        </w:div>
        <w:div w:id="1587107025">
          <w:marLeft w:val="0"/>
          <w:marRight w:val="0"/>
          <w:marTop w:val="120"/>
          <w:marBottom w:val="0"/>
          <w:divBdr>
            <w:top w:val="none" w:sz="0" w:space="0" w:color="auto"/>
            <w:left w:val="none" w:sz="0" w:space="0" w:color="auto"/>
            <w:bottom w:val="none" w:sz="0" w:space="0" w:color="auto"/>
            <w:right w:val="none" w:sz="0" w:space="0" w:color="auto"/>
          </w:divBdr>
          <w:divsChild>
            <w:div w:id="201599101">
              <w:marLeft w:val="0"/>
              <w:marRight w:val="0"/>
              <w:marTop w:val="0"/>
              <w:marBottom w:val="0"/>
              <w:divBdr>
                <w:top w:val="none" w:sz="0" w:space="0" w:color="auto"/>
                <w:left w:val="none" w:sz="0" w:space="0" w:color="auto"/>
                <w:bottom w:val="none" w:sz="0" w:space="0" w:color="auto"/>
                <w:right w:val="none" w:sz="0" w:space="0" w:color="auto"/>
              </w:divBdr>
            </w:div>
          </w:divsChild>
        </w:div>
        <w:div w:id="1564675355">
          <w:marLeft w:val="0"/>
          <w:marRight w:val="0"/>
          <w:marTop w:val="120"/>
          <w:marBottom w:val="0"/>
          <w:divBdr>
            <w:top w:val="none" w:sz="0" w:space="0" w:color="auto"/>
            <w:left w:val="none" w:sz="0" w:space="0" w:color="auto"/>
            <w:bottom w:val="none" w:sz="0" w:space="0" w:color="auto"/>
            <w:right w:val="none" w:sz="0" w:space="0" w:color="auto"/>
          </w:divBdr>
          <w:divsChild>
            <w:div w:id="1966233188">
              <w:marLeft w:val="0"/>
              <w:marRight w:val="0"/>
              <w:marTop w:val="0"/>
              <w:marBottom w:val="0"/>
              <w:divBdr>
                <w:top w:val="none" w:sz="0" w:space="0" w:color="auto"/>
                <w:left w:val="none" w:sz="0" w:space="0" w:color="auto"/>
                <w:bottom w:val="none" w:sz="0" w:space="0" w:color="auto"/>
                <w:right w:val="none" w:sz="0" w:space="0" w:color="auto"/>
              </w:divBdr>
            </w:div>
          </w:divsChild>
        </w:div>
        <w:div w:id="1709990114">
          <w:marLeft w:val="0"/>
          <w:marRight w:val="0"/>
          <w:marTop w:val="120"/>
          <w:marBottom w:val="0"/>
          <w:divBdr>
            <w:top w:val="none" w:sz="0" w:space="0" w:color="auto"/>
            <w:left w:val="none" w:sz="0" w:space="0" w:color="auto"/>
            <w:bottom w:val="none" w:sz="0" w:space="0" w:color="auto"/>
            <w:right w:val="none" w:sz="0" w:space="0" w:color="auto"/>
          </w:divBdr>
          <w:divsChild>
            <w:div w:id="1075667013">
              <w:marLeft w:val="0"/>
              <w:marRight w:val="0"/>
              <w:marTop w:val="0"/>
              <w:marBottom w:val="0"/>
              <w:divBdr>
                <w:top w:val="none" w:sz="0" w:space="0" w:color="auto"/>
                <w:left w:val="none" w:sz="0" w:space="0" w:color="auto"/>
                <w:bottom w:val="none" w:sz="0" w:space="0" w:color="auto"/>
                <w:right w:val="none" w:sz="0" w:space="0" w:color="auto"/>
              </w:divBdr>
            </w:div>
          </w:divsChild>
        </w:div>
        <w:div w:id="1012073903">
          <w:marLeft w:val="0"/>
          <w:marRight w:val="0"/>
          <w:marTop w:val="120"/>
          <w:marBottom w:val="0"/>
          <w:divBdr>
            <w:top w:val="none" w:sz="0" w:space="0" w:color="auto"/>
            <w:left w:val="none" w:sz="0" w:space="0" w:color="auto"/>
            <w:bottom w:val="none" w:sz="0" w:space="0" w:color="auto"/>
            <w:right w:val="none" w:sz="0" w:space="0" w:color="auto"/>
          </w:divBdr>
          <w:divsChild>
            <w:div w:id="1391266281">
              <w:marLeft w:val="0"/>
              <w:marRight w:val="0"/>
              <w:marTop w:val="0"/>
              <w:marBottom w:val="0"/>
              <w:divBdr>
                <w:top w:val="none" w:sz="0" w:space="0" w:color="auto"/>
                <w:left w:val="none" w:sz="0" w:space="0" w:color="auto"/>
                <w:bottom w:val="none" w:sz="0" w:space="0" w:color="auto"/>
                <w:right w:val="none" w:sz="0" w:space="0" w:color="auto"/>
              </w:divBdr>
            </w:div>
          </w:divsChild>
        </w:div>
        <w:div w:id="410780313">
          <w:marLeft w:val="0"/>
          <w:marRight w:val="0"/>
          <w:marTop w:val="120"/>
          <w:marBottom w:val="0"/>
          <w:divBdr>
            <w:top w:val="none" w:sz="0" w:space="0" w:color="auto"/>
            <w:left w:val="none" w:sz="0" w:space="0" w:color="auto"/>
            <w:bottom w:val="none" w:sz="0" w:space="0" w:color="auto"/>
            <w:right w:val="none" w:sz="0" w:space="0" w:color="auto"/>
          </w:divBdr>
          <w:divsChild>
            <w:div w:id="282733441">
              <w:marLeft w:val="0"/>
              <w:marRight w:val="0"/>
              <w:marTop w:val="0"/>
              <w:marBottom w:val="0"/>
              <w:divBdr>
                <w:top w:val="none" w:sz="0" w:space="0" w:color="auto"/>
                <w:left w:val="none" w:sz="0" w:space="0" w:color="auto"/>
                <w:bottom w:val="none" w:sz="0" w:space="0" w:color="auto"/>
                <w:right w:val="none" w:sz="0" w:space="0" w:color="auto"/>
              </w:divBdr>
            </w:div>
          </w:divsChild>
        </w:div>
        <w:div w:id="1048257381">
          <w:marLeft w:val="0"/>
          <w:marRight w:val="0"/>
          <w:marTop w:val="120"/>
          <w:marBottom w:val="0"/>
          <w:divBdr>
            <w:top w:val="none" w:sz="0" w:space="0" w:color="auto"/>
            <w:left w:val="none" w:sz="0" w:space="0" w:color="auto"/>
            <w:bottom w:val="none" w:sz="0" w:space="0" w:color="auto"/>
            <w:right w:val="none" w:sz="0" w:space="0" w:color="auto"/>
          </w:divBdr>
          <w:divsChild>
            <w:div w:id="623734103">
              <w:marLeft w:val="0"/>
              <w:marRight w:val="0"/>
              <w:marTop w:val="0"/>
              <w:marBottom w:val="0"/>
              <w:divBdr>
                <w:top w:val="none" w:sz="0" w:space="0" w:color="auto"/>
                <w:left w:val="none" w:sz="0" w:space="0" w:color="auto"/>
                <w:bottom w:val="none" w:sz="0" w:space="0" w:color="auto"/>
                <w:right w:val="none" w:sz="0" w:space="0" w:color="auto"/>
              </w:divBdr>
            </w:div>
          </w:divsChild>
        </w:div>
        <w:div w:id="1197304748">
          <w:marLeft w:val="0"/>
          <w:marRight w:val="0"/>
          <w:marTop w:val="120"/>
          <w:marBottom w:val="0"/>
          <w:divBdr>
            <w:top w:val="none" w:sz="0" w:space="0" w:color="auto"/>
            <w:left w:val="none" w:sz="0" w:space="0" w:color="auto"/>
            <w:bottom w:val="none" w:sz="0" w:space="0" w:color="auto"/>
            <w:right w:val="none" w:sz="0" w:space="0" w:color="auto"/>
          </w:divBdr>
          <w:divsChild>
            <w:div w:id="2067222635">
              <w:marLeft w:val="0"/>
              <w:marRight w:val="0"/>
              <w:marTop w:val="0"/>
              <w:marBottom w:val="0"/>
              <w:divBdr>
                <w:top w:val="none" w:sz="0" w:space="0" w:color="auto"/>
                <w:left w:val="none" w:sz="0" w:space="0" w:color="auto"/>
                <w:bottom w:val="none" w:sz="0" w:space="0" w:color="auto"/>
                <w:right w:val="none" w:sz="0" w:space="0" w:color="auto"/>
              </w:divBdr>
            </w:div>
          </w:divsChild>
        </w:div>
        <w:div w:id="1415006965">
          <w:marLeft w:val="0"/>
          <w:marRight w:val="0"/>
          <w:marTop w:val="120"/>
          <w:marBottom w:val="0"/>
          <w:divBdr>
            <w:top w:val="none" w:sz="0" w:space="0" w:color="auto"/>
            <w:left w:val="none" w:sz="0" w:space="0" w:color="auto"/>
            <w:bottom w:val="none" w:sz="0" w:space="0" w:color="auto"/>
            <w:right w:val="none" w:sz="0" w:space="0" w:color="auto"/>
          </w:divBdr>
          <w:divsChild>
            <w:div w:id="1148136156">
              <w:marLeft w:val="0"/>
              <w:marRight w:val="0"/>
              <w:marTop w:val="0"/>
              <w:marBottom w:val="0"/>
              <w:divBdr>
                <w:top w:val="none" w:sz="0" w:space="0" w:color="auto"/>
                <w:left w:val="none" w:sz="0" w:space="0" w:color="auto"/>
                <w:bottom w:val="none" w:sz="0" w:space="0" w:color="auto"/>
                <w:right w:val="none" w:sz="0" w:space="0" w:color="auto"/>
              </w:divBdr>
            </w:div>
          </w:divsChild>
        </w:div>
        <w:div w:id="1764716206">
          <w:marLeft w:val="0"/>
          <w:marRight w:val="0"/>
          <w:marTop w:val="120"/>
          <w:marBottom w:val="0"/>
          <w:divBdr>
            <w:top w:val="none" w:sz="0" w:space="0" w:color="auto"/>
            <w:left w:val="none" w:sz="0" w:space="0" w:color="auto"/>
            <w:bottom w:val="none" w:sz="0" w:space="0" w:color="auto"/>
            <w:right w:val="none" w:sz="0" w:space="0" w:color="auto"/>
          </w:divBdr>
          <w:divsChild>
            <w:div w:id="1070153331">
              <w:marLeft w:val="0"/>
              <w:marRight w:val="0"/>
              <w:marTop w:val="0"/>
              <w:marBottom w:val="0"/>
              <w:divBdr>
                <w:top w:val="none" w:sz="0" w:space="0" w:color="auto"/>
                <w:left w:val="none" w:sz="0" w:space="0" w:color="auto"/>
                <w:bottom w:val="none" w:sz="0" w:space="0" w:color="auto"/>
                <w:right w:val="none" w:sz="0" w:space="0" w:color="auto"/>
              </w:divBdr>
            </w:div>
          </w:divsChild>
        </w:div>
        <w:div w:id="495196932">
          <w:marLeft w:val="0"/>
          <w:marRight w:val="0"/>
          <w:marTop w:val="120"/>
          <w:marBottom w:val="0"/>
          <w:divBdr>
            <w:top w:val="none" w:sz="0" w:space="0" w:color="auto"/>
            <w:left w:val="none" w:sz="0" w:space="0" w:color="auto"/>
            <w:bottom w:val="none" w:sz="0" w:space="0" w:color="auto"/>
            <w:right w:val="none" w:sz="0" w:space="0" w:color="auto"/>
          </w:divBdr>
          <w:divsChild>
            <w:div w:id="1132795873">
              <w:marLeft w:val="0"/>
              <w:marRight w:val="0"/>
              <w:marTop w:val="0"/>
              <w:marBottom w:val="0"/>
              <w:divBdr>
                <w:top w:val="none" w:sz="0" w:space="0" w:color="auto"/>
                <w:left w:val="none" w:sz="0" w:space="0" w:color="auto"/>
                <w:bottom w:val="none" w:sz="0" w:space="0" w:color="auto"/>
                <w:right w:val="none" w:sz="0" w:space="0" w:color="auto"/>
              </w:divBdr>
            </w:div>
          </w:divsChild>
        </w:div>
        <w:div w:id="52657699">
          <w:marLeft w:val="0"/>
          <w:marRight w:val="0"/>
          <w:marTop w:val="120"/>
          <w:marBottom w:val="0"/>
          <w:divBdr>
            <w:top w:val="none" w:sz="0" w:space="0" w:color="auto"/>
            <w:left w:val="none" w:sz="0" w:space="0" w:color="auto"/>
            <w:bottom w:val="none" w:sz="0" w:space="0" w:color="auto"/>
            <w:right w:val="none" w:sz="0" w:space="0" w:color="auto"/>
          </w:divBdr>
          <w:divsChild>
            <w:div w:id="1961185322">
              <w:marLeft w:val="0"/>
              <w:marRight w:val="0"/>
              <w:marTop w:val="0"/>
              <w:marBottom w:val="0"/>
              <w:divBdr>
                <w:top w:val="none" w:sz="0" w:space="0" w:color="auto"/>
                <w:left w:val="none" w:sz="0" w:space="0" w:color="auto"/>
                <w:bottom w:val="none" w:sz="0" w:space="0" w:color="auto"/>
                <w:right w:val="none" w:sz="0" w:space="0" w:color="auto"/>
              </w:divBdr>
            </w:div>
          </w:divsChild>
        </w:div>
        <w:div w:id="588663475">
          <w:marLeft w:val="0"/>
          <w:marRight w:val="0"/>
          <w:marTop w:val="120"/>
          <w:marBottom w:val="0"/>
          <w:divBdr>
            <w:top w:val="none" w:sz="0" w:space="0" w:color="auto"/>
            <w:left w:val="none" w:sz="0" w:space="0" w:color="auto"/>
            <w:bottom w:val="none" w:sz="0" w:space="0" w:color="auto"/>
            <w:right w:val="none" w:sz="0" w:space="0" w:color="auto"/>
          </w:divBdr>
          <w:divsChild>
            <w:div w:id="1075200502">
              <w:marLeft w:val="0"/>
              <w:marRight w:val="0"/>
              <w:marTop w:val="0"/>
              <w:marBottom w:val="0"/>
              <w:divBdr>
                <w:top w:val="none" w:sz="0" w:space="0" w:color="auto"/>
                <w:left w:val="none" w:sz="0" w:space="0" w:color="auto"/>
                <w:bottom w:val="none" w:sz="0" w:space="0" w:color="auto"/>
                <w:right w:val="none" w:sz="0" w:space="0" w:color="auto"/>
              </w:divBdr>
            </w:div>
          </w:divsChild>
        </w:div>
        <w:div w:id="830869463">
          <w:marLeft w:val="0"/>
          <w:marRight w:val="0"/>
          <w:marTop w:val="120"/>
          <w:marBottom w:val="0"/>
          <w:divBdr>
            <w:top w:val="none" w:sz="0" w:space="0" w:color="auto"/>
            <w:left w:val="none" w:sz="0" w:space="0" w:color="auto"/>
            <w:bottom w:val="none" w:sz="0" w:space="0" w:color="auto"/>
            <w:right w:val="none" w:sz="0" w:space="0" w:color="auto"/>
          </w:divBdr>
          <w:divsChild>
            <w:div w:id="1324890918">
              <w:marLeft w:val="0"/>
              <w:marRight w:val="0"/>
              <w:marTop w:val="0"/>
              <w:marBottom w:val="0"/>
              <w:divBdr>
                <w:top w:val="none" w:sz="0" w:space="0" w:color="auto"/>
                <w:left w:val="none" w:sz="0" w:space="0" w:color="auto"/>
                <w:bottom w:val="none" w:sz="0" w:space="0" w:color="auto"/>
                <w:right w:val="none" w:sz="0" w:space="0" w:color="auto"/>
              </w:divBdr>
            </w:div>
          </w:divsChild>
        </w:div>
        <w:div w:id="1274020958">
          <w:marLeft w:val="0"/>
          <w:marRight w:val="0"/>
          <w:marTop w:val="120"/>
          <w:marBottom w:val="0"/>
          <w:divBdr>
            <w:top w:val="none" w:sz="0" w:space="0" w:color="auto"/>
            <w:left w:val="none" w:sz="0" w:space="0" w:color="auto"/>
            <w:bottom w:val="none" w:sz="0" w:space="0" w:color="auto"/>
            <w:right w:val="none" w:sz="0" w:space="0" w:color="auto"/>
          </w:divBdr>
          <w:divsChild>
            <w:div w:id="620843146">
              <w:marLeft w:val="0"/>
              <w:marRight w:val="0"/>
              <w:marTop w:val="0"/>
              <w:marBottom w:val="0"/>
              <w:divBdr>
                <w:top w:val="none" w:sz="0" w:space="0" w:color="auto"/>
                <w:left w:val="none" w:sz="0" w:space="0" w:color="auto"/>
                <w:bottom w:val="none" w:sz="0" w:space="0" w:color="auto"/>
                <w:right w:val="none" w:sz="0" w:space="0" w:color="auto"/>
              </w:divBdr>
            </w:div>
          </w:divsChild>
        </w:div>
        <w:div w:id="1801804078">
          <w:marLeft w:val="0"/>
          <w:marRight w:val="0"/>
          <w:marTop w:val="120"/>
          <w:marBottom w:val="0"/>
          <w:divBdr>
            <w:top w:val="none" w:sz="0" w:space="0" w:color="auto"/>
            <w:left w:val="none" w:sz="0" w:space="0" w:color="auto"/>
            <w:bottom w:val="none" w:sz="0" w:space="0" w:color="auto"/>
            <w:right w:val="none" w:sz="0" w:space="0" w:color="auto"/>
          </w:divBdr>
          <w:divsChild>
            <w:div w:id="487408617">
              <w:marLeft w:val="0"/>
              <w:marRight w:val="0"/>
              <w:marTop w:val="0"/>
              <w:marBottom w:val="0"/>
              <w:divBdr>
                <w:top w:val="none" w:sz="0" w:space="0" w:color="auto"/>
                <w:left w:val="none" w:sz="0" w:space="0" w:color="auto"/>
                <w:bottom w:val="none" w:sz="0" w:space="0" w:color="auto"/>
                <w:right w:val="none" w:sz="0" w:space="0" w:color="auto"/>
              </w:divBdr>
            </w:div>
          </w:divsChild>
        </w:div>
        <w:div w:id="738866637">
          <w:marLeft w:val="0"/>
          <w:marRight w:val="0"/>
          <w:marTop w:val="120"/>
          <w:marBottom w:val="0"/>
          <w:divBdr>
            <w:top w:val="none" w:sz="0" w:space="0" w:color="auto"/>
            <w:left w:val="none" w:sz="0" w:space="0" w:color="auto"/>
            <w:bottom w:val="none" w:sz="0" w:space="0" w:color="auto"/>
            <w:right w:val="none" w:sz="0" w:space="0" w:color="auto"/>
          </w:divBdr>
          <w:divsChild>
            <w:div w:id="1485315692">
              <w:marLeft w:val="0"/>
              <w:marRight w:val="0"/>
              <w:marTop w:val="0"/>
              <w:marBottom w:val="0"/>
              <w:divBdr>
                <w:top w:val="none" w:sz="0" w:space="0" w:color="auto"/>
                <w:left w:val="none" w:sz="0" w:space="0" w:color="auto"/>
                <w:bottom w:val="none" w:sz="0" w:space="0" w:color="auto"/>
                <w:right w:val="none" w:sz="0" w:space="0" w:color="auto"/>
              </w:divBdr>
            </w:div>
          </w:divsChild>
        </w:div>
        <w:div w:id="828911594">
          <w:marLeft w:val="0"/>
          <w:marRight w:val="0"/>
          <w:marTop w:val="120"/>
          <w:marBottom w:val="0"/>
          <w:divBdr>
            <w:top w:val="none" w:sz="0" w:space="0" w:color="auto"/>
            <w:left w:val="none" w:sz="0" w:space="0" w:color="auto"/>
            <w:bottom w:val="none" w:sz="0" w:space="0" w:color="auto"/>
            <w:right w:val="none" w:sz="0" w:space="0" w:color="auto"/>
          </w:divBdr>
          <w:divsChild>
            <w:div w:id="260531028">
              <w:marLeft w:val="0"/>
              <w:marRight w:val="0"/>
              <w:marTop w:val="0"/>
              <w:marBottom w:val="0"/>
              <w:divBdr>
                <w:top w:val="none" w:sz="0" w:space="0" w:color="auto"/>
                <w:left w:val="none" w:sz="0" w:space="0" w:color="auto"/>
                <w:bottom w:val="none" w:sz="0" w:space="0" w:color="auto"/>
                <w:right w:val="none" w:sz="0" w:space="0" w:color="auto"/>
              </w:divBdr>
            </w:div>
          </w:divsChild>
        </w:div>
        <w:div w:id="1771780823">
          <w:marLeft w:val="0"/>
          <w:marRight w:val="0"/>
          <w:marTop w:val="120"/>
          <w:marBottom w:val="0"/>
          <w:divBdr>
            <w:top w:val="none" w:sz="0" w:space="0" w:color="auto"/>
            <w:left w:val="none" w:sz="0" w:space="0" w:color="auto"/>
            <w:bottom w:val="none" w:sz="0" w:space="0" w:color="auto"/>
            <w:right w:val="none" w:sz="0" w:space="0" w:color="auto"/>
          </w:divBdr>
          <w:divsChild>
            <w:div w:id="692540184">
              <w:marLeft w:val="0"/>
              <w:marRight w:val="0"/>
              <w:marTop w:val="0"/>
              <w:marBottom w:val="0"/>
              <w:divBdr>
                <w:top w:val="none" w:sz="0" w:space="0" w:color="auto"/>
                <w:left w:val="none" w:sz="0" w:space="0" w:color="auto"/>
                <w:bottom w:val="none" w:sz="0" w:space="0" w:color="auto"/>
                <w:right w:val="none" w:sz="0" w:space="0" w:color="auto"/>
              </w:divBdr>
            </w:div>
          </w:divsChild>
        </w:div>
        <w:div w:id="1267690888">
          <w:marLeft w:val="0"/>
          <w:marRight w:val="0"/>
          <w:marTop w:val="120"/>
          <w:marBottom w:val="0"/>
          <w:divBdr>
            <w:top w:val="none" w:sz="0" w:space="0" w:color="auto"/>
            <w:left w:val="none" w:sz="0" w:space="0" w:color="auto"/>
            <w:bottom w:val="none" w:sz="0" w:space="0" w:color="auto"/>
            <w:right w:val="none" w:sz="0" w:space="0" w:color="auto"/>
          </w:divBdr>
          <w:divsChild>
            <w:div w:id="1620911629">
              <w:marLeft w:val="0"/>
              <w:marRight w:val="0"/>
              <w:marTop w:val="0"/>
              <w:marBottom w:val="0"/>
              <w:divBdr>
                <w:top w:val="none" w:sz="0" w:space="0" w:color="auto"/>
                <w:left w:val="none" w:sz="0" w:space="0" w:color="auto"/>
                <w:bottom w:val="none" w:sz="0" w:space="0" w:color="auto"/>
                <w:right w:val="none" w:sz="0" w:space="0" w:color="auto"/>
              </w:divBdr>
            </w:div>
          </w:divsChild>
        </w:div>
        <w:div w:id="78060903">
          <w:marLeft w:val="0"/>
          <w:marRight w:val="0"/>
          <w:marTop w:val="120"/>
          <w:marBottom w:val="0"/>
          <w:divBdr>
            <w:top w:val="none" w:sz="0" w:space="0" w:color="auto"/>
            <w:left w:val="none" w:sz="0" w:space="0" w:color="auto"/>
            <w:bottom w:val="none" w:sz="0" w:space="0" w:color="auto"/>
            <w:right w:val="none" w:sz="0" w:space="0" w:color="auto"/>
          </w:divBdr>
          <w:divsChild>
            <w:div w:id="70159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239002">
      <w:bodyDiv w:val="1"/>
      <w:marLeft w:val="0"/>
      <w:marRight w:val="0"/>
      <w:marTop w:val="0"/>
      <w:marBottom w:val="0"/>
      <w:divBdr>
        <w:top w:val="none" w:sz="0" w:space="0" w:color="auto"/>
        <w:left w:val="none" w:sz="0" w:space="0" w:color="auto"/>
        <w:bottom w:val="none" w:sz="0" w:space="0" w:color="auto"/>
        <w:right w:val="none" w:sz="0" w:space="0" w:color="auto"/>
      </w:divBdr>
      <w:divsChild>
        <w:div w:id="1207597636">
          <w:marLeft w:val="0"/>
          <w:marRight w:val="0"/>
          <w:marTop w:val="0"/>
          <w:marBottom w:val="0"/>
          <w:divBdr>
            <w:top w:val="none" w:sz="0" w:space="0" w:color="auto"/>
            <w:left w:val="none" w:sz="0" w:space="0" w:color="auto"/>
            <w:bottom w:val="none" w:sz="0" w:space="0" w:color="auto"/>
            <w:right w:val="none" w:sz="0" w:space="0" w:color="auto"/>
          </w:divBdr>
          <w:divsChild>
            <w:div w:id="928268478">
              <w:marLeft w:val="0"/>
              <w:marRight w:val="0"/>
              <w:marTop w:val="0"/>
              <w:marBottom w:val="0"/>
              <w:divBdr>
                <w:top w:val="none" w:sz="0" w:space="0" w:color="auto"/>
                <w:left w:val="none" w:sz="0" w:space="0" w:color="auto"/>
                <w:bottom w:val="none" w:sz="0" w:space="0" w:color="auto"/>
                <w:right w:val="none" w:sz="0" w:space="0" w:color="auto"/>
              </w:divBdr>
            </w:div>
          </w:divsChild>
        </w:div>
        <w:div w:id="516890513">
          <w:marLeft w:val="0"/>
          <w:marRight w:val="0"/>
          <w:marTop w:val="120"/>
          <w:marBottom w:val="0"/>
          <w:divBdr>
            <w:top w:val="none" w:sz="0" w:space="0" w:color="auto"/>
            <w:left w:val="none" w:sz="0" w:space="0" w:color="auto"/>
            <w:bottom w:val="none" w:sz="0" w:space="0" w:color="auto"/>
            <w:right w:val="none" w:sz="0" w:space="0" w:color="auto"/>
          </w:divBdr>
          <w:divsChild>
            <w:div w:id="626476755">
              <w:marLeft w:val="0"/>
              <w:marRight w:val="0"/>
              <w:marTop w:val="0"/>
              <w:marBottom w:val="0"/>
              <w:divBdr>
                <w:top w:val="none" w:sz="0" w:space="0" w:color="auto"/>
                <w:left w:val="none" w:sz="0" w:space="0" w:color="auto"/>
                <w:bottom w:val="none" w:sz="0" w:space="0" w:color="auto"/>
                <w:right w:val="none" w:sz="0" w:space="0" w:color="auto"/>
              </w:divBdr>
            </w:div>
          </w:divsChild>
        </w:div>
        <w:div w:id="1686513617">
          <w:marLeft w:val="0"/>
          <w:marRight w:val="0"/>
          <w:marTop w:val="120"/>
          <w:marBottom w:val="0"/>
          <w:divBdr>
            <w:top w:val="none" w:sz="0" w:space="0" w:color="auto"/>
            <w:left w:val="none" w:sz="0" w:space="0" w:color="auto"/>
            <w:bottom w:val="none" w:sz="0" w:space="0" w:color="auto"/>
            <w:right w:val="none" w:sz="0" w:space="0" w:color="auto"/>
          </w:divBdr>
          <w:divsChild>
            <w:div w:id="376323309">
              <w:marLeft w:val="0"/>
              <w:marRight w:val="0"/>
              <w:marTop w:val="0"/>
              <w:marBottom w:val="0"/>
              <w:divBdr>
                <w:top w:val="none" w:sz="0" w:space="0" w:color="auto"/>
                <w:left w:val="none" w:sz="0" w:space="0" w:color="auto"/>
                <w:bottom w:val="none" w:sz="0" w:space="0" w:color="auto"/>
                <w:right w:val="none" w:sz="0" w:space="0" w:color="auto"/>
              </w:divBdr>
            </w:div>
          </w:divsChild>
        </w:div>
        <w:div w:id="1839423068">
          <w:marLeft w:val="0"/>
          <w:marRight w:val="0"/>
          <w:marTop w:val="120"/>
          <w:marBottom w:val="0"/>
          <w:divBdr>
            <w:top w:val="none" w:sz="0" w:space="0" w:color="auto"/>
            <w:left w:val="none" w:sz="0" w:space="0" w:color="auto"/>
            <w:bottom w:val="none" w:sz="0" w:space="0" w:color="auto"/>
            <w:right w:val="none" w:sz="0" w:space="0" w:color="auto"/>
          </w:divBdr>
          <w:divsChild>
            <w:div w:id="500315022">
              <w:marLeft w:val="0"/>
              <w:marRight w:val="0"/>
              <w:marTop w:val="0"/>
              <w:marBottom w:val="0"/>
              <w:divBdr>
                <w:top w:val="none" w:sz="0" w:space="0" w:color="auto"/>
                <w:left w:val="none" w:sz="0" w:space="0" w:color="auto"/>
                <w:bottom w:val="none" w:sz="0" w:space="0" w:color="auto"/>
                <w:right w:val="none" w:sz="0" w:space="0" w:color="auto"/>
              </w:divBdr>
            </w:div>
          </w:divsChild>
        </w:div>
        <w:div w:id="43599131">
          <w:marLeft w:val="0"/>
          <w:marRight w:val="0"/>
          <w:marTop w:val="120"/>
          <w:marBottom w:val="0"/>
          <w:divBdr>
            <w:top w:val="none" w:sz="0" w:space="0" w:color="auto"/>
            <w:left w:val="none" w:sz="0" w:space="0" w:color="auto"/>
            <w:bottom w:val="none" w:sz="0" w:space="0" w:color="auto"/>
            <w:right w:val="none" w:sz="0" w:space="0" w:color="auto"/>
          </w:divBdr>
          <w:divsChild>
            <w:div w:id="59837851">
              <w:marLeft w:val="0"/>
              <w:marRight w:val="0"/>
              <w:marTop w:val="0"/>
              <w:marBottom w:val="0"/>
              <w:divBdr>
                <w:top w:val="none" w:sz="0" w:space="0" w:color="auto"/>
                <w:left w:val="none" w:sz="0" w:space="0" w:color="auto"/>
                <w:bottom w:val="none" w:sz="0" w:space="0" w:color="auto"/>
                <w:right w:val="none" w:sz="0" w:space="0" w:color="auto"/>
              </w:divBdr>
            </w:div>
          </w:divsChild>
        </w:div>
        <w:div w:id="944729978">
          <w:marLeft w:val="0"/>
          <w:marRight w:val="0"/>
          <w:marTop w:val="120"/>
          <w:marBottom w:val="0"/>
          <w:divBdr>
            <w:top w:val="none" w:sz="0" w:space="0" w:color="auto"/>
            <w:left w:val="none" w:sz="0" w:space="0" w:color="auto"/>
            <w:bottom w:val="none" w:sz="0" w:space="0" w:color="auto"/>
            <w:right w:val="none" w:sz="0" w:space="0" w:color="auto"/>
          </w:divBdr>
          <w:divsChild>
            <w:div w:id="1080983342">
              <w:marLeft w:val="0"/>
              <w:marRight w:val="0"/>
              <w:marTop w:val="0"/>
              <w:marBottom w:val="0"/>
              <w:divBdr>
                <w:top w:val="none" w:sz="0" w:space="0" w:color="auto"/>
                <w:left w:val="none" w:sz="0" w:space="0" w:color="auto"/>
                <w:bottom w:val="none" w:sz="0" w:space="0" w:color="auto"/>
                <w:right w:val="none" w:sz="0" w:space="0" w:color="auto"/>
              </w:divBdr>
            </w:div>
          </w:divsChild>
        </w:div>
        <w:div w:id="1496993113">
          <w:marLeft w:val="0"/>
          <w:marRight w:val="0"/>
          <w:marTop w:val="120"/>
          <w:marBottom w:val="0"/>
          <w:divBdr>
            <w:top w:val="none" w:sz="0" w:space="0" w:color="auto"/>
            <w:left w:val="none" w:sz="0" w:space="0" w:color="auto"/>
            <w:bottom w:val="none" w:sz="0" w:space="0" w:color="auto"/>
            <w:right w:val="none" w:sz="0" w:space="0" w:color="auto"/>
          </w:divBdr>
          <w:divsChild>
            <w:div w:id="1362824989">
              <w:marLeft w:val="0"/>
              <w:marRight w:val="0"/>
              <w:marTop w:val="0"/>
              <w:marBottom w:val="0"/>
              <w:divBdr>
                <w:top w:val="none" w:sz="0" w:space="0" w:color="auto"/>
                <w:left w:val="none" w:sz="0" w:space="0" w:color="auto"/>
                <w:bottom w:val="none" w:sz="0" w:space="0" w:color="auto"/>
                <w:right w:val="none" w:sz="0" w:space="0" w:color="auto"/>
              </w:divBdr>
            </w:div>
          </w:divsChild>
        </w:div>
        <w:div w:id="2145080612">
          <w:marLeft w:val="0"/>
          <w:marRight w:val="0"/>
          <w:marTop w:val="120"/>
          <w:marBottom w:val="0"/>
          <w:divBdr>
            <w:top w:val="none" w:sz="0" w:space="0" w:color="auto"/>
            <w:left w:val="none" w:sz="0" w:space="0" w:color="auto"/>
            <w:bottom w:val="none" w:sz="0" w:space="0" w:color="auto"/>
            <w:right w:val="none" w:sz="0" w:space="0" w:color="auto"/>
          </w:divBdr>
          <w:divsChild>
            <w:div w:id="1882593195">
              <w:marLeft w:val="0"/>
              <w:marRight w:val="0"/>
              <w:marTop w:val="0"/>
              <w:marBottom w:val="0"/>
              <w:divBdr>
                <w:top w:val="none" w:sz="0" w:space="0" w:color="auto"/>
                <w:left w:val="none" w:sz="0" w:space="0" w:color="auto"/>
                <w:bottom w:val="none" w:sz="0" w:space="0" w:color="auto"/>
                <w:right w:val="none" w:sz="0" w:space="0" w:color="auto"/>
              </w:divBdr>
            </w:div>
          </w:divsChild>
        </w:div>
        <w:div w:id="618923756">
          <w:marLeft w:val="0"/>
          <w:marRight w:val="0"/>
          <w:marTop w:val="120"/>
          <w:marBottom w:val="0"/>
          <w:divBdr>
            <w:top w:val="none" w:sz="0" w:space="0" w:color="auto"/>
            <w:left w:val="none" w:sz="0" w:space="0" w:color="auto"/>
            <w:bottom w:val="none" w:sz="0" w:space="0" w:color="auto"/>
            <w:right w:val="none" w:sz="0" w:space="0" w:color="auto"/>
          </w:divBdr>
          <w:divsChild>
            <w:div w:id="1691179919">
              <w:marLeft w:val="0"/>
              <w:marRight w:val="0"/>
              <w:marTop w:val="0"/>
              <w:marBottom w:val="0"/>
              <w:divBdr>
                <w:top w:val="none" w:sz="0" w:space="0" w:color="auto"/>
                <w:left w:val="none" w:sz="0" w:space="0" w:color="auto"/>
                <w:bottom w:val="none" w:sz="0" w:space="0" w:color="auto"/>
                <w:right w:val="none" w:sz="0" w:space="0" w:color="auto"/>
              </w:divBdr>
            </w:div>
          </w:divsChild>
        </w:div>
        <w:div w:id="1104108643">
          <w:marLeft w:val="0"/>
          <w:marRight w:val="0"/>
          <w:marTop w:val="120"/>
          <w:marBottom w:val="0"/>
          <w:divBdr>
            <w:top w:val="none" w:sz="0" w:space="0" w:color="auto"/>
            <w:left w:val="none" w:sz="0" w:space="0" w:color="auto"/>
            <w:bottom w:val="none" w:sz="0" w:space="0" w:color="auto"/>
            <w:right w:val="none" w:sz="0" w:space="0" w:color="auto"/>
          </w:divBdr>
          <w:divsChild>
            <w:div w:id="684018925">
              <w:marLeft w:val="0"/>
              <w:marRight w:val="0"/>
              <w:marTop w:val="0"/>
              <w:marBottom w:val="0"/>
              <w:divBdr>
                <w:top w:val="none" w:sz="0" w:space="0" w:color="auto"/>
                <w:left w:val="none" w:sz="0" w:space="0" w:color="auto"/>
                <w:bottom w:val="none" w:sz="0" w:space="0" w:color="auto"/>
                <w:right w:val="none" w:sz="0" w:space="0" w:color="auto"/>
              </w:divBdr>
            </w:div>
          </w:divsChild>
        </w:div>
        <w:div w:id="869218359">
          <w:marLeft w:val="0"/>
          <w:marRight w:val="0"/>
          <w:marTop w:val="120"/>
          <w:marBottom w:val="0"/>
          <w:divBdr>
            <w:top w:val="none" w:sz="0" w:space="0" w:color="auto"/>
            <w:left w:val="none" w:sz="0" w:space="0" w:color="auto"/>
            <w:bottom w:val="none" w:sz="0" w:space="0" w:color="auto"/>
            <w:right w:val="none" w:sz="0" w:space="0" w:color="auto"/>
          </w:divBdr>
          <w:divsChild>
            <w:div w:id="1650590922">
              <w:marLeft w:val="0"/>
              <w:marRight w:val="0"/>
              <w:marTop w:val="0"/>
              <w:marBottom w:val="0"/>
              <w:divBdr>
                <w:top w:val="none" w:sz="0" w:space="0" w:color="auto"/>
                <w:left w:val="none" w:sz="0" w:space="0" w:color="auto"/>
                <w:bottom w:val="none" w:sz="0" w:space="0" w:color="auto"/>
                <w:right w:val="none" w:sz="0" w:space="0" w:color="auto"/>
              </w:divBdr>
            </w:div>
          </w:divsChild>
        </w:div>
        <w:div w:id="1393388051">
          <w:marLeft w:val="0"/>
          <w:marRight w:val="0"/>
          <w:marTop w:val="120"/>
          <w:marBottom w:val="0"/>
          <w:divBdr>
            <w:top w:val="none" w:sz="0" w:space="0" w:color="auto"/>
            <w:left w:val="none" w:sz="0" w:space="0" w:color="auto"/>
            <w:bottom w:val="none" w:sz="0" w:space="0" w:color="auto"/>
            <w:right w:val="none" w:sz="0" w:space="0" w:color="auto"/>
          </w:divBdr>
          <w:divsChild>
            <w:div w:id="573205700">
              <w:marLeft w:val="0"/>
              <w:marRight w:val="0"/>
              <w:marTop w:val="0"/>
              <w:marBottom w:val="0"/>
              <w:divBdr>
                <w:top w:val="none" w:sz="0" w:space="0" w:color="auto"/>
                <w:left w:val="none" w:sz="0" w:space="0" w:color="auto"/>
                <w:bottom w:val="none" w:sz="0" w:space="0" w:color="auto"/>
                <w:right w:val="none" w:sz="0" w:space="0" w:color="auto"/>
              </w:divBdr>
            </w:div>
          </w:divsChild>
        </w:div>
        <w:div w:id="1559975630">
          <w:marLeft w:val="0"/>
          <w:marRight w:val="0"/>
          <w:marTop w:val="120"/>
          <w:marBottom w:val="0"/>
          <w:divBdr>
            <w:top w:val="none" w:sz="0" w:space="0" w:color="auto"/>
            <w:left w:val="none" w:sz="0" w:space="0" w:color="auto"/>
            <w:bottom w:val="none" w:sz="0" w:space="0" w:color="auto"/>
            <w:right w:val="none" w:sz="0" w:space="0" w:color="auto"/>
          </w:divBdr>
          <w:divsChild>
            <w:div w:id="1932279394">
              <w:marLeft w:val="0"/>
              <w:marRight w:val="0"/>
              <w:marTop w:val="0"/>
              <w:marBottom w:val="0"/>
              <w:divBdr>
                <w:top w:val="none" w:sz="0" w:space="0" w:color="auto"/>
                <w:left w:val="none" w:sz="0" w:space="0" w:color="auto"/>
                <w:bottom w:val="none" w:sz="0" w:space="0" w:color="auto"/>
                <w:right w:val="none" w:sz="0" w:space="0" w:color="auto"/>
              </w:divBdr>
            </w:div>
          </w:divsChild>
        </w:div>
        <w:div w:id="1974679036">
          <w:marLeft w:val="0"/>
          <w:marRight w:val="0"/>
          <w:marTop w:val="120"/>
          <w:marBottom w:val="0"/>
          <w:divBdr>
            <w:top w:val="none" w:sz="0" w:space="0" w:color="auto"/>
            <w:left w:val="none" w:sz="0" w:space="0" w:color="auto"/>
            <w:bottom w:val="none" w:sz="0" w:space="0" w:color="auto"/>
            <w:right w:val="none" w:sz="0" w:space="0" w:color="auto"/>
          </w:divBdr>
          <w:divsChild>
            <w:div w:id="1321422650">
              <w:marLeft w:val="0"/>
              <w:marRight w:val="0"/>
              <w:marTop w:val="0"/>
              <w:marBottom w:val="0"/>
              <w:divBdr>
                <w:top w:val="none" w:sz="0" w:space="0" w:color="auto"/>
                <w:left w:val="none" w:sz="0" w:space="0" w:color="auto"/>
                <w:bottom w:val="none" w:sz="0" w:space="0" w:color="auto"/>
                <w:right w:val="none" w:sz="0" w:space="0" w:color="auto"/>
              </w:divBdr>
            </w:div>
          </w:divsChild>
        </w:div>
        <w:div w:id="1977755565">
          <w:marLeft w:val="0"/>
          <w:marRight w:val="0"/>
          <w:marTop w:val="120"/>
          <w:marBottom w:val="0"/>
          <w:divBdr>
            <w:top w:val="none" w:sz="0" w:space="0" w:color="auto"/>
            <w:left w:val="none" w:sz="0" w:space="0" w:color="auto"/>
            <w:bottom w:val="none" w:sz="0" w:space="0" w:color="auto"/>
            <w:right w:val="none" w:sz="0" w:space="0" w:color="auto"/>
          </w:divBdr>
          <w:divsChild>
            <w:div w:id="223417839">
              <w:marLeft w:val="0"/>
              <w:marRight w:val="0"/>
              <w:marTop w:val="0"/>
              <w:marBottom w:val="0"/>
              <w:divBdr>
                <w:top w:val="none" w:sz="0" w:space="0" w:color="auto"/>
                <w:left w:val="none" w:sz="0" w:space="0" w:color="auto"/>
                <w:bottom w:val="none" w:sz="0" w:space="0" w:color="auto"/>
                <w:right w:val="none" w:sz="0" w:space="0" w:color="auto"/>
              </w:divBdr>
            </w:div>
          </w:divsChild>
        </w:div>
        <w:div w:id="1603805758">
          <w:marLeft w:val="0"/>
          <w:marRight w:val="0"/>
          <w:marTop w:val="120"/>
          <w:marBottom w:val="0"/>
          <w:divBdr>
            <w:top w:val="none" w:sz="0" w:space="0" w:color="auto"/>
            <w:left w:val="none" w:sz="0" w:space="0" w:color="auto"/>
            <w:bottom w:val="none" w:sz="0" w:space="0" w:color="auto"/>
            <w:right w:val="none" w:sz="0" w:space="0" w:color="auto"/>
          </w:divBdr>
          <w:divsChild>
            <w:div w:id="868834269">
              <w:marLeft w:val="0"/>
              <w:marRight w:val="0"/>
              <w:marTop w:val="0"/>
              <w:marBottom w:val="0"/>
              <w:divBdr>
                <w:top w:val="none" w:sz="0" w:space="0" w:color="auto"/>
                <w:left w:val="none" w:sz="0" w:space="0" w:color="auto"/>
                <w:bottom w:val="none" w:sz="0" w:space="0" w:color="auto"/>
                <w:right w:val="none" w:sz="0" w:space="0" w:color="auto"/>
              </w:divBdr>
            </w:div>
          </w:divsChild>
        </w:div>
        <w:div w:id="32776882">
          <w:marLeft w:val="0"/>
          <w:marRight w:val="0"/>
          <w:marTop w:val="120"/>
          <w:marBottom w:val="0"/>
          <w:divBdr>
            <w:top w:val="none" w:sz="0" w:space="0" w:color="auto"/>
            <w:left w:val="none" w:sz="0" w:space="0" w:color="auto"/>
            <w:bottom w:val="none" w:sz="0" w:space="0" w:color="auto"/>
            <w:right w:val="none" w:sz="0" w:space="0" w:color="auto"/>
          </w:divBdr>
          <w:divsChild>
            <w:div w:id="1094591297">
              <w:marLeft w:val="0"/>
              <w:marRight w:val="0"/>
              <w:marTop w:val="0"/>
              <w:marBottom w:val="0"/>
              <w:divBdr>
                <w:top w:val="none" w:sz="0" w:space="0" w:color="auto"/>
                <w:left w:val="none" w:sz="0" w:space="0" w:color="auto"/>
                <w:bottom w:val="none" w:sz="0" w:space="0" w:color="auto"/>
                <w:right w:val="none" w:sz="0" w:space="0" w:color="auto"/>
              </w:divBdr>
            </w:div>
          </w:divsChild>
        </w:div>
        <w:div w:id="78334899">
          <w:marLeft w:val="0"/>
          <w:marRight w:val="0"/>
          <w:marTop w:val="120"/>
          <w:marBottom w:val="0"/>
          <w:divBdr>
            <w:top w:val="none" w:sz="0" w:space="0" w:color="auto"/>
            <w:left w:val="none" w:sz="0" w:space="0" w:color="auto"/>
            <w:bottom w:val="none" w:sz="0" w:space="0" w:color="auto"/>
            <w:right w:val="none" w:sz="0" w:space="0" w:color="auto"/>
          </w:divBdr>
          <w:divsChild>
            <w:div w:id="524753575">
              <w:marLeft w:val="0"/>
              <w:marRight w:val="0"/>
              <w:marTop w:val="0"/>
              <w:marBottom w:val="0"/>
              <w:divBdr>
                <w:top w:val="none" w:sz="0" w:space="0" w:color="auto"/>
                <w:left w:val="none" w:sz="0" w:space="0" w:color="auto"/>
                <w:bottom w:val="none" w:sz="0" w:space="0" w:color="auto"/>
                <w:right w:val="none" w:sz="0" w:space="0" w:color="auto"/>
              </w:divBdr>
            </w:div>
          </w:divsChild>
        </w:div>
        <w:div w:id="1696230703">
          <w:marLeft w:val="0"/>
          <w:marRight w:val="0"/>
          <w:marTop w:val="120"/>
          <w:marBottom w:val="0"/>
          <w:divBdr>
            <w:top w:val="none" w:sz="0" w:space="0" w:color="auto"/>
            <w:left w:val="none" w:sz="0" w:space="0" w:color="auto"/>
            <w:bottom w:val="none" w:sz="0" w:space="0" w:color="auto"/>
            <w:right w:val="none" w:sz="0" w:space="0" w:color="auto"/>
          </w:divBdr>
          <w:divsChild>
            <w:div w:id="1055082190">
              <w:marLeft w:val="0"/>
              <w:marRight w:val="0"/>
              <w:marTop w:val="0"/>
              <w:marBottom w:val="0"/>
              <w:divBdr>
                <w:top w:val="none" w:sz="0" w:space="0" w:color="auto"/>
                <w:left w:val="none" w:sz="0" w:space="0" w:color="auto"/>
                <w:bottom w:val="none" w:sz="0" w:space="0" w:color="auto"/>
                <w:right w:val="none" w:sz="0" w:space="0" w:color="auto"/>
              </w:divBdr>
            </w:div>
          </w:divsChild>
        </w:div>
        <w:div w:id="509492687">
          <w:marLeft w:val="0"/>
          <w:marRight w:val="0"/>
          <w:marTop w:val="120"/>
          <w:marBottom w:val="0"/>
          <w:divBdr>
            <w:top w:val="none" w:sz="0" w:space="0" w:color="auto"/>
            <w:left w:val="none" w:sz="0" w:space="0" w:color="auto"/>
            <w:bottom w:val="none" w:sz="0" w:space="0" w:color="auto"/>
            <w:right w:val="none" w:sz="0" w:space="0" w:color="auto"/>
          </w:divBdr>
          <w:divsChild>
            <w:div w:id="1018582022">
              <w:marLeft w:val="0"/>
              <w:marRight w:val="0"/>
              <w:marTop w:val="0"/>
              <w:marBottom w:val="0"/>
              <w:divBdr>
                <w:top w:val="none" w:sz="0" w:space="0" w:color="auto"/>
                <w:left w:val="none" w:sz="0" w:space="0" w:color="auto"/>
                <w:bottom w:val="none" w:sz="0" w:space="0" w:color="auto"/>
                <w:right w:val="none" w:sz="0" w:space="0" w:color="auto"/>
              </w:divBdr>
            </w:div>
          </w:divsChild>
        </w:div>
        <w:div w:id="1654139633">
          <w:marLeft w:val="0"/>
          <w:marRight w:val="0"/>
          <w:marTop w:val="120"/>
          <w:marBottom w:val="0"/>
          <w:divBdr>
            <w:top w:val="none" w:sz="0" w:space="0" w:color="auto"/>
            <w:left w:val="none" w:sz="0" w:space="0" w:color="auto"/>
            <w:bottom w:val="none" w:sz="0" w:space="0" w:color="auto"/>
            <w:right w:val="none" w:sz="0" w:space="0" w:color="auto"/>
          </w:divBdr>
          <w:divsChild>
            <w:div w:id="1049305089">
              <w:marLeft w:val="0"/>
              <w:marRight w:val="0"/>
              <w:marTop w:val="0"/>
              <w:marBottom w:val="0"/>
              <w:divBdr>
                <w:top w:val="none" w:sz="0" w:space="0" w:color="auto"/>
                <w:left w:val="none" w:sz="0" w:space="0" w:color="auto"/>
                <w:bottom w:val="none" w:sz="0" w:space="0" w:color="auto"/>
                <w:right w:val="none" w:sz="0" w:space="0" w:color="auto"/>
              </w:divBdr>
            </w:div>
          </w:divsChild>
        </w:div>
        <w:div w:id="1279948215">
          <w:marLeft w:val="0"/>
          <w:marRight w:val="0"/>
          <w:marTop w:val="120"/>
          <w:marBottom w:val="0"/>
          <w:divBdr>
            <w:top w:val="none" w:sz="0" w:space="0" w:color="auto"/>
            <w:left w:val="none" w:sz="0" w:space="0" w:color="auto"/>
            <w:bottom w:val="none" w:sz="0" w:space="0" w:color="auto"/>
            <w:right w:val="none" w:sz="0" w:space="0" w:color="auto"/>
          </w:divBdr>
          <w:divsChild>
            <w:div w:id="1662663112">
              <w:marLeft w:val="0"/>
              <w:marRight w:val="0"/>
              <w:marTop w:val="0"/>
              <w:marBottom w:val="0"/>
              <w:divBdr>
                <w:top w:val="none" w:sz="0" w:space="0" w:color="auto"/>
                <w:left w:val="none" w:sz="0" w:space="0" w:color="auto"/>
                <w:bottom w:val="none" w:sz="0" w:space="0" w:color="auto"/>
                <w:right w:val="none" w:sz="0" w:space="0" w:color="auto"/>
              </w:divBdr>
            </w:div>
          </w:divsChild>
        </w:div>
        <w:div w:id="1696925413">
          <w:marLeft w:val="0"/>
          <w:marRight w:val="0"/>
          <w:marTop w:val="120"/>
          <w:marBottom w:val="0"/>
          <w:divBdr>
            <w:top w:val="none" w:sz="0" w:space="0" w:color="auto"/>
            <w:left w:val="none" w:sz="0" w:space="0" w:color="auto"/>
            <w:bottom w:val="none" w:sz="0" w:space="0" w:color="auto"/>
            <w:right w:val="none" w:sz="0" w:space="0" w:color="auto"/>
          </w:divBdr>
          <w:divsChild>
            <w:div w:id="600259427">
              <w:marLeft w:val="0"/>
              <w:marRight w:val="0"/>
              <w:marTop w:val="0"/>
              <w:marBottom w:val="0"/>
              <w:divBdr>
                <w:top w:val="none" w:sz="0" w:space="0" w:color="auto"/>
                <w:left w:val="none" w:sz="0" w:space="0" w:color="auto"/>
                <w:bottom w:val="none" w:sz="0" w:space="0" w:color="auto"/>
                <w:right w:val="none" w:sz="0" w:space="0" w:color="auto"/>
              </w:divBdr>
            </w:div>
          </w:divsChild>
        </w:div>
        <w:div w:id="513570484">
          <w:marLeft w:val="0"/>
          <w:marRight w:val="0"/>
          <w:marTop w:val="120"/>
          <w:marBottom w:val="0"/>
          <w:divBdr>
            <w:top w:val="none" w:sz="0" w:space="0" w:color="auto"/>
            <w:left w:val="none" w:sz="0" w:space="0" w:color="auto"/>
            <w:bottom w:val="none" w:sz="0" w:space="0" w:color="auto"/>
            <w:right w:val="none" w:sz="0" w:space="0" w:color="auto"/>
          </w:divBdr>
          <w:divsChild>
            <w:div w:id="36980215">
              <w:marLeft w:val="0"/>
              <w:marRight w:val="0"/>
              <w:marTop w:val="0"/>
              <w:marBottom w:val="0"/>
              <w:divBdr>
                <w:top w:val="none" w:sz="0" w:space="0" w:color="auto"/>
                <w:left w:val="none" w:sz="0" w:space="0" w:color="auto"/>
                <w:bottom w:val="none" w:sz="0" w:space="0" w:color="auto"/>
                <w:right w:val="none" w:sz="0" w:space="0" w:color="auto"/>
              </w:divBdr>
            </w:div>
          </w:divsChild>
        </w:div>
        <w:div w:id="318845922">
          <w:marLeft w:val="0"/>
          <w:marRight w:val="0"/>
          <w:marTop w:val="120"/>
          <w:marBottom w:val="0"/>
          <w:divBdr>
            <w:top w:val="none" w:sz="0" w:space="0" w:color="auto"/>
            <w:left w:val="none" w:sz="0" w:space="0" w:color="auto"/>
            <w:bottom w:val="none" w:sz="0" w:space="0" w:color="auto"/>
            <w:right w:val="none" w:sz="0" w:space="0" w:color="auto"/>
          </w:divBdr>
          <w:divsChild>
            <w:div w:id="325472812">
              <w:marLeft w:val="0"/>
              <w:marRight w:val="0"/>
              <w:marTop w:val="0"/>
              <w:marBottom w:val="0"/>
              <w:divBdr>
                <w:top w:val="none" w:sz="0" w:space="0" w:color="auto"/>
                <w:left w:val="none" w:sz="0" w:space="0" w:color="auto"/>
                <w:bottom w:val="none" w:sz="0" w:space="0" w:color="auto"/>
                <w:right w:val="none" w:sz="0" w:space="0" w:color="auto"/>
              </w:divBdr>
            </w:div>
          </w:divsChild>
        </w:div>
        <w:div w:id="101153443">
          <w:marLeft w:val="0"/>
          <w:marRight w:val="0"/>
          <w:marTop w:val="120"/>
          <w:marBottom w:val="0"/>
          <w:divBdr>
            <w:top w:val="none" w:sz="0" w:space="0" w:color="auto"/>
            <w:left w:val="none" w:sz="0" w:space="0" w:color="auto"/>
            <w:bottom w:val="none" w:sz="0" w:space="0" w:color="auto"/>
            <w:right w:val="none" w:sz="0" w:space="0" w:color="auto"/>
          </w:divBdr>
          <w:divsChild>
            <w:div w:id="1972514713">
              <w:marLeft w:val="0"/>
              <w:marRight w:val="0"/>
              <w:marTop w:val="0"/>
              <w:marBottom w:val="0"/>
              <w:divBdr>
                <w:top w:val="none" w:sz="0" w:space="0" w:color="auto"/>
                <w:left w:val="none" w:sz="0" w:space="0" w:color="auto"/>
                <w:bottom w:val="none" w:sz="0" w:space="0" w:color="auto"/>
                <w:right w:val="none" w:sz="0" w:space="0" w:color="auto"/>
              </w:divBdr>
            </w:div>
          </w:divsChild>
        </w:div>
        <w:div w:id="1470589142">
          <w:marLeft w:val="0"/>
          <w:marRight w:val="0"/>
          <w:marTop w:val="120"/>
          <w:marBottom w:val="0"/>
          <w:divBdr>
            <w:top w:val="none" w:sz="0" w:space="0" w:color="auto"/>
            <w:left w:val="none" w:sz="0" w:space="0" w:color="auto"/>
            <w:bottom w:val="none" w:sz="0" w:space="0" w:color="auto"/>
            <w:right w:val="none" w:sz="0" w:space="0" w:color="auto"/>
          </w:divBdr>
          <w:divsChild>
            <w:div w:id="1788767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122076">
      <w:bodyDiv w:val="1"/>
      <w:marLeft w:val="0"/>
      <w:marRight w:val="0"/>
      <w:marTop w:val="0"/>
      <w:marBottom w:val="0"/>
      <w:divBdr>
        <w:top w:val="none" w:sz="0" w:space="0" w:color="auto"/>
        <w:left w:val="none" w:sz="0" w:space="0" w:color="auto"/>
        <w:bottom w:val="none" w:sz="0" w:space="0" w:color="auto"/>
        <w:right w:val="none" w:sz="0" w:space="0" w:color="auto"/>
      </w:divBdr>
      <w:divsChild>
        <w:div w:id="1582639930">
          <w:marLeft w:val="0"/>
          <w:marRight w:val="0"/>
          <w:marTop w:val="0"/>
          <w:marBottom w:val="0"/>
          <w:divBdr>
            <w:top w:val="none" w:sz="0" w:space="0" w:color="auto"/>
            <w:left w:val="none" w:sz="0" w:space="0" w:color="auto"/>
            <w:bottom w:val="none" w:sz="0" w:space="0" w:color="auto"/>
            <w:right w:val="none" w:sz="0" w:space="0" w:color="auto"/>
          </w:divBdr>
          <w:divsChild>
            <w:div w:id="284891016">
              <w:marLeft w:val="0"/>
              <w:marRight w:val="0"/>
              <w:marTop w:val="0"/>
              <w:marBottom w:val="0"/>
              <w:divBdr>
                <w:top w:val="none" w:sz="0" w:space="0" w:color="auto"/>
                <w:left w:val="none" w:sz="0" w:space="0" w:color="auto"/>
                <w:bottom w:val="none" w:sz="0" w:space="0" w:color="auto"/>
                <w:right w:val="none" w:sz="0" w:space="0" w:color="auto"/>
              </w:divBdr>
            </w:div>
          </w:divsChild>
        </w:div>
        <w:div w:id="616255615">
          <w:marLeft w:val="0"/>
          <w:marRight w:val="0"/>
          <w:marTop w:val="120"/>
          <w:marBottom w:val="0"/>
          <w:divBdr>
            <w:top w:val="none" w:sz="0" w:space="0" w:color="auto"/>
            <w:left w:val="none" w:sz="0" w:space="0" w:color="auto"/>
            <w:bottom w:val="none" w:sz="0" w:space="0" w:color="auto"/>
            <w:right w:val="none" w:sz="0" w:space="0" w:color="auto"/>
          </w:divBdr>
          <w:divsChild>
            <w:div w:id="1683387614">
              <w:marLeft w:val="0"/>
              <w:marRight w:val="0"/>
              <w:marTop w:val="0"/>
              <w:marBottom w:val="0"/>
              <w:divBdr>
                <w:top w:val="none" w:sz="0" w:space="0" w:color="auto"/>
                <w:left w:val="none" w:sz="0" w:space="0" w:color="auto"/>
                <w:bottom w:val="none" w:sz="0" w:space="0" w:color="auto"/>
                <w:right w:val="none" w:sz="0" w:space="0" w:color="auto"/>
              </w:divBdr>
            </w:div>
          </w:divsChild>
        </w:div>
        <w:div w:id="63259636">
          <w:marLeft w:val="0"/>
          <w:marRight w:val="0"/>
          <w:marTop w:val="120"/>
          <w:marBottom w:val="0"/>
          <w:divBdr>
            <w:top w:val="none" w:sz="0" w:space="0" w:color="auto"/>
            <w:left w:val="none" w:sz="0" w:space="0" w:color="auto"/>
            <w:bottom w:val="none" w:sz="0" w:space="0" w:color="auto"/>
            <w:right w:val="none" w:sz="0" w:space="0" w:color="auto"/>
          </w:divBdr>
          <w:divsChild>
            <w:div w:id="768040983">
              <w:marLeft w:val="0"/>
              <w:marRight w:val="0"/>
              <w:marTop w:val="0"/>
              <w:marBottom w:val="0"/>
              <w:divBdr>
                <w:top w:val="none" w:sz="0" w:space="0" w:color="auto"/>
                <w:left w:val="none" w:sz="0" w:space="0" w:color="auto"/>
                <w:bottom w:val="none" w:sz="0" w:space="0" w:color="auto"/>
                <w:right w:val="none" w:sz="0" w:space="0" w:color="auto"/>
              </w:divBdr>
            </w:div>
          </w:divsChild>
        </w:div>
        <w:div w:id="538667326">
          <w:marLeft w:val="0"/>
          <w:marRight w:val="0"/>
          <w:marTop w:val="120"/>
          <w:marBottom w:val="0"/>
          <w:divBdr>
            <w:top w:val="none" w:sz="0" w:space="0" w:color="auto"/>
            <w:left w:val="none" w:sz="0" w:space="0" w:color="auto"/>
            <w:bottom w:val="none" w:sz="0" w:space="0" w:color="auto"/>
            <w:right w:val="none" w:sz="0" w:space="0" w:color="auto"/>
          </w:divBdr>
          <w:divsChild>
            <w:div w:id="115755377">
              <w:marLeft w:val="0"/>
              <w:marRight w:val="0"/>
              <w:marTop w:val="0"/>
              <w:marBottom w:val="0"/>
              <w:divBdr>
                <w:top w:val="none" w:sz="0" w:space="0" w:color="auto"/>
                <w:left w:val="none" w:sz="0" w:space="0" w:color="auto"/>
                <w:bottom w:val="none" w:sz="0" w:space="0" w:color="auto"/>
                <w:right w:val="none" w:sz="0" w:space="0" w:color="auto"/>
              </w:divBdr>
            </w:div>
          </w:divsChild>
        </w:div>
        <w:div w:id="381491177">
          <w:marLeft w:val="0"/>
          <w:marRight w:val="0"/>
          <w:marTop w:val="120"/>
          <w:marBottom w:val="0"/>
          <w:divBdr>
            <w:top w:val="none" w:sz="0" w:space="0" w:color="auto"/>
            <w:left w:val="none" w:sz="0" w:space="0" w:color="auto"/>
            <w:bottom w:val="none" w:sz="0" w:space="0" w:color="auto"/>
            <w:right w:val="none" w:sz="0" w:space="0" w:color="auto"/>
          </w:divBdr>
          <w:divsChild>
            <w:div w:id="617109150">
              <w:marLeft w:val="0"/>
              <w:marRight w:val="0"/>
              <w:marTop w:val="0"/>
              <w:marBottom w:val="0"/>
              <w:divBdr>
                <w:top w:val="none" w:sz="0" w:space="0" w:color="auto"/>
                <w:left w:val="none" w:sz="0" w:space="0" w:color="auto"/>
                <w:bottom w:val="none" w:sz="0" w:space="0" w:color="auto"/>
                <w:right w:val="none" w:sz="0" w:space="0" w:color="auto"/>
              </w:divBdr>
            </w:div>
          </w:divsChild>
        </w:div>
        <w:div w:id="1980912090">
          <w:marLeft w:val="0"/>
          <w:marRight w:val="0"/>
          <w:marTop w:val="120"/>
          <w:marBottom w:val="0"/>
          <w:divBdr>
            <w:top w:val="none" w:sz="0" w:space="0" w:color="auto"/>
            <w:left w:val="none" w:sz="0" w:space="0" w:color="auto"/>
            <w:bottom w:val="none" w:sz="0" w:space="0" w:color="auto"/>
            <w:right w:val="none" w:sz="0" w:space="0" w:color="auto"/>
          </w:divBdr>
          <w:divsChild>
            <w:div w:id="1364092211">
              <w:marLeft w:val="0"/>
              <w:marRight w:val="0"/>
              <w:marTop w:val="0"/>
              <w:marBottom w:val="0"/>
              <w:divBdr>
                <w:top w:val="none" w:sz="0" w:space="0" w:color="auto"/>
                <w:left w:val="none" w:sz="0" w:space="0" w:color="auto"/>
                <w:bottom w:val="none" w:sz="0" w:space="0" w:color="auto"/>
                <w:right w:val="none" w:sz="0" w:space="0" w:color="auto"/>
              </w:divBdr>
            </w:div>
          </w:divsChild>
        </w:div>
        <w:div w:id="1630939052">
          <w:marLeft w:val="0"/>
          <w:marRight w:val="0"/>
          <w:marTop w:val="120"/>
          <w:marBottom w:val="0"/>
          <w:divBdr>
            <w:top w:val="none" w:sz="0" w:space="0" w:color="auto"/>
            <w:left w:val="none" w:sz="0" w:space="0" w:color="auto"/>
            <w:bottom w:val="none" w:sz="0" w:space="0" w:color="auto"/>
            <w:right w:val="none" w:sz="0" w:space="0" w:color="auto"/>
          </w:divBdr>
          <w:divsChild>
            <w:div w:id="870722365">
              <w:marLeft w:val="0"/>
              <w:marRight w:val="0"/>
              <w:marTop w:val="0"/>
              <w:marBottom w:val="0"/>
              <w:divBdr>
                <w:top w:val="none" w:sz="0" w:space="0" w:color="auto"/>
                <w:left w:val="none" w:sz="0" w:space="0" w:color="auto"/>
                <w:bottom w:val="none" w:sz="0" w:space="0" w:color="auto"/>
                <w:right w:val="none" w:sz="0" w:space="0" w:color="auto"/>
              </w:divBdr>
            </w:div>
          </w:divsChild>
        </w:div>
        <w:div w:id="1948347045">
          <w:marLeft w:val="0"/>
          <w:marRight w:val="0"/>
          <w:marTop w:val="120"/>
          <w:marBottom w:val="0"/>
          <w:divBdr>
            <w:top w:val="none" w:sz="0" w:space="0" w:color="auto"/>
            <w:left w:val="none" w:sz="0" w:space="0" w:color="auto"/>
            <w:bottom w:val="none" w:sz="0" w:space="0" w:color="auto"/>
            <w:right w:val="none" w:sz="0" w:space="0" w:color="auto"/>
          </w:divBdr>
          <w:divsChild>
            <w:div w:id="67963984">
              <w:marLeft w:val="0"/>
              <w:marRight w:val="0"/>
              <w:marTop w:val="0"/>
              <w:marBottom w:val="0"/>
              <w:divBdr>
                <w:top w:val="none" w:sz="0" w:space="0" w:color="auto"/>
                <w:left w:val="none" w:sz="0" w:space="0" w:color="auto"/>
                <w:bottom w:val="none" w:sz="0" w:space="0" w:color="auto"/>
                <w:right w:val="none" w:sz="0" w:space="0" w:color="auto"/>
              </w:divBdr>
            </w:div>
          </w:divsChild>
        </w:div>
        <w:div w:id="865674015">
          <w:marLeft w:val="0"/>
          <w:marRight w:val="0"/>
          <w:marTop w:val="120"/>
          <w:marBottom w:val="0"/>
          <w:divBdr>
            <w:top w:val="none" w:sz="0" w:space="0" w:color="auto"/>
            <w:left w:val="none" w:sz="0" w:space="0" w:color="auto"/>
            <w:bottom w:val="none" w:sz="0" w:space="0" w:color="auto"/>
            <w:right w:val="none" w:sz="0" w:space="0" w:color="auto"/>
          </w:divBdr>
          <w:divsChild>
            <w:div w:id="1373994554">
              <w:marLeft w:val="0"/>
              <w:marRight w:val="0"/>
              <w:marTop w:val="0"/>
              <w:marBottom w:val="0"/>
              <w:divBdr>
                <w:top w:val="none" w:sz="0" w:space="0" w:color="auto"/>
                <w:left w:val="none" w:sz="0" w:space="0" w:color="auto"/>
                <w:bottom w:val="none" w:sz="0" w:space="0" w:color="auto"/>
                <w:right w:val="none" w:sz="0" w:space="0" w:color="auto"/>
              </w:divBdr>
            </w:div>
          </w:divsChild>
        </w:div>
        <w:div w:id="1641112215">
          <w:marLeft w:val="0"/>
          <w:marRight w:val="0"/>
          <w:marTop w:val="120"/>
          <w:marBottom w:val="0"/>
          <w:divBdr>
            <w:top w:val="none" w:sz="0" w:space="0" w:color="auto"/>
            <w:left w:val="none" w:sz="0" w:space="0" w:color="auto"/>
            <w:bottom w:val="none" w:sz="0" w:space="0" w:color="auto"/>
            <w:right w:val="none" w:sz="0" w:space="0" w:color="auto"/>
          </w:divBdr>
          <w:divsChild>
            <w:div w:id="2134588533">
              <w:marLeft w:val="0"/>
              <w:marRight w:val="0"/>
              <w:marTop w:val="0"/>
              <w:marBottom w:val="0"/>
              <w:divBdr>
                <w:top w:val="none" w:sz="0" w:space="0" w:color="auto"/>
                <w:left w:val="none" w:sz="0" w:space="0" w:color="auto"/>
                <w:bottom w:val="none" w:sz="0" w:space="0" w:color="auto"/>
                <w:right w:val="none" w:sz="0" w:space="0" w:color="auto"/>
              </w:divBdr>
            </w:div>
          </w:divsChild>
        </w:div>
        <w:div w:id="1626931921">
          <w:marLeft w:val="0"/>
          <w:marRight w:val="0"/>
          <w:marTop w:val="120"/>
          <w:marBottom w:val="0"/>
          <w:divBdr>
            <w:top w:val="none" w:sz="0" w:space="0" w:color="auto"/>
            <w:left w:val="none" w:sz="0" w:space="0" w:color="auto"/>
            <w:bottom w:val="none" w:sz="0" w:space="0" w:color="auto"/>
            <w:right w:val="none" w:sz="0" w:space="0" w:color="auto"/>
          </w:divBdr>
          <w:divsChild>
            <w:div w:id="1692998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489773">
      <w:bodyDiv w:val="1"/>
      <w:marLeft w:val="0"/>
      <w:marRight w:val="0"/>
      <w:marTop w:val="0"/>
      <w:marBottom w:val="0"/>
      <w:divBdr>
        <w:top w:val="none" w:sz="0" w:space="0" w:color="auto"/>
        <w:left w:val="none" w:sz="0" w:space="0" w:color="auto"/>
        <w:bottom w:val="none" w:sz="0" w:space="0" w:color="auto"/>
        <w:right w:val="none" w:sz="0" w:space="0" w:color="auto"/>
      </w:divBdr>
      <w:divsChild>
        <w:div w:id="34936073">
          <w:marLeft w:val="0"/>
          <w:marRight w:val="0"/>
          <w:marTop w:val="120"/>
          <w:marBottom w:val="0"/>
          <w:divBdr>
            <w:top w:val="none" w:sz="0" w:space="0" w:color="auto"/>
            <w:left w:val="none" w:sz="0" w:space="0" w:color="auto"/>
            <w:bottom w:val="none" w:sz="0" w:space="0" w:color="auto"/>
            <w:right w:val="none" w:sz="0" w:space="0" w:color="auto"/>
          </w:divBdr>
          <w:divsChild>
            <w:div w:id="1798332673">
              <w:marLeft w:val="0"/>
              <w:marRight w:val="0"/>
              <w:marTop w:val="0"/>
              <w:marBottom w:val="0"/>
              <w:divBdr>
                <w:top w:val="none" w:sz="0" w:space="0" w:color="auto"/>
                <w:left w:val="none" w:sz="0" w:space="0" w:color="auto"/>
                <w:bottom w:val="none" w:sz="0" w:space="0" w:color="auto"/>
                <w:right w:val="none" w:sz="0" w:space="0" w:color="auto"/>
              </w:divBdr>
            </w:div>
          </w:divsChild>
        </w:div>
        <w:div w:id="1916428832">
          <w:marLeft w:val="0"/>
          <w:marRight w:val="0"/>
          <w:marTop w:val="120"/>
          <w:marBottom w:val="0"/>
          <w:divBdr>
            <w:top w:val="none" w:sz="0" w:space="0" w:color="auto"/>
            <w:left w:val="none" w:sz="0" w:space="0" w:color="auto"/>
            <w:bottom w:val="none" w:sz="0" w:space="0" w:color="auto"/>
            <w:right w:val="none" w:sz="0" w:space="0" w:color="auto"/>
          </w:divBdr>
          <w:divsChild>
            <w:div w:id="124782405">
              <w:marLeft w:val="0"/>
              <w:marRight w:val="0"/>
              <w:marTop w:val="0"/>
              <w:marBottom w:val="0"/>
              <w:divBdr>
                <w:top w:val="none" w:sz="0" w:space="0" w:color="auto"/>
                <w:left w:val="none" w:sz="0" w:space="0" w:color="auto"/>
                <w:bottom w:val="none" w:sz="0" w:space="0" w:color="auto"/>
                <w:right w:val="none" w:sz="0" w:space="0" w:color="auto"/>
              </w:divBdr>
            </w:div>
          </w:divsChild>
        </w:div>
        <w:div w:id="267468069">
          <w:marLeft w:val="0"/>
          <w:marRight w:val="0"/>
          <w:marTop w:val="120"/>
          <w:marBottom w:val="0"/>
          <w:divBdr>
            <w:top w:val="none" w:sz="0" w:space="0" w:color="auto"/>
            <w:left w:val="none" w:sz="0" w:space="0" w:color="auto"/>
            <w:bottom w:val="none" w:sz="0" w:space="0" w:color="auto"/>
            <w:right w:val="none" w:sz="0" w:space="0" w:color="auto"/>
          </w:divBdr>
          <w:divsChild>
            <w:div w:id="2091539219">
              <w:marLeft w:val="0"/>
              <w:marRight w:val="0"/>
              <w:marTop w:val="0"/>
              <w:marBottom w:val="0"/>
              <w:divBdr>
                <w:top w:val="none" w:sz="0" w:space="0" w:color="auto"/>
                <w:left w:val="none" w:sz="0" w:space="0" w:color="auto"/>
                <w:bottom w:val="none" w:sz="0" w:space="0" w:color="auto"/>
                <w:right w:val="none" w:sz="0" w:space="0" w:color="auto"/>
              </w:divBdr>
            </w:div>
          </w:divsChild>
        </w:div>
        <w:div w:id="425006748">
          <w:marLeft w:val="0"/>
          <w:marRight w:val="0"/>
          <w:marTop w:val="120"/>
          <w:marBottom w:val="0"/>
          <w:divBdr>
            <w:top w:val="none" w:sz="0" w:space="0" w:color="auto"/>
            <w:left w:val="none" w:sz="0" w:space="0" w:color="auto"/>
            <w:bottom w:val="none" w:sz="0" w:space="0" w:color="auto"/>
            <w:right w:val="none" w:sz="0" w:space="0" w:color="auto"/>
          </w:divBdr>
          <w:divsChild>
            <w:div w:id="628440552">
              <w:marLeft w:val="0"/>
              <w:marRight w:val="0"/>
              <w:marTop w:val="0"/>
              <w:marBottom w:val="0"/>
              <w:divBdr>
                <w:top w:val="none" w:sz="0" w:space="0" w:color="auto"/>
                <w:left w:val="none" w:sz="0" w:space="0" w:color="auto"/>
                <w:bottom w:val="none" w:sz="0" w:space="0" w:color="auto"/>
                <w:right w:val="none" w:sz="0" w:space="0" w:color="auto"/>
              </w:divBdr>
            </w:div>
          </w:divsChild>
        </w:div>
        <w:div w:id="894896063">
          <w:marLeft w:val="0"/>
          <w:marRight w:val="0"/>
          <w:marTop w:val="120"/>
          <w:marBottom w:val="0"/>
          <w:divBdr>
            <w:top w:val="none" w:sz="0" w:space="0" w:color="auto"/>
            <w:left w:val="none" w:sz="0" w:space="0" w:color="auto"/>
            <w:bottom w:val="none" w:sz="0" w:space="0" w:color="auto"/>
            <w:right w:val="none" w:sz="0" w:space="0" w:color="auto"/>
          </w:divBdr>
          <w:divsChild>
            <w:div w:id="525681717">
              <w:marLeft w:val="0"/>
              <w:marRight w:val="0"/>
              <w:marTop w:val="0"/>
              <w:marBottom w:val="0"/>
              <w:divBdr>
                <w:top w:val="none" w:sz="0" w:space="0" w:color="auto"/>
                <w:left w:val="none" w:sz="0" w:space="0" w:color="auto"/>
                <w:bottom w:val="none" w:sz="0" w:space="0" w:color="auto"/>
                <w:right w:val="none" w:sz="0" w:space="0" w:color="auto"/>
              </w:divBdr>
            </w:div>
          </w:divsChild>
        </w:div>
        <w:div w:id="678501952">
          <w:marLeft w:val="0"/>
          <w:marRight w:val="0"/>
          <w:marTop w:val="120"/>
          <w:marBottom w:val="0"/>
          <w:divBdr>
            <w:top w:val="none" w:sz="0" w:space="0" w:color="auto"/>
            <w:left w:val="none" w:sz="0" w:space="0" w:color="auto"/>
            <w:bottom w:val="none" w:sz="0" w:space="0" w:color="auto"/>
            <w:right w:val="none" w:sz="0" w:space="0" w:color="auto"/>
          </w:divBdr>
          <w:divsChild>
            <w:div w:id="2013800175">
              <w:marLeft w:val="0"/>
              <w:marRight w:val="0"/>
              <w:marTop w:val="0"/>
              <w:marBottom w:val="0"/>
              <w:divBdr>
                <w:top w:val="none" w:sz="0" w:space="0" w:color="auto"/>
                <w:left w:val="none" w:sz="0" w:space="0" w:color="auto"/>
                <w:bottom w:val="none" w:sz="0" w:space="0" w:color="auto"/>
                <w:right w:val="none" w:sz="0" w:space="0" w:color="auto"/>
              </w:divBdr>
            </w:div>
          </w:divsChild>
        </w:div>
        <w:div w:id="1902865375">
          <w:marLeft w:val="0"/>
          <w:marRight w:val="0"/>
          <w:marTop w:val="120"/>
          <w:marBottom w:val="0"/>
          <w:divBdr>
            <w:top w:val="none" w:sz="0" w:space="0" w:color="auto"/>
            <w:left w:val="none" w:sz="0" w:space="0" w:color="auto"/>
            <w:bottom w:val="none" w:sz="0" w:space="0" w:color="auto"/>
            <w:right w:val="none" w:sz="0" w:space="0" w:color="auto"/>
          </w:divBdr>
          <w:divsChild>
            <w:div w:id="809711883">
              <w:marLeft w:val="0"/>
              <w:marRight w:val="0"/>
              <w:marTop w:val="0"/>
              <w:marBottom w:val="0"/>
              <w:divBdr>
                <w:top w:val="none" w:sz="0" w:space="0" w:color="auto"/>
                <w:left w:val="none" w:sz="0" w:space="0" w:color="auto"/>
                <w:bottom w:val="none" w:sz="0" w:space="0" w:color="auto"/>
                <w:right w:val="none" w:sz="0" w:space="0" w:color="auto"/>
              </w:divBdr>
            </w:div>
          </w:divsChild>
        </w:div>
        <w:div w:id="1111124013">
          <w:marLeft w:val="0"/>
          <w:marRight w:val="0"/>
          <w:marTop w:val="120"/>
          <w:marBottom w:val="0"/>
          <w:divBdr>
            <w:top w:val="none" w:sz="0" w:space="0" w:color="auto"/>
            <w:left w:val="none" w:sz="0" w:space="0" w:color="auto"/>
            <w:bottom w:val="none" w:sz="0" w:space="0" w:color="auto"/>
            <w:right w:val="none" w:sz="0" w:space="0" w:color="auto"/>
          </w:divBdr>
          <w:divsChild>
            <w:div w:id="2075005158">
              <w:marLeft w:val="0"/>
              <w:marRight w:val="0"/>
              <w:marTop w:val="0"/>
              <w:marBottom w:val="0"/>
              <w:divBdr>
                <w:top w:val="none" w:sz="0" w:space="0" w:color="auto"/>
                <w:left w:val="none" w:sz="0" w:space="0" w:color="auto"/>
                <w:bottom w:val="none" w:sz="0" w:space="0" w:color="auto"/>
                <w:right w:val="none" w:sz="0" w:space="0" w:color="auto"/>
              </w:divBdr>
            </w:div>
          </w:divsChild>
        </w:div>
        <w:div w:id="1142037876">
          <w:marLeft w:val="0"/>
          <w:marRight w:val="0"/>
          <w:marTop w:val="120"/>
          <w:marBottom w:val="0"/>
          <w:divBdr>
            <w:top w:val="none" w:sz="0" w:space="0" w:color="auto"/>
            <w:left w:val="none" w:sz="0" w:space="0" w:color="auto"/>
            <w:bottom w:val="none" w:sz="0" w:space="0" w:color="auto"/>
            <w:right w:val="none" w:sz="0" w:space="0" w:color="auto"/>
          </w:divBdr>
          <w:divsChild>
            <w:div w:id="2001544446">
              <w:marLeft w:val="0"/>
              <w:marRight w:val="0"/>
              <w:marTop w:val="0"/>
              <w:marBottom w:val="0"/>
              <w:divBdr>
                <w:top w:val="none" w:sz="0" w:space="0" w:color="auto"/>
                <w:left w:val="none" w:sz="0" w:space="0" w:color="auto"/>
                <w:bottom w:val="none" w:sz="0" w:space="0" w:color="auto"/>
                <w:right w:val="none" w:sz="0" w:space="0" w:color="auto"/>
              </w:divBdr>
            </w:div>
          </w:divsChild>
        </w:div>
        <w:div w:id="1234244963">
          <w:marLeft w:val="0"/>
          <w:marRight w:val="0"/>
          <w:marTop w:val="0"/>
          <w:marBottom w:val="0"/>
          <w:divBdr>
            <w:top w:val="none" w:sz="0" w:space="0" w:color="auto"/>
            <w:left w:val="none" w:sz="0" w:space="0" w:color="auto"/>
            <w:bottom w:val="none" w:sz="0" w:space="0" w:color="auto"/>
            <w:right w:val="none" w:sz="0" w:space="0" w:color="auto"/>
          </w:divBdr>
        </w:div>
        <w:div w:id="1535574186">
          <w:marLeft w:val="0"/>
          <w:marRight w:val="0"/>
          <w:marTop w:val="120"/>
          <w:marBottom w:val="0"/>
          <w:divBdr>
            <w:top w:val="none" w:sz="0" w:space="0" w:color="auto"/>
            <w:left w:val="none" w:sz="0" w:space="0" w:color="auto"/>
            <w:bottom w:val="none" w:sz="0" w:space="0" w:color="auto"/>
            <w:right w:val="none" w:sz="0" w:space="0" w:color="auto"/>
          </w:divBdr>
          <w:divsChild>
            <w:div w:id="1493254494">
              <w:marLeft w:val="0"/>
              <w:marRight w:val="0"/>
              <w:marTop w:val="0"/>
              <w:marBottom w:val="0"/>
              <w:divBdr>
                <w:top w:val="none" w:sz="0" w:space="0" w:color="auto"/>
                <w:left w:val="none" w:sz="0" w:space="0" w:color="auto"/>
                <w:bottom w:val="none" w:sz="0" w:space="0" w:color="auto"/>
                <w:right w:val="none" w:sz="0" w:space="0" w:color="auto"/>
              </w:divBdr>
            </w:div>
          </w:divsChild>
        </w:div>
        <w:div w:id="1634284991">
          <w:marLeft w:val="0"/>
          <w:marRight w:val="0"/>
          <w:marTop w:val="120"/>
          <w:marBottom w:val="0"/>
          <w:divBdr>
            <w:top w:val="none" w:sz="0" w:space="0" w:color="auto"/>
            <w:left w:val="none" w:sz="0" w:space="0" w:color="auto"/>
            <w:bottom w:val="none" w:sz="0" w:space="0" w:color="auto"/>
            <w:right w:val="none" w:sz="0" w:space="0" w:color="auto"/>
          </w:divBdr>
          <w:divsChild>
            <w:div w:id="1584030145">
              <w:marLeft w:val="0"/>
              <w:marRight w:val="0"/>
              <w:marTop w:val="0"/>
              <w:marBottom w:val="0"/>
              <w:divBdr>
                <w:top w:val="none" w:sz="0" w:space="0" w:color="auto"/>
                <w:left w:val="none" w:sz="0" w:space="0" w:color="auto"/>
                <w:bottom w:val="none" w:sz="0" w:space="0" w:color="auto"/>
                <w:right w:val="none" w:sz="0" w:space="0" w:color="auto"/>
              </w:divBdr>
            </w:div>
          </w:divsChild>
        </w:div>
        <w:div w:id="1702590238">
          <w:marLeft w:val="0"/>
          <w:marRight w:val="0"/>
          <w:marTop w:val="120"/>
          <w:marBottom w:val="0"/>
          <w:divBdr>
            <w:top w:val="none" w:sz="0" w:space="0" w:color="auto"/>
            <w:left w:val="none" w:sz="0" w:space="0" w:color="auto"/>
            <w:bottom w:val="none" w:sz="0" w:space="0" w:color="auto"/>
            <w:right w:val="none" w:sz="0" w:space="0" w:color="auto"/>
          </w:divBdr>
          <w:divsChild>
            <w:div w:id="1866097567">
              <w:marLeft w:val="0"/>
              <w:marRight w:val="0"/>
              <w:marTop w:val="0"/>
              <w:marBottom w:val="0"/>
              <w:divBdr>
                <w:top w:val="none" w:sz="0" w:space="0" w:color="auto"/>
                <w:left w:val="none" w:sz="0" w:space="0" w:color="auto"/>
                <w:bottom w:val="none" w:sz="0" w:space="0" w:color="auto"/>
                <w:right w:val="none" w:sz="0" w:space="0" w:color="auto"/>
              </w:divBdr>
            </w:div>
          </w:divsChild>
        </w:div>
        <w:div w:id="1756172883">
          <w:marLeft w:val="0"/>
          <w:marRight w:val="0"/>
          <w:marTop w:val="120"/>
          <w:marBottom w:val="0"/>
          <w:divBdr>
            <w:top w:val="none" w:sz="0" w:space="0" w:color="auto"/>
            <w:left w:val="none" w:sz="0" w:space="0" w:color="auto"/>
            <w:bottom w:val="none" w:sz="0" w:space="0" w:color="auto"/>
            <w:right w:val="none" w:sz="0" w:space="0" w:color="auto"/>
          </w:divBdr>
          <w:divsChild>
            <w:div w:id="178476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731176">
      <w:bodyDiv w:val="1"/>
      <w:marLeft w:val="0"/>
      <w:marRight w:val="0"/>
      <w:marTop w:val="0"/>
      <w:marBottom w:val="0"/>
      <w:divBdr>
        <w:top w:val="none" w:sz="0" w:space="0" w:color="auto"/>
        <w:left w:val="none" w:sz="0" w:space="0" w:color="auto"/>
        <w:bottom w:val="none" w:sz="0" w:space="0" w:color="auto"/>
        <w:right w:val="none" w:sz="0" w:space="0" w:color="auto"/>
      </w:divBdr>
      <w:divsChild>
        <w:div w:id="1725912367">
          <w:marLeft w:val="0"/>
          <w:marRight w:val="0"/>
          <w:marTop w:val="0"/>
          <w:marBottom w:val="0"/>
          <w:divBdr>
            <w:top w:val="none" w:sz="0" w:space="0" w:color="auto"/>
            <w:left w:val="none" w:sz="0" w:space="0" w:color="auto"/>
            <w:bottom w:val="none" w:sz="0" w:space="0" w:color="auto"/>
            <w:right w:val="none" w:sz="0" w:space="0" w:color="auto"/>
          </w:divBdr>
        </w:div>
        <w:div w:id="1373727853">
          <w:marLeft w:val="0"/>
          <w:marRight w:val="0"/>
          <w:marTop w:val="120"/>
          <w:marBottom w:val="0"/>
          <w:divBdr>
            <w:top w:val="none" w:sz="0" w:space="0" w:color="auto"/>
            <w:left w:val="none" w:sz="0" w:space="0" w:color="auto"/>
            <w:bottom w:val="none" w:sz="0" w:space="0" w:color="auto"/>
            <w:right w:val="none" w:sz="0" w:space="0" w:color="auto"/>
          </w:divBdr>
          <w:divsChild>
            <w:div w:id="133300800">
              <w:marLeft w:val="0"/>
              <w:marRight w:val="0"/>
              <w:marTop w:val="0"/>
              <w:marBottom w:val="0"/>
              <w:divBdr>
                <w:top w:val="none" w:sz="0" w:space="0" w:color="auto"/>
                <w:left w:val="none" w:sz="0" w:space="0" w:color="auto"/>
                <w:bottom w:val="none" w:sz="0" w:space="0" w:color="auto"/>
                <w:right w:val="none" w:sz="0" w:space="0" w:color="auto"/>
              </w:divBdr>
            </w:div>
          </w:divsChild>
        </w:div>
        <w:div w:id="1844583874">
          <w:marLeft w:val="0"/>
          <w:marRight w:val="0"/>
          <w:marTop w:val="120"/>
          <w:marBottom w:val="0"/>
          <w:divBdr>
            <w:top w:val="none" w:sz="0" w:space="0" w:color="auto"/>
            <w:left w:val="none" w:sz="0" w:space="0" w:color="auto"/>
            <w:bottom w:val="none" w:sz="0" w:space="0" w:color="auto"/>
            <w:right w:val="none" w:sz="0" w:space="0" w:color="auto"/>
          </w:divBdr>
          <w:divsChild>
            <w:div w:id="901524883">
              <w:marLeft w:val="0"/>
              <w:marRight w:val="0"/>
              <w:marTop w:val="0"/>
              <w:marBottom w:val="0"/>
              <w:divBdr>
                <w:top w:val="none" w:sz="0" w:space="0" w:color="auto"/>
                <w:left w:val="none" w:sz="0" w:space="0" w:color="auto"/>
                <w:bottom w:val="none" w:sz="0" w:space="0" w:color="auto"/>
                <w:right w:val="none" w:sz="0" w:space="0" w:color="auto"/>
              </w:divBdr>
            </w:div>
          </w:divsChild>
        </w:div>
        <w:div w:id="1716852474">
          <w:marLeft w:val="0"/>
          <w:marRight w:val="0"/>
          <w:marTop w:val="120"/>
          <w:marBottom w:val="0"/>
          <w:divBdr>
            <w:top w:val="none" w:sz="0" w:space="0" w:color="auto"/>
            <w:left w:val="none" w:sz="0" w:space="0" w:color="auto"/>
            <w:bottom w:val="none" w:sz="0" w:space="0" w:color="auto"/>
            <w:right w:val="none" w:sz="0" w:space="0" w:color="auto"/>
          </w:divBdr>
          <w:divsChild>
            <w:div w:id="611936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688762">
      <w:bodyDiv w:val="1"/>
      <w:marLeft w:val="0"/>
      <w:marRight w:val="0"/>
      <w:marTop w:val="0"/>
      <w:marBottom w:val="0"/>
      <w:divBdr>
        <w:top w:val="none" w:sz="0" w:space="0" w:color="auto"/>
        <w:left w:val="none" w:sz="0" w:space="0" w:color="auto"/>
        <w:bottom w:val="none" w:sz="0" w:space="0" w:color="auto"/>
        <w:right w:val="none" w:sz="0" w:space="0" w:color="auto"/>
      </w:divBdr>
      <w:divsChild>
        <w:div w:id="162823135">
          <w:marLeft w:val="0"/>
          <w:marRight w:val="0"/>
          <w:marTop w:val="0"/>
          <w:marBottom w:val="0"/>
          <w:divBdr>
            <w:top w:val="none" w:sz="0" w:space="0" w:color="auto"/>
            <w:left w:val="none" w:sz="0" w:space="0" w:color="auto"/>
            <w:bottom w:val="none" w:sz="0" w:space="0" w:color="auto"/>
            <w:right w:val="none" w:sz="0" w:space="0" w:color="auto"/>
          </w:divBdr>
        </w:div>
        <w:div w:id="355349838">
          <w:marLeft w:val="0"/>
          <w:marRight w:val="0"/>
          <w:marTop w:val="120"/>
          <w:marBottom w:val="0"/>
          <w:divBdr>
            <w:top w:val="none" w:sz="0" w:space="0" w:color="auto"/>
            <w:left w:val="none" w:sz="0" w:space="0" w:color="auto"/>
            <w:bottom w:val="none" w:sz="0" w:space="0" w:color="auto"/>
            <w:right w:val="none" w:sz="0" w:space="0" w:color="auto"/>
          </w:divBdr>
          <w:divsChild>
            <w:div w:id="1293748405">
              <w:marLeft w:val="0"/>
              <w:marRight w:val="0"/>
              <w:marTop w:val="0"/>
              <w:marBottom w:val="0"/>
              <w:divBdr>
                <w:top w:val="none" w:sz="0" w:space="0" w:color="auto"/>
                <w:left w:val="none" w:sz="0" w:space="0" w:color="auto"/>
                <w:bottom w:val="none" w:sz="0" w:space="0" w:color="auto"/>
                <w:right w:val="none" w:sz="0" w:space="0" w:color="auto"/>
              </w:divBdr>
            </w:div>
          </w:divsChild>
        </w:div>
        <w:div w:id="795292862">
          <w:marLeft w:val="0"/>
          <w:marRight w:val="0"/>
          <w:marTop w:val="120"/>
          <w:marBottom w:val="0"/>
          <w:divBdr>
            <w:top w:val="none" w:sz="0" w:space="0" w:color="auto"/>
            <w:left w:val="none" w:sz="0" w:space="0" w:color="auto"/>
            <w:bottom w:val="none" w:sz="0" w:space="0" w:color="auto"/>
            <w:right w:val="none" w:sz="0" w:space="0" w:color="auto"/>
          </w:divBdr>
          <w:divsChild>
            <w:div w:id="423572755">
              <w:marLeft w:val="0"/>
              <w:marRight w:val="0"/>
              <w:marTop w:val="0"/>
              <w:marBottom w:val="0"/>
              <w:divBdr>
                <w:top w:val="none" w:sz="0" w:space="0" w:color="auto"/>
                <w:left w:val="none" w:sz="0" w:space="0" w:color="auto"/>
                <w:bottom w:val="none" w:sz="0" w:space="0" w:color="auto"/>
                <w:right w:val="none" w:sz="0" w:space="0" w:color="auto"/>
              </w:divBdr>
            </w:div>
          </w:divsChild>
        </w:div>
        <w:div w:id="2142963569">
          <w:marLeft w:val="0"/>
          <w:marRight w:val="0"/>
          <w:marTop w:val="120"/>
          <w:marBottom w:val="0"/>
          <w:divBdr>
            <w:top w:val="none" w:sz="0" w:space="0" w:color="auto"/>
            <w:left w:val="none" w:sz="0" w:space="0" w:color="auto"/>
            <w:bottom w:val="none" w:sz="0" w:space="0" w:color="auto"/>
            <w:right w:val="none" w:sz="0" w:space="0" w:color="auto"/>
          </w:divBdr>
          <w:divsChild>
            <w:div w:id="2066054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363175">
      <w:bodyDiv w:val="1"/>
      <w:marLeft w:val="0"/>
      <w:marRight w:val="0"/>
      <w:marTop w:val="0"/>
      <w:marBottom w:val="0"/>
      <w:divBdr>
        <w:top w:val="none" w:sz="0" w:space="0" w:color="auto"/>
        <w:left w:val="none" w:sz="0" w:space="0" w:color="auto"/>
        <w:bottom w:val="none" w:sz="0" w:space="0" w:color="auto"/>
        <w:right w:val="none" w:sz="0" w:space="0" w:color="auto"/>
      </w:divBdr>
      <w:divsChild>
        <w:div w:id="670721977">
          <w:marLeft w:val="0"/>
          <w:marRight w:val="0"/>
          <w:marTop w:val="0"/>
          <w:marBottom w:val="0"/>
          <w:divBdr>
            <w:top w:val="none" w:sz="0" w:space="0" w:color="auto"/>
            <w:left w:val="none" w:sz="0" w:space="0" w:color="auto"/>
            <w:bottom w:val="none" w:sz="0" w:space="0" w:color="auto"/>
            <w:right w:val="none" w:sz="0" w:space="0" w:color="auto"/>
          </w:divBdr>
        </w:div>
        <w:div w:id="1250651884">
          <w:marLeft w:val="0"/>
          <w:marRight w:val="0"/>
          <w:marTop w:val="120"/>
          <w:marBottom w:val="0"/>
          <w:divBdr>
            <w:top w:val="none" w:sz="0" w:space="0" w:color="auto"/>
            <w:left w:val="none" w:sz="0" w:space="0" w:color="auto"/>
            <w:bottom w:val="none" w:sz="0" w:space="0" w:color="auto"/>
            <w:right w:val="none" w:sz="0" w:space="0" w:color="auto"/>
          </w:divBdr>
          <w:divsChild>
            <w:div w:id="1073434978">
              <w:marLeft w:val="0"/>
              <w:marRight w:val="0"/>
              <w:marTop w:val="0"/>
              <w:marBottom w:val="0"/>
              <w:divBdr>
                <w:top w:val="none" w:sz="0" w:space="0" w:color="auto"/>
                <w:left w:val="none" w:sz="0" w:space="0" w:color="auto"/>
                <w:bottom w:val="none" w:sz="0" w:space="0" w:color="auto"/>
                <w:right w:val="none" w:sz="0" w:space="0" w:color="auto"/>
              </w:divBdr>
            </w:div>
          </w:divsChild>
        </w:div>
        <w:div w:id="1710764620">
          <w:marLeft w:val="0"/>
          <w:marRight w:val="0"/>
          <w:marTop w:val="120"/>
          <w:marBottom w:val="0"/>
          <w:divBdr>
            <w:top w:val="none" w:sz="0" w:space="0" w:color="auto"/>
            <w:left w:val="none" w:sz="0" w:space="0" w:color="auto"/>
            <w:bottom w:val="none" w:sz="0" w:space="0" w:color="auto"/>
            <w:right w:val="none" w:sz="0" w:space="0" w:color="auto"/>
          </w:divBdr>
          <w:divsChild>
            <w:div w:id="195698796">
              <w:marLeft w:val="0"/>
              <w:marRight w:val="0"/>
              <w:marTop w:val="0"/>
              <w:marBottom w:val="0"/>
              <w:divBdr>
                <w:top w:val="none" w:sz="0" w:space="0" w:color="auto"/>
                <w:left w:val="none" w:sz="0" w:space="0" w:color="auto"/>
                <w:bottom w:val="none" w:sz="0" w:space="0" w:color="auto"/>
                <w:right w:val="none" w:sz="0" w:space="0" w:color="auto"/>
              </w:divBdr>
            </w:div>
          </w:divsChild>
        </w:div>
        <w:div w:id="791555230">
          <w:marLeft w:val="0"/>
          <w:marRight w:val="0"/>
          <w:marTop w:val="120"/>
          <w:marBottom w:val="0"/>
          <w:divBdr>
            <w:top w:val="none" w:sz="0" w:space="0" w:color="auto"/>
            <w:left w:val="none" w:sz="0" w:space="0" w:color="auto"/>
            <w:bottom w:val="none" w:sz="0" w:space="0" w:color="auto"/>
            <w:right w:val="none" w:sz="0" w:space="0" w:color="auto"/>
          </w:divBdr>
          <w:divsChild>
            <w:div w:id="525338736">
              <w:marLeft w:val="0"/>
              <w:marRight w:val="0"/>
              <w:marTop w:val="0"/>
              <w:marBottom w:val="0"/>
              <w:divBdr>
                <w:top w:val="none" w:sz="0" w:space="0" w:color="auto"/>
                <w:left w:val="none" w:sz="0" w:space="0" w:color="auto"/>
                <w:bottom w:val="none" w:sz="0" w:space="0" w:color="auto"/>
                <w:right w:val="none" w:sz="0" w:space="0" w:color="auto"/>
              </w:divBdr>
            </w:div>
          </w:divsChild>
        </w:div>
        <w:div w:id="1227649996">
          <w:marLeft w:val="0"/>
          <w:marRight w:val="0"/>
          <w:marTop w:val="120"/>
          <w:marBottom w:val="0"/>
          <w:divBdr>
            <w:top w:val="none" w:sz="0" w:space="0" w:color="auto"/>
            <w:left w:val="none" w:sz="0" w:space="0" w:color="auto"/>
            <w:bottom w:val="none" w:sz="0" w:space="0" w:color="auto"/>
            <w:right w:val="none" w:sz="0" w:space="0" w:color="auto"/>
          </w:divBdr>
          <w:divsChild>
            <w:div w:id="1358385847">
              <w:marLeft w:val="0"/>
              <w:marRight w:val="0"/>
              <w:marTop w:val="0"/>
              <w:marBottom w:val="0"/>
              <w:divBdr>
                <w:top w:val="none" w:sz="0" w:space="0" w:color="auto"/>
                <w:left w:val="none" w:sz="0" w:space="0" w:color="auto"/>
                <w:bottom w:val="none" w:sz="0" w:space="0" w:color="auto"/>
                <w:right w:val="none" w:sz="0" w:space="0" w:color="auto"/>
              </w:divBdr>
            </w:div>
          </w:divsChild>
        </w:div>
        <w:div w:id="111635130">
          <w:marLeft w:val="0"/>
          <w:marRight w:val="0"/>
          <w:marTop w:val="120"/>
          <w:marBottom w:val="0"/>
          <w:divBdr>
            <w:top w:val="none" w:sz="0" w:space="0" w:color="auto"/>
            <w:left w:val="none" w:sz="0" w:space="0" w:color="auto"/>
            <w:bottom w:val="none" w:sz="0" w:space="0" w:color="auto"/>
            <w:right w:val="none" w:sz="0" w:space="0" w:color="auto"/>
          </w:divBdr>
          <w:divsChild>
            <w:div w:id="2064088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959185">
      <w:bodyDiv w:val="1"/>
      <w:marLeft w:val="0"/>
      <w:marRight w:val="0"/>
      <w:marTop w:val="0"/>
      <w:marBottom w:val="0"/>
      <w:divBdr>
        <w:top w:val="none" w:sz="0" w:space="0" w:color="auto"/>
        <w:left w:val="none" w:sz="0" w:space="0" w:color="auto"/>
        <w:bottom w:val="none" w:sz="0" w:space="0" w:color="auto"/>
        <w:right w:val="none" w:sz="0" w:space="0" w:color="auto"/>
      </w:divBdr>
      <w:divsChild>
        <w:div w:id="1792938925">
          <w:marLeft w:val="0"/>
          <w:marRight w:val="0"/>
          <w:marTop w:val="120"/>
          <w:marBottom w:val="0"/>
          <w:divBdr>
            <w:top w:val="none" w:sz="0" w:space="0" w:color="auto"/>
            <w:left w:val="none" w:sz="0" w:space="0" w:color="auto"/>
            <w:bottom w:val="none" w:sz="0" w:space="0" w:color="auto"/>
            <w:right w:val="none" w:sz="0" w:space="0" w:color="auto"/>
          </w:divBdr>
          <w:divsChild>
            <w:div w:id="1092626027">
              <w:marLeft w:val="0"/>
              <w:marRight w:val="0"/>
              <w:marTop w:val="0"/>
              <w:marBottom w:val="0"/>
              <w:divBdr>
                <w:top w:val="none" w:sz="0" w:space="0" w:color="auto"/>
                <w:left w:val="none" w:sz="0" w:space="0" w:color="auto"/>
                <w:bottom w:val="none" w:sz="0" w:space="0" w:color="auto"/>
                <w:right w:val="none" w:sz="0" w:space="0" w:color="auto"/>
              </w:divBdr>
            </w:div>
          </w:divsChild>
        </w:div>
        <w:div w:id="951478670">
          <w:marLeft w:val="0"/>
          <w:marRight w:val="0"/>
          <w:marTop w:val="120"/>
          <w:marBottom w:val="0"/>
          <w:divBdr>
            <w:top w:val="none" w:sz="0" w:space="0" w:color="auto"/>
            <w:left w:val="none" w:sz="0" w:space="0" w:color="auto"/>
            <w:bottom w:val="none" w:sz="0" w:space="0" w:color="auto"/>
            <w:right w:val="none" w:sz="0" w:space="0" w:color="auto"/>
          </w:divBdr>
          <w:divsChild>
            <w:div w:id="1868176874">
              <w:marLeft w:val="0"/>
              <w:marRight w:val="0"/>
              <w:marTop w:val="0"/>
              <w:marBottom w:val="0"/>
              <w:divBdr>
                <w:top w:val="none" w:sz="0" w:space="0" w:color="auto"/>
                <w:left w:val="none" w:sz="0" w:space="0" w:color="auto"/>
                <w:bottom w:val="none" w:sz="0" w:space="0" w:color="auto"/>
                <w:right w:val="none" w:sz="0" w:space="0" w:color="auto"/>
              </w:divBdr>
            </w:div>
          </w:divsChild>
        </w:div>
        <w:div w:id="920526462">
          <w:marLeft w:val="0"/>
          <w:marRight w:val="0"/>
          <w:marTop w:val="120"/>
          <w:marBottom w:val="0"/>
          <w:divBdr>
            <w:top w:val="none" w:sz="0" w:space="0" w:color="auto"/>
            <w:left w:val="none" w:sz="0" w:space="0" w:color="auto"/>
            <w:bottom w:val="none" w:sz="0" w:space="0" w:color="auto"/>
            <w:right w:val="none" w:sz="0" w:space="0" w:color="auto"/>
          </w:divBdr>
          <w:divsChild>
            <w:div w:id="211965252">
              <w:marLeft w:val="0"/>
              <w:marRight w:val="0"/>
              <w:marTop w:val="0"/>
              <w:marBottom w:val="0"/>
              <w:divBdr>
                <w:top w:val="none" w:sz="0" w:space="0" w:color="auto"/>
                <w:left w:val="none" w:sz="0" w:space="0" w:color="auto"/>
                <w:bottom w:val="none" w:sz="0" w:space="0" w:color="auto"/>
                <w:right w:val="none" w:sz="0" w:space="0" w:color="auto"/>
              </w:divBdr>
            </w:div>
          </w:divsChild>
        </w:div>
        <w:div w:id="1308978606">
          <w:marLeft w:val="0"/>
          <w:marRight w:val="0"/>
          <w:marTop w:val="120"/>
          <w:marBottom w:val="0"/>
          <w:divBdr>
            <w:top w:val="none" w:sz="0" w:space="0" w:color="auto"/>
            <w:left w:val="none" w:sz="0" w:space="0" w:color="auto"/>
            <w:bottom w:val="none" w:sz="0" w:space="0" w:color="auto"/>
            <w:right w:val="none" w:sz="0" w:space="0" w:color="auto"/>
          </w:divBdr>
          <w:divsChild>
            <w:div w:id="1359087355">
              <w:marLeft w:val="0"/>
              <w:marRight w:val="0"/>
              <w:marTop w:val="0"/>
              <w:marBottom w:val="0"/>
              <w:divBdr>
                <w:top w:val="none" w:sz="0" w:space="0" w:color="auto"/>
                <w:left w:val="none" w:sz="0" w:space="0" w:color="auto"/>
                <w:bottom w:val="none" w:sz="0" w:space="0" w:color="auto"/>
                <w:right w:val="none" w:sz="0" w:space="0" w:color="auto"/>
              </w:divBdr>
            </w:div>
          </w:divsChild>
        </w:div>
        <w:div w:id="345980806">
          <w:marLeft w:val="0"/>
          <w:marRight w:val="0"/>
          <w:marTop w:val="120"/>
          <w:marBottom w:val="0"/>
          <w:divBdr>
            <w:top w:val="none" w:sz="0" w:space="0" w:color="auto"/>
            <w:left w:val="none" w:sz="0" w:space="0" w:color="auto"/>
            <w:bottom w:val="none" w:sz="0" w:space="0" w:color="auto"/>
            <w:right w:val="none" w:sz="0" w:space="0" w:color="auto"/>
          </w:divBdr>
          <w:divsChild>
            <w:div w:id="1724401923">
              <w:marLeft w:val="0"/>
              <w:marRight w:val="0"/>
              <w:marTop w:val="0"/>
              <w:marBottom w:val="0"/>
              <w:divBdr>
                <w:top w:val="none" w:sz="0" w:space="0" w:color="auto"/>
                <w:left w:val="none" w:sz="0" w:space="0" w:color="auto"/>
                <w:bottom w:val="none" w:sz="0" w:space="0" w:color="auto"/>
                <w:right w:val="none" w:sz="0" w:space="0" w:color="auto"/>
              </w:divBdr>
            </w:div>
          </w:divsChild>
        </w:div>
        <w:div w:id="2071924652">
          <w:marLeft w:val="0"/>
          <w:marRight w:val="0"/>
          <w:marTop w:val="120"/>
          <w:marBottom w:val="0"/>
          <w:divBdr>
            <w:top w:val="none" w:sz="0" w:space="0" w:color="auto"/>
            <w:left w:val="none" w:sz="0" w:space="0" w:color="auto"/>
            <w:bottom w:val="none" w:sz="0" w:space="0" w:color="auto"/>
            <w:right w:val="none" w:sz="0" w:space="0" w:color="auto"/>
          </w:divBdr>
          <w:divsChild>
            <w:div w:id="484005427">
              <w:marLeft w:val="0"/>
              <w:marRight w:val="0"/>
              <w:marTop w:val="0"/>
              <w:marBottom w:val="0"/>
              <w:divBdr>
                <w:top w:val="none" w:sz="0" w:space="0" w:color="auto"/>
                <w:left w:val="none" w:sz="0" w:space="0" w:color="auto"/>
                <w:bottom w:val="none" w:sz="0" w:space="0" w:color="auto"/>
                <w:right w:val="none" w:sz="0" w:space="0" w:color="auto"/>
              </w:divBdr>
            </w:div>
          </w:divsChild>
        </w:div>
        <w:div w:id="975909750">
          <w:marLeft w:val="0"/>
          <w:marRight w:val="0"/>
          <w:marTop w:val="120"/>
          <w:marBottom w:val="0"/>
          <w:divBdr>
            <w:top w:val="none" w:sz="0" w:space="0" w:color="auto"/>
            <w:left w:val="none" w:sz="0" w:space="0" w:color="auto"/>
            <w:bottom w:val="none" w:sz="0" w:space="0" w:color="auto"/>
            <w:right w:val="none" w:sz="0" w:space="0" w:color="auto"/>
          </w:divBdr>
          <w:divsChild>
            <w:div w:id="1210456928">
              <w:marLeft w:val="0"/>
              <w:marRight w:val="0"/>
              <w:marTop w:val="0"/>
              <w:marBottom w:val="0"/>
              <w:divBdr>
                <w:top w:val="none" w:sz="0" w:space="0" w:color="auto"/>
                <w:left w:val="none" w:sz="0" w:space="0" w:color="auto"/>
                <w:bottom w:val="none" w:sz="0" w:space="0" w:color="auto"/>
                <w:right w:val="none" w:sz="0" w:space="0" w:color="auto"/>
              </w:divBdr>
            </w:div>
          </w:divsChild>
        </w:div>
        <w:div w:id="1660621426">
          <w:marLeft w:val="0"/>
          <w:marRight w:val="0"/>
          <w:marTop w:val="120"/>
          <w:marBottom w:val="0"/>
          <w:divBdr>
            <w:top w:val="none" w:sz="0" w:space="0" w:color="auto"/>
            <w:left w:val="none" w:sz="0" w:space="0" w:color="auto"/>
            <w:bottom w:val="none" w:sz="0" w:space="0" w:color="auto"/>
            <w:right w:val="none" w:sz="0" w:space="0" w:color="auto"/>
          </w:divBdr>
          <w:divsChild>
            <w:div w:id="1458571424">
              <w:marLeft w:val="0"/>
              <w:marRight w:val="0"/>
              <w:marTop w:val="0"/>
              <w:marBottom w:val="0"/>
              <w:divBdr>
                <w:top w:val="none" w:sz="0" w:space="0" w:color="auto"/>
                <w:left w:val="none" w:sz="0" w:space="0" w:color="auto"/>
                <w:bottom w:val="none" w:sz="0" w:space="0" w:color="auto"/>
                <w:right w:val="none" w:sz="0" w:space="0" w:color="auto"/>
              </w:divBdr>
            </w:div>
          </w:divsChild>
        </w:div>
        <w:div w:id="9651903">
          <w:marLeft w:val="0"/>
          <w:marRight w:val="0"/>
          <w:marTop w:val="120"/>
          <w:marBottom w:val="0"/>
          <w:divBdr>
            <w:top w:val="none" w:sz="0" w:space="0" w:color="auto"/>
            <w:left w:val="none" w:sz="0" w:space="0" w:color="auto"/>
            <w:bottom w:val="none" w:sz="0" w:space="0" w:color="auto"/>
            <w:right w:val="none" w:sz="0" w:space="0" w:color="auto"/>
          </w:divBdr>
          <w:divsChild>
            <w:div w:id="979921981">
              <w:marLeft w:val="0"/>
              <w:marRight w:val="0"/>
              <w:marTop w:val="0"/>
              <w:marBottom w:val="0"/>
              <w:divBdr>
                <w:top w:val="none" w:sz="0" w:space="0" w:color="auto"/>
                <w:left w:val="none" w:sz="0" w:space="0" w:color="auto"/>
                <w:bottom w:val="none" w:sz="0" w:space="0" w:color="auto"/>
                <w:right w:val="none" w:sz="0" w:space="0" w:color="auto"/>
              </w:divBdr>
            </w:div>
          </w:divsChild>
        </w:div>
        <w:div w:id="238950149">
          <w:marLeft w:val="0"/>
          <w:marRight w:val="0"/>
          <w:marTop w:val="120"/>
          <w:marBottom w:val="0"/>
          <w:divBdr>
            <w:top w:val="none" w:sz="0" w:space="0" w:color="auto"/>
            <w:left w:val="none" w:sz="0" w:space="0" w:color="auto"/>
            <w:bottom w:val="none" w:sz="0" w:space="0" w:color="auto"/>
            <w:right w:val="none" w:sz="0" w:space="0" w:color="auto"/>
          </w:divBdr>
          <w:divsChild>
            <w:div w:id="960696181">
              <w:marLeft w:val="0"/>
              <w:marRight w:val="0"/>
              <w:marTop w:val="0"/>
              <w:marBottom w:val="0"/>
              <w:divBdr>
                <w:top w:val="none" w:sz="0" w:space="0" w:color="auto"/>
                <w:left w:val="none" w:sz="0" w:space="0" w:color="auto"/>
                <w:bottom w:val="none" w:sz="0" w:space="0" w:color="auto"/>
                <w:right w:val="none" w:sz="0" w:space="0" w:color="auto"/>
              </w:divBdr>
            </w:div>
          </w:divsChild>
        </w:div>
        <w:div w:id="1332952327">
          <w:marLeft w:val="0"/>
          <w:marRight w:val="0"/>
          <w:marTop w:val="120"/>
          <w:marBottom w:val="0"/>
          <w:divBdr>
            <w:top w:val="none" w:sz="0" w:space="0" w:color="auto"/>
            <w:left w:val="none" w:sz="0" w:space="0" w:color="auto"/>
            <w:bottom w:val="none" w:sz="0" w:space="0" w:color="auto"/>
            <w:right w:val="none" w:sz="0" w:space="0" w:color="auto"/>
          </w:divBdr>
          <w:divsChild>
            <w:div w:id="772482783">
              <w:marLeft w:val="0"/>
              <w:marRight w:val="0"/>
              <w:marTop w:val="0"/>
              <w:marBottom w:val="0"/>
              <w:divBdr>
                <w:top w:val="none" w:sz="0" w:space="0" w:color="auto"/>
                <w:left w:val="none" w:sz="0" w:space="0" w:color="auto"/>
                <w:bottom w:val="none" w:sz="0" w:space="0" w:color="auto"/>
                <w:right w:val="none" w:sz="0" w:space="0" w:color="auto"/>
              </w:divBdr>
            </w:div>
          </w:divsChild>
        </w:div>
        <w:div w:id="1590967120">
          <w:marLeft w:val="0"/>
          <w:marRight w:val="0"/>
          <w:marTop w:val="120"/>
          <w:marBottom w:val="0"/>
          <w:divBdr>
            <w:top w:val="none" w:sz="0" w:space="0" w:color="auto"/>
            <w:left w:val="none" w:sz="0" w:space="0" w:color="auto"/>
            <w:bottom w:val="none" w:sz="0" w:space="0" w:color="auto"/>
            <w:right w:val="none" w:sz="0" w:space="0" w:color="auto"/>
          </w:divBdr>
          <w:divsChild>
            <w:div w:id="1165362639">
              <w:marLeft w:val="0"/>
              <w:marRight w:val="0"/>
              <w:marTop w:val="0"/>
              <w:marBottom w:val="0"/>
              <w:divBdr>
                <w:top w:val="none" w:sz="0" w:space="0" w:color="auto"/>
                <w:left w:val="none" w:sz="0" w:space="0" w:color="auto"/>
                <w:bottom w:val="none" w:sz="0" w:space="0" w:color="auto"/>
                <w:right w:val="none" w:sz="0" w:space="0" w:color="auto"/>
              </w:divBdr>
            </w:div>
          </w:divsChild>
        </w:div>
        <w:div w:id="2073499082">
          <w:marLeft w:val="0"/>
          <w:marRight w:val="0"/>
          <w:marTop w:val="120"/>
          <w:marBottom w:val="0"/>
          <w:divBdr>
            <w:top w:val="none" w:sz="0" w:space="0" w:color="auto"/>
            <w:left w:val="none" w:sz="0" w:space="0" w:color="auto"/>
            <w:bottom w:val="none" w:sz="0" w:space="0" w:color="auto"/>
            <w:right w:val="none" w:sz="0" w:space="0" w:color="auto"/>
          </w:divBdr>
          <w:divsChild>
            <w:div w:id="1952203654">
              <w:marLeft w:val="0"/>
              <w:marRight w:val="0"/>
              <w:marTop w:val="0"/>
              <w:marBottom w:val="0"/>
              <w:divBdr>
                <w:top w:val="none" w:sz="0" w:space="0" w:color="auto"/>
                <w:left w:val="none" w:sz="0" w:space="0" w:color="auto"/>
                <w:bottom w:val="none" w:sz="0" w:space="0" w:color="auto"/>
                <w:right w:val="none" w:sz="0" w:space="0" w:color="auto"/>
              </w:divBdr>
            </w:div>
          </w:divsChild>
        </w:div>
        <w:div w:id="650601119">
          <w:marLeft w:val="0"/>
          <w:marRight w:val="0"/>
          <w:marTop w:val="120"/>
          <w:marBottom w:val="0"/>
          <w:divBdr>
            <w:top w:val="none" w:sz="0" w:space="0" w:color="auto"/>
            <w:left w:val="none" w:sz="0" w:space="0" w:color="auto"/>
            <w:bottom w:val="none" w:sz="0" w:space="0" w:color="auto"/>
            <w:right w:val="none" w:sz="0" w:space="0" w:color="auto"/>
          </w:divBdr>
          <w:divsChild>
            <w:div w:id="1670911696">
              <w:marLeft w:val="0"/>
              <w:marRight w:val="0"/>
              <w:marTop w:val="0"/>
              <w:marBottom w:val="0"/>
              <w:divBdr>
                <w:top w:val="none" w:sz="0" w:space="0" w:color="auto"/>
                <w:left w:val="none" w:sz="0" w:space="0" w:color="auto"/>
                <w:bottom w:val="none" w:sz="0" w:space="0" w:color="auto"/>
                <w:right w:val="none" w:sz="0" w:space="0" w:color="auto"/>
              </w:divBdr>
            </w:div>
          </w:divsChild>
        </w:div>
        <w:div w:id="232202856">
          <w:marLeft w:val="0"/>
          <w:marRight w:val="0"/>
          <w:marTop w:val="120"/>
          <w:marBottom w:val="0"/>
          <w:divBdr>
            <w:top w:val="none" w:sz="0" w:space="0" w:color="auto"/>
            <w:left w:val="none" w:sz="0" w:space="0" w:color="auto"/>
            <w:bottom w:val="none" w:sz="0" w:space="0" w:color="auto"/>
            <w:right w:val="none" w:sz="0" w:space="0" w:color="auto"/>
          </w:divBdr>
          <w:divsChild>
            <w:div w:id="307436543">
              <w:marLeft w:val="0"/>
              <w:marRight w:val="0"/>
              <w:marTop w:val="0"/>
              <w:marBottom w:val="0"/>
              <w:divBdr>
                <w:top w:val="none" w:sz="0" w:space="0" w:color="auto"/>
                <w:left w:val="none" w:sz="0" w:space="0" w:color="auto"/>
                <w:bottom w:val="none" w:sz="0" w:space="0" w:color="auto"/>
                <w:right w:val="none" w:sz="0" w:space="0" w:color="auto"/>
              </w:divBdr>
            </w:div>
          </w:divsChild>
        </w:div>
        <w:div w:id="2011056047">
          <w:marLeft w:val="0"/>
          <w:marRight w:val="0"/>
          <w:marTop w:val="120"/>
          <w:marBottom w:val="0"/>
          <w:divBdr>
            <w:top w:val="none" w:sz="0" w:space="0" w:color="auto"/>
            <w:left w:val="none" w:sz="0" w:space="0" w:color="auto"/>
            <w:bottom w:val="none" w:sz="0" w:space="0" w:color="auto"/>
            <w:right w:val="none" w:sz="0" w:space="0" w:color="auto"/>
          </w:divBdr>
          <w:divsChild>
            <w:div w:id="1871793404">
              <w:marLeft w:val="0"/>
              <w:marRight w:val="0"/>
              <w:marTop w:val="0"/>
              <w:marBottom w:val="0"/>
              <w:divBdr>
                <w:top w:val="none" w:sz="0" w:space="0" w:color="auto"/>
                <w:left w:val="none" w:sz="0" w:space="0" w:color="auto"/>
                <w:bottom w:val="none" w:sz="0" w:space="0" w:color="auto"/>
                <w:right w:val="none" w:sz="0" w:space="0" w:color="auto"/>
              </w:divBdr>
            </w:div>
          </w:divsChild>
        </w:div>
        <w:div w:id="188682842">
          <w:marLeft w:val="0"/>
          <w:marRight w:val="0"/>
          <w:marTop w:val="120"/>
          <w:marBottom w:val="0"/>
          <w:divBdr>
            <w:top w:val="none" w:sz="0" w:space="0" w:color="auto"/>
            <w:left w:val="none" w:sz="0" w:space="0" w:color="auto"/>
            <w:bottom w:val="none" w:sz="0" w:space="0" w:color="auto"/>
            <w:right w:val="none" w:sz="0" w:space="0" w:color="auto"/>
          </w:divBdr>
          <w:divsChild>
            <w:div w:id="568999694">
              <w:marLeft w:val="0"/>
              <w:marRight w:val="0"/>
              <w:marTop w:val="0"/>
              <w:marBottom w:val="0"/>
              <w:divBdr>
                <w:top w:val="none" w:sz="0" w:space="0" w:color="auto"/>
                <w:left w:val="none" w:sz="0" w:space="0" w:color="auto"/>
                <w:bottom w:val="none" w:sz="0" w:space="0" w:color="auto"/>
                <w:right w:val="none" w:sz="0" w:space="0" w:color="auto"/>
              </w:divBdr>
            </w:div>
          </w:divsChild>
        </w:div>
        <w:div w:id="381753061">
          <w:marLeft w:val="0"/>
          <w:marRight w:val="0"/>
          <w:marTop w:val="120"/>
          <w:marBottom w:val="0"/>
          <w:divBdr>
            <w:top w:val="none" w:sz="0" w:space="0" w:color="auto"/>
            <w:left w:val="none" w:sz="0" w:space="0" w:color="auto"/>
            <w:bottom w:val="none" w:sz="0" w:space="0" w:color="auto"/>
            <w:right w:val="none" w:sz="0" w:space="0" w:color="auto"/>
          </w:divBdr>
          <w:divsChild>
            <w:div w:id="218054704">
              <w:marLeft w:val="0"/>
              <w:marRight w:val="0"/>
              <w:marTop w:val="0"/>
              <w:marBottom w:val="0"/>
              <w:divBdr>
                <w:top w:val="none" w:sz="0" w:space="0" w:color="auto"/>
                <w:left w:val="none" w:sz="0" w:space="0" w:color="auto"/>
                <w:bottom w:val="none" w:sz="0" w:space="0" w:color="auto"/>
                <w:right w:val="none" w:sz="0" w:space="0" w:color="auto"/>
              </w:divBdr>
            </w:div>
          </w:divsChild>
        </w:div>
        <w:div w:id="1631322545">
          <w:marLeft w:val="0"/>
          <w:marRight w:val="0"/>
          <w:marTop w:val="120"/>
          <w:marBottom w:val="0"/>
          <w:divBdr>
            <w:top w:val="none" w:sz="0" w:space="0" w:color="auto"/>
            <w:left w:val="none" w:sz="0" w:space="0" w:color="auto"/>
            <w:bottom w:val="none" w:sz="0" w:space="0" w:color="auto"/>
            <w:right w:val="none" w:sz="0" w:space="0" w:color="auto"/>
          </w:divBdr>
          <w:divsChild>
            <w:div w:id="1556817068">
              <w:marLeft w:val="0"/>
              <w:marRight w:val="0"/>
              <w:marTop w:val="0"/>
              <w:marBottom w:val="0"/>
              <w:divBdr>
                <w:top w:val="none" w:sz="0" w:space="0" w:color="auto"/>
                <w:left w:val="none" w:sz="0" w:space="0" w:color="auto"/>
                <w:bottom w:val="none" w:sz="0" w:space="0" w:color="auto"/>
                <w:right w:val="none" w:sz="0" w:space="0" w:color="auto"/>
              </w:divBdr>
            </w:div>
          </w:divsChild>
        </w:div>
        <w:div w:id="336928389">
          <w:marLeft w:val="0"/>
          <w:marRight w:val="0"/>
          <w:marTop w:val="120"/>
          <w:marBottom w:val="0"/>
          <w:divBdr>
            <w:top w:val="none" w:sz="0" w:space="0" w:color="auto"/>
            <w:left w:val="none" w:sz="0" w:space="0" w:color="auto"/>
            <w:bottom w:val="none" w:sz="0" w:space="0" w:color="auto"/>
            <w:right w:val="none" w:sz="0" w:space="0" w:color="auto"/>
          </w:divBdr>
          <w:divsChild>
            <w:div w:id="2047674969">
              <w:marLeft w:val="0"/>
              <w:marRight w:val="0"/>
              <w:marTop w:val="0"/>
              <w:marBottom w:val="0"/>
              <w:divBdr>
                <w:top w:val="none" w:sz="0" w:space="0" w:color="auto"/>
                <w:left w:val="none" w:sz="0" w:space="0" w:color="auto"/>
                <w:bottom w:val="none" w:sz="0" w:space="0" w:color="auto"/>
                <w:right w:val="none" w:sz="0" w:space="0" w:color="auto"/>
              </w:divBdr>
            </w:div>
          </w:divsChild>
        </w:div>
        <w:div w:id="201551389">
          <w:marLeft w:val="0"/>
          <w:marRight w:val="0"/>
          <w:marTop w:val="120"/>
          <w:marBottom w:val="0"/>
          <w:divBdr>
            <w:top w:val="none" w:sz="0" w:space="0" w:color="auto"/>
            <w:left w:val="none" w:sz="0" w:space="0" w:color="auto"/>
            <w:bottom w:val="none" w:sz="0" w:space="0" w:color="auto"/>
            <w:right w:val="none" w:sz="0" w:space="0" w:color="auto"/>
          </w:divBdr>
          <w:divsChild>
            <w:div w:id="1705672196">
              <w:marLeft w:val="0"/>
              <w:marRight w:val="0"/>
              <w:marTop w:val="0"/>
              <w:marBottom w:val="0"/>
              <w:divBdr>
                <w:top w:val="none" w:sz="0" w:space="0" w:color="auto"/>
                <w:left w:val="none" w:sz="0" w:space="0" w:color="auto"/>
                <w:bottom w:val="none" w:sz="0" w:space="0" w:color="auto"/>
                <w:right w:val="none" w:sz="0" w:space="0" w:color="auto"/>
              </w:divBdr>
            </w:div>
          </w:divsChild>
        </w:div>
        <w:div w:id="708802782">
          <w:marLeft w:val="0"/>
          <w:marRight w:val="0"/>
          <w:marTop w:val="120"/>
          <w:marBottom w:val="0"/>
          <w:divBdr>
            <w:top w:val="none" w:sz="0" w:space="0" w:color="auto"/>
            <w:left w:val="none" w:sz="0" w:space="0" w:color="auto"/>
            <w:bottom w:val="none" w:sz="0" w:space="0" w:color="auto"/>
            <w:right w:val="none" w:sz="0" w:space="0" w:color="auto"/>
          </w:divBdr>
          <w:divsChild>
            <w:div w:id="1947343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287517">
      <w:bodyDiv w:val="1"/>
      <w:marLeft w:val="0"/>
      <w:marRight w:val="0"/>
      <w:marTop w:val="0"/>
      <w:marBottom w:val="0"/>
      <w:divBdr>
        <w:top w:val="none" w:sz="0" w:space="0" w:color="auto"/>
        <w:left w:val="none" w:sz="0" w:space="0" w:color="auto"/>
        <w:bottom w:val="none" w:sz="0" w:space="0" w:color="auto"/>
        <w:right w:val="none" w:sz="0" w:space="0" w:color="auto"/>
      </w:divBdr>
      <w:divsChild>
        <w:div w:id="832185250">
          <w:marLeft w:val="0"/>
          <w:marRight w:val="0"/>
          <w:marTop w:val="120"/>
          <w:marBottom w:val="0"/>
          <w:divBdr>
            <w:top w:val="none" w:sz="0" w:space="0" w:color="auto"/>
            <w:left w:val="none" w:sz="0" w:space="0" w:color="auto"/>
            <w:bottom w:val="none" w:sz="0" w:space="0" w:color="auto"/>
            <w:right w:val="none" w:sz="0" w:space="0" w:color="auto"/>
          </w:divBdr>
          <w:divsChild>
            <w:div w:id="2146894075">
              <w:marLeft w:val="0"/>
              <w:marRight w:val="0"/>
              <w:marTop w:val="0"/>
              <w:marBottom w:val="0"/>
              <w:divBdr>
                <w:top w:val="none" w:sz="0" w:space="0" w:color="auto"/>
                <w:left w:val="none" w:sz="0" w:space="0" w:color="auto"/>
                <w:bottom w:val="none" w:sz="0" w:space="0" w:color="auto"/>
                <w:right w:val="none" w:sz="0" w:space="0" w:color="auto"/>
              </w:divBdr>
            </w:div>
          </w:divsChild>
        </w:div>
        <w:div w:id="424151735">
          <w:marLeft w:val="0"/>
          <w:marRight w:val="0"/>
          <w:marTop w:val="120"/>
          <w:marBottom w:val="0"/>
          <w:divBdr>
            <w:top w:val="none" w:sz="0" w:space="0" w:color="auto"/>
            <w:left w:val="none" w:sz="0" w:space="0" w:color="auto"/>
            <w:bottom w:val="none" w:sz="0" w:space="0" w:color="auto"/>
            <w:right w:val="none" w:sz="0" w:space="0" w:color="auto"/>
          </w:divBdr>
          <w:divsChild>
            <w:div w:id="462582015">
              <w:marLeft w:val="0"/>
              <w:marRight w:val="0"/>
              <w:marTop w:val="0"/>
              <w:marBottom w:val="0"/>
              <w:divBdr>
                <w:top w:val="none" w:sz="0" w:space="0" w:color="auto"/>
                <w:left w:val="none" w:sz="0" w:space="0" w:color="auto"/>
                <w:bottom w:val="none" w:sz="0" w:space="0" w:color="auto"/>
                <w:right w:val="none" w:sz="0" w:space="0" w:color="auto"/>
              </w:divBdr>
            </w:div>
          </w:divsChild>
        </w:div>
        <w:div w:id="2082825976">
          <w:marLeft w:val="0"/>
          <w:marRight w:val="0"/>
          <w:marTop w:val="120"/>
          <w:marBottom w:val="0"/>
          <w:divBdr>
            <w:top w:val="none" w:sz="0" w:space="0" w:color="auto"/>
            <w:left w:val="none" w:sz="0" w:space="0" w:color="auto"/>
            <w:bottom w:val="none" w:sz="0" w:space="0" w:color="auto"/>
            <w:right w:val="none" w:sz="0" w:space="0" w:color="auto"/>
          </w:divBdr>
          <w:divsChild>
            <w:div w:id="485319443">
              <w:marLeft w:val="0"/>
              <w:marRight w:val="0"/>
              <w:marTop w:val="0"/>
              <w:marBottom w:val="0"/>
              <w:divBdr>
                <w:top w:val="none" w:sz="0" w:space="0" w:color="auto"/>
                <w:left w:val="none" w:sz="0" w:space="0" w:color="auto"/>
                <w:bottom w:val="none" w:sz="0" w:space="0" w:color="auto"/>
                <w:right w:val="none" w:sz="0" w:space="0" w:color="auto"/>
              </w:divBdr>
            </w:div>
          </w:divsChild>
        </w:div>
        <w:div w:id="423191945">
          <w:marLeft w:val="0"/>
          <w:marRight w:val="0"/>
          <w:marTop w:val="120"/>
          <w:marBottom w:val="0"/>
          <w:divBdr>
            <w:top w:val="none" w:sz="0" w:space="0" w:color="auto"/>
            <w:left w:val="none" w:sz="0" w:space="0" w:color="auto"/>
            <w:bottom w:val="none" w:sz="0" w:space="0" w:color="auto"/>
            <w:right w:val="none" w:sz="0" w:space="0" w:color="auto"/>
          </w:divBdr>
          <w:divsChild>
            <w:div w:id="1408696687">
              <w:marLeft w:val="0"/>
              <w:marRight w:val="0"/>
              <w:marTop w:val="0"/>
              <w:marBottom w:val="0"/>
              <w:divBdr>
                <w:top w:val="none" w:sz="0" w:space="0" w:color="auto"/>
                <w:left w:val="none" w:sz="0" w:space="0" w:color="auto"/>
                <w:bottom w:val="none" w:sz="0" w:space="0" w:color="auto"/>
                <w:right w:val="none" w:sz="0" w:space="0" w:color="auto"/>
              </w:divBdr>
            </w:div>
          </w:divsChild>
        </w:div>
        <w:div w:id="1150057709">
          <w:marLeft w:val="0"/>
          <w:marRight w:val="0"/>
          <w:marTop w:val="120"/>
          <w:marBottom w:val="0"/>
          <w:divBdr>
            <w:top w:val="none" w:sz="0" w:space="0" w:color="auto"/>
            <w:left w:val="none" w:sz="0" w:space="0" w:color="auto"/>
            <w:bottom w:val="none" w:sz="0" w:space="0" w:color="auto"/>
            <w:right w:val="none" w:sz="0" w:space="0" w:color="auto"/>
          </w:divBdr>
          <w:divsChild>
            <w:div w:id="1475023558">
              <w:marLeft w:val="0"/>
              <w:marRight w:val="0"/>
              <w:marTop w:val="0"/>
              <w:marBottom w:val="0"/>
              <w:divBdr>
                <w:top w:val="none" w:sz="0" w:space="0" w:color="auto"/>
                <w:left w:val="none" w:sz="0" w:space="0" w:color="auto"/>
                <w:bottom w:val="none" w:sz="0" w:space="0" w:color="auto"/>
                <w:right w:val="none" w:sz="0" w:space="0" w:color="auto"/>
              </w:divBdr>
            </w:div>
          </w:divsChild>
        </w:div>
        <w:div w:id="372389795">
          <w:marLeft w:val="0"/>
          <w:marRight w:val="0"/>
          <w:marTop w:val="120"/>
          <w:marBottom w:val="0"/>
          <w:divBdr>
            <w:top w:val="none" w:sz="0" w:space="0" w:color="auto"/>
            <w:left w:val="none" w:sz="0" w:space="0" w:color="auto"/>
            <w:bottom w:val="none" w:sz="0" w:space="0" w:color="auto"/>
            <w:right w:val="none" w:sz="0" w:space="0" w:color="auto"/>
          </w:divBdr>
          <w:divsChild>
            <w:div w:id="98817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868787">
      <w:bodyDiv w:val="1"/>
      <w:marLeft w:val="0"/>
      <w:marRight w:val="0"/>
      <w:marTop w:val="0"/>
      <w:marBottom w:val="0"/>
      <w:divBdr>
        <w:top w:val="none" w:sz="0" w:space="0" w:color="auto"/>
        <w:left w:val="none" w:sz="0" w:space="0" w:color="auto"/>
        <w:bottom w:val="none" w:sz="0" w:space="0" w:color="auto"/>
        <w:right w:val="none" w:sz="0" w:space="0" w:color="auto"/>
      </w:divBdr>
      <w:divsChild>
        <w:div w:id="236481785">
          <w:marLeft w:val="0"/>
          <w:marRight w:val="0"/>
          <w:marTop w:val="120"/>
          <w:marBottom w:val="0"/>
          <w:divBdr>
            <w:top w:val="none" w:sz="0" w:space="0" w:color="auto"/>
            <w:left w:val="none" w:sz="0" w:space="0" w:color="auto"/>
            <w:bottom w:val="none" w:sz="0" w:space="0" w:color="auto"/>
            <w:right w:val="none" w:sz="0" w:space="0" w:color="auto"/>
          </w:divBdr>
          <w:divsChild>
            <w:div w:id="684945006">
              <w:marLeft w:val="0"/>
              <w:marRight w:val="0"/>
              <w:marTop w:val="0"/>
              <w:marBottom w:val="0"/>
              <w:divBdr>
                <w:top w:val="none" w:sz="0" w:space="0" w:color="auto"/>
                <w:left w:val="none" w:sz="0" w:space="0" w:color="auto"/>
                <w:bottom w:val="none" w:sz="0" w:space="0" w:color="auto"/>
                <w:right w:val="none" w:sz="0" w:space="0" w:color="auto"/>
              </w:divBdr>
            </w:div>
          </w:divsChild>
        </w:div>
        <w:div w:id="395051470">
          <w:marLeft w:val="0"/>
          <w:marRight w:val="0"/>
          <w:marTop w:val="120"/>
          <w:marBottom w:val="0"/>
          <w:divBdr>
            <w:top w:val="none" w:sz="0" w:space="0" w:color="auto"/>
            <w:left w:val="none" w:sz="0" w:space="0" w:color="auto"/>
            <w:bottom w:val="none" w:sz="0" w:space="0" w:color="auto"/>
            <w:right w:val="none" w:sz="0" w:space="0" w:color="auto"/>
          </w:divBdr>
          <w:divsChild>
            <w:div w:id="584994992">
              <w:marLeft w:val="0"/>
              <w:marRight w:val="0"/>
              <w:marTop w:val="0"/>
              <w:marBottom w:val="0"/>
              <w:divBdr>
                <w:top w:val="none" w:sz="0" w:space="0" w:color="auto"/>
                <w:left w:val="none" w:sz="0" w:space="0" w:color="auto"/>
                <w:bottom w:val="none" w:sz="0" w:space="0" w:color="auto"/>
                <w:right w:val="none" w:sz="0" w:space="0" w:color="auto"/>
              </w:divBdr>
            </w:div>
          </w:divsChild>
        </w:div>
        <w:div w:id="560823082">
          <w:marLeft w:val="0"/>
          <w:marRight w:val="0"/>
          <w:marTop w:val="0"/>
          <w:marBottom w:val="0"/>
          <w:divBdr>
            <w:top w:val="none" w:sz="0" w:space="0" w:color="auto"/>
            <w:left w:val="none" w:sz="0" w:space="0" w:color="auto"/>
            <w:bottom w:val="none" w:sz="0" w:space="0" w:color="auto"/>
            <w:right w:val="none" w:sz="0" w:space="0" w:color="auto"/>
          </w:divBdr>
        </w:div>
        <w:div w:id="803548039">
          <w:marLeft w:val="0"/>
          <w:marRight w:val="0"/>
          <w:marTop w:val="120"/>
          <w:marBottom w:val="0"/>
          <w:divBdr>
            <w:top w:val="none" w:sz="0" w:space="0" w:color="auto"/>
            <w:left w:val="none" w:sz="0" w:space="0" w:color="auto"/>
            <w:bottom w:val="none" w:sz="0" w:space="0" w:color="auto"/>
            <w:right w:val="none" w:sz="0" w:space="0" w:color="auto"/>
          </w:divBdr>
          <w:divsChild>
            <w:div w:id="981235084">
              <w:marLeft w:val="0"/>
              <w:marRight w:val="0"/>
              <w:marTop w:val="0"/>
              <w:marBottom w:val="0"/>
              <w:divBdr>
                <w:top w:val="none" w:sz="0" w:space="0" w:color="auto"/>
                <w:left w:val="none" w:sz="0" w:space="0" w:color="auto"/>
                <w:bottom w:val="none" w:sz="0" w:space="0" w:color="auto"/>
                <w:right w:val="none" w:sz="0" w:space="0" w:color="auto"/>
              </w:divBdr>
            </w:div>
          </w:divsChild>
        </w:div>
        <w:div w:id="2135169173">
          <w:marLeft w:val="0"/>
          <w:marRight w:val="0"/>
          <w:marTop w:val="120"/>
          <w:marBottom w:val="0"/>
          <w:divBdr>
            <w:top w:val="none" w:sz="0" w:space="0" w:color="auto"/>
            <w:left w:val="none" w:sz="0" w:space="0" w:color="auto"/>
            <w:bottom w:val="none" w:sz="0" w:space="0" w:color="auto"/>
            <w:right w:val="none" w:sz="0" w:space="0" w:color="auto"/>
          </w:divBdr>
          <w:divsChild>
            <w:div w:id="1019307482">
              <w:marLeft w:val="0"/>
              <w:marRight w:val="0"/>
              <w:marTop w:val="0"/>
              <w:marBottom w:val="0"/>
              <w:divBdr>
                <w:top w:val="none" w:sz="0" w:space="0" w:color="auto"/>
                <w:left w:val="none" w:sz="0" w:space="0" w:color="auto"/>
                <w:bottom w:val="none" w:sz="0" w:space="0" w:color="auto"/>
                <w:right w:val="none" w:sz="0" w:space="0" w:color="auto"/>
              </w:divBdr>
            </w:div>
          </w:divsChild>
        </w:div>
        <w:div w:id="1157652351">
          <w:marLeft w:val="0"/>
          <w:marRight w:val="0"/>
          <w:marTop w:val="120"/>
          <w:marBottom w:val="0"/>
          <w:divBdr>
            <w:top w:val="none" w:sz="0" w:space="0" w:color="auto"/>
            <w:left w:val="none" w:sz="0" w:space="0" w:color="auto"/>
            <w:bottom w:val="none" w:sz="0" w:space="0" w:color="auto"/>
            <w:right w:val="none" w:sz="0" w:space="0" w:color="auto"/>
          </w:divBdr>
          <w:divsChild>
            <w:div w:id="1314749277">
              <w:marLeft w:val="0"/>
              <w:marRight w:val="0"/>
              <w:marTop w:val="0"/>
              <w:marBottom w:val="0"/>
              <w:divBdr>
                <w:top w:val="none" w:sz="0" w:space="0" w:color="auto"/>
                <w:left w:val="none" w:sz="0" w:space="0" w:color="auto"/>
                <w:bottom w:val="none" w:sz="0" w:space="0" w:color="auto"/>
                <w:right w:val="none" w:sz="0" w:space="0" w:color="auto"/>
              </w:divBdr>
            </w:div>
          </w:divsChild>
        </w:div>
        <w:div w:id="1739325470">
          <w:marLeft w:val="0"/>
          <w:marRight w:val="0"/>
          <w:marTop w:val="120"/>
          <w:marBottom w:val="0"/>
          <w:divBdr>
            <w:top w:val="none" w:sz="0" w:space="0" w:color="auto"/>
            <w:left w:val="none" w:sz="0" w:space="0" w:color="auto"/>
            <w:bottom w:val="none" w:sz="0" w:space="0" w:color="auto"/>
            <w:right w:val="none" w:sz="0" w:space="0" w:color="auto"/>
          </w:divBdr>
          <w:divsChild>
            <w:div w:id="1661617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552589">
      <w:bodyDiv w:val="1"/>
      <w:marLeft w:val="0"/>
      <w:marRight w:val="0"/>
      <w:marTop w:val="0"/>
      <w:marBottom w:val="0"/>
      <w:divBdr>
        <w:top w:val="none" w:sz="0" w:space="0" w:color="auto"/>
        <w:left w:val="none" w:sz="0" w:space="0" w:color="auto"/>
        <w:bottom w:val="none" w:sz="0" w:space="0" w:color="auto"/>
        <w:right w:val="none" w:sz="0" w:space="0" w:color="auto"/>
      </w:divBdr>
      <w:divsChild>
        <w:div w:id="102188841">
          <w:marLeft w:val="0"/>
          <w:marRight w:val="0"/>
          <w:marTop w:val="0"/>
          <w:marBottom w:val="0"/>
          <w:divBdr>
            <w:top w:val="none" w:sz="0" w:space="0" w:color="auto"/>
            <w:left w:val="none" w:sz="0" w:space="0" w:color="auto"/>
            <w:bottom w:val="none" w:sz="0" w:space="0" w:color="auto"/>
            <w:right w:val="none" w:sz="0" w:space="0" w:color="auto"/>
          </w:divBdr>
          <w:divsChild>
            <w:div w:id="3822061">
              <w:marLeft w:val="0"/>
              <w:marRight w:val="0"/>
              <w:marTop w:val="0"/>
              <w:marBottom w:val="0"/>
              <w:divBdr>
                <w:top w:val="none" w:sz="0" w:space="0" w:color="auto"/>
                <w:left w:val="none" w:sz="0" w:space="0" w:color="auto"/>
                <w:bottom w:val="none" w:sz="0" w:space="0" w:color="auto"/>
                <w:right w:val="none" w:sz="0" w:space="0" w:color="auto"/>
              </w:divBdr>
            </w:div>
          </w:divsChild>
        </w:div>
        <w:div w:id="801851611">
          <w:marLeft w:val="0"/>
          <w:marRight w:val="0"/>
          <w:marTop w:val="120"/>
          <w:marBottom w:val="0"/>
          <w:divBdr>
            <w:top w:val="none" w:sz="0" w:space="0" w:color="auto"/>
            <w:left w:val="none" w:sz="0" w:space="0" w:color="auto"/>
            <w:bottom w:val="none" w:sz="0" w:space="0" w:color="auto"/>
            <w:right w:val="none" w:sz="0" w:space="0" w:color="auto"/>
          </w:divBdr>
          <w:divsChild>
            <w:div w:id="205459358">
              <w:marLeft w:val="0"/>
              <w:marRight w:val="0"/>
              <w:marTop w:val="0"/>
              <w:marBottom w:val="0"/>
              <w:divBdr>
                <w:top w:val="none" w:sz="0" w:space="0" w:color="auto"/>
                <w:left w:val="none" w:sz="0" w:space="0" w:color="auto"/>
                <w:bottom w:val="none" w:sz="0" w:space="0" w:color="auto"/>
                <w:right w:val="none" w:sz="0" w:space="0" w:color="auto"/>
              </w:divBdr>
            </w:div>
          </w:divsChild>
        </w:div>
        <w:div w:id="213389010">
          <w:marLeft w:val="0"/>
          <w:marRight w:val="0"/>
          <w:marTop w:val="120"/>
          <w:marBottom w:val="0"/>
          <w:divBdr>
            <w:top w:val="none" w:sz="0" w:space="0" w:color="auto"/>
            <w:left w:val="none" w:sz="0" w:space="0" w:color="auto"/>
            <w:bottom w:val="none" w:sz="0" w:space="0" w:color="auto"/>
            <w:right w:val="none" w:sz="0" w:space="0" w:color="auto"/>
          </w:divBdr>
          <w:divsChild>
            <w:div w:id="500659302">
              <w:marLeft w:val="0"/>
              <w:marRight w:val="0"/>
              <w:marTop w:val="0"/>
              <w:marBottom w:val="0"/>
              <w:divBdr>
                <w:top w:val="none" w:sz="0" w:space="0" w:color="auto"/>
                <w:left w:val="none" w:sz="0" w:space="0" w:color="auto"/>
                <w:bottom w:val="none" w:sz="0" w:space="0" w:color="auto"/>
                <w:right w:val="none" w:sz="0" w:space="0" w:color="auto"/>
              </w:divBdr>
            </w:div>
          </w:divsChild>
        </w:div>
        <w:div w:id="908077235">
          <w:marLeft w:val="0"/>
          <w:marRight w:val="0"/>
          <w:marTop w:val="120"/>
          <w:marBottom w:val="0"/>
          <w:divBdr>
            <w:top w:val="none" w:sz="0" w:space="0" w:color="auto"/>
            <w:left w:val="none" w:sz="0" w:space="0" w:color="auto"/>
            <w:bottom w:val="none" w:sz="0" w:space="0" w:color="auto"/>
            <w:right w:val="none" w:sz="0" w:space="0" w:color="auto"/>
          </w:divBdr>
          <w:divsChild>
            <w:div w:id="607196373">
              <w:marLeft w:val="0"/>
              <w:marRight w:val="0"/>
              <w:marTop w:val="0"/>
              <w:marBottom w:val="0"/>
              <w:divBdr>
                <w:top w:val="none" w:sz="0" w:space="0" w:color="auto"/>
                <w:left w:val="none" w:sz="0" w:space="0" w:color="auto"/>
                <w:bottom w:val="none" w:sz="0" w:space="0" w:color="auto"/>
                <w:right w:val="none" w:sz="0" w:space="0" w:color="auto"/>
              </w:divBdr>
            </w:div>
          </w:divsChild>
        </w:div>
        <w:div w:id="132525082">
          <w:marLeft w:val="0"/>
          <w:marRight w:val="0"/>
          <w:marTop w:val="120"/>
          <w:marBottom w:val="0"/>
          <w:divBdr>
            <w:top w:val="none" w:sz="0" w:space="0" w:color="auto"/>
            <w:left w:val="none" w:sz="0" w:space="0" w:color="auto"/>
            <w:bottom w:val="none" w:sz="0" w:space="0" w:color="auto"/>
            <w:right w:val="none" w:sz="0" w:space="0" w:color="auto"/>
          </w:divBdr>
          <w:divsChild>
            <w:div w:id="2039356862">
              <w:marLeft w:val="0"/>
              <w:marRight w:val="0"/>
              <w:marTop w:val="0"/>
              <w:marBottom w:val="0"/>
              <w:divBdr>
                <w:top w:val="none" w:sz="0" w:space="0" w:color="auto"/>
                <w:left w:val="none" w:sz="0" w:space="0" w:color="auto"/>
                <w:bottom w:val="none" w:sz="0" w:space="0" w:color="auto"/>
                <w:right w:val="none" w:sz="0" w:space="0" w:color="auto"/>
              </w:divBdr>
            </w:div>
          </w:divsChild>
        </w:div>
        <w:div w:id="1218275564">
          <w:marLeft w:val="0"/>
          <w:marRight w:val="0"/>
          <w:marTop w:val="120"/>
          <w:marBottom w:val="0"/>
          <w:divBdr>
            <w:top w:val="none" w:sz="0" w:space="0" w:color="auto"/>
            <w:left w:val="none" w:sz="0" w:space="0" w:color="auto"/>
            <w:bottom w:val="none" w:sz="0" w:space="0" w:color="auto"/>
            <w:right w:val="none" w:sz="0" w:space="0" w:color="auto"/>
          </w:divBdr>
          <w:divsChild>
            <w:div w:id="154416240">
              <w:marLeft w:val="0"/>
              <w:marRight w:val="0"/>
              <w:marTop w:val="0"/>
              <w:marBottom w:val="0"/>
              <w:divBdr>
                <w:top w:val="none" w:sz="0" w:space="0" w:color="auto"/>
                <w:left w:val="none" w:sz="0" w:space="0" w:color="auto"/>
                <w:bottom w:val="none" w:sz="0" w:space="0" w:color="auto"/>
                <w:right w:val="none" w:sz="0" w:space="0" w:color="auto"/>
              </w:divBdr>
            </w:div>
          </w:divsChild>
        </w:div>
        <w:div w:id="872764327">
          <w:marLeft w:val="0"/>
          <w:marRight w:val="0"/>
          <w:marTop w:val="120"/>
          <w:marBottom w:val="0"/>
          <w:divBdr>
            <w:top w:val="none" w:sz="0" w:space="0" w:color="auto"/>
            <w:left w:val="none" w:sz="0" w:space="0" w:color="auto"/>
            <w:bottom w:val="none" w:sz="0" w:space="0" w:color="auto"/>
            <w:right w:val="none" w:sz="0" w:space="0" w:color="auto"/>
          </w:divBdr>
          <w:divsChild>
            <w:div w:id="992024639">
              <w:marLeft w:val="0"/>
              <w:marRight w:val="0"/>
              <w:marTop w:val="0"/>
              <w:marBottom w:val="0"/>
              <w:divBdr>
                <w:top w:val="none" w:sz="0" w:space="0" w:color="auto"/>
                <w:left w:val="none" w:sz="0" w:space="0" w:color="auto"/>
                <w:bottom w:val="none" w:sz="0" w:space="0" w:color="auto"/>
                <w:right w:val="none" w:sz="0" w:space="0" w:color="auto"/>
              </w:divBdr>
            </w:div>
          </w:divsChild>
        </w:div>
        <w:div w:id="1838685744">
          <w:marLeft w:val="0"/>
          <w:marRight w:val="0"/>
          <w:marTop w:val="120"/>
          <w:marBottom w:val="0"/>
          <w:divBdr>
            <w:top w:val="none" w:sz="0" w:space="0" w:color="auto"/>
            <w:left w:val="none" w:sz="0" w:space="0" w:color="auto"/>
            <w:bottom w:val="none" w:sz="0" w:space="0" w:color="auto"/>
            <w:right w:val="none" w:sz="0" w:space="0" w:color="auto"/>
          </w:divBdr>
          <w:divsChild>
            <w:div w:id="1129012670">
              <w:marLeft w:val="0"/>
              <w:marRight w:val="0"/>
              <w:marTop w:val="0"/>
              <w:marBottom w:val="0"/>
              <w:divBdr>
                <w:top w:val="none" w:sz="0" w:space="0" w:color="auto"/>
                <w:left w:val="none" w:sz="0" w:space="0" w:color="auto"/>
                <w:bottom w:val="none" w:sz="0" w:space="0" w:color="auto"/>
                <w:right w:val="none" w:sz="0" w:space="0" w:color="auto"/>
              </w:divBdr>
            </w:div>
          </w:divsChild>
        </w:div>
        <w:div w:id="1728842868">
          <w:marLeft w:val="0"/>
          <w:marRight w:val="0"/>
          <w:marTop w:val="120"/>
          <w:marBottom w:val="0"/>
          <w:divBdr>
            <w:top w:val="none" w:sz="0" w:space="0" w:color="auto"/>
            <w:left w:val="none" w:sz="0" w:space="0" w:color="auto"/>
            <w:bottom w:val="none" w:sz="0" w:space="0" w:color="auto"/>
            <w:right w:val="none" w:sz="0" w:space="0" w:color="auto"/>
          </w:divBdr>
          <w:divsChild>
            <w:div w:id="884174221">
              <w:marLeft w:val="0"/>
              <w:marRight w:val="0"/>
              <w:marTop w:val="0"/>
              <w:marBottom w:val="0"/>
              <w:divBdr>
                <w:top w:val="none" w:sz="0" w:space="0" w:color="auto"/>
                <w:left w:val="none" w:sz="0" w:space="0" w:color="auto"/>
                <w:bottom w:val="none" w:sz="0" w:space="0" w:color="auto"/>
                <w:right w:val="none" w:sz="0" w:space="0" w:color="auto"/>
              </w:divBdr>
            </w:div>
          </w:divsChild>
        </w:div>
        <w:div w:id="442922599">
          <w:marLeft w:val="0"/>
          <w:marRight w:val="0"/>
          <w:marTop w:val="120"/>
          <w:marBottom w:val="0"/>
          <w:divBdr>
            <w:top w:val="none" w:sz="0" w:space="0" w:color="auto"/>
            <w:left w:val="none" w:sz="0" w:space="0" w:color="auto"/>
            <w:bottom w:val="none" w:sz="0" w:space="0" w:color="auto"/>
            <w:right w:val="none" w:sz="0" w:space="0" w:color="auto"/>
          </w:divBdr>
          <w:divsChild>
            <w:div w:id="1157264436">
              <w:marLeft w:val="0"/>
              <w:marRight w:val="0"/>
              <w:marTop w:val="0"/>
              <w:marBottom w:val="0"/>
              <w:divBdr>
                <w:top w:val="none" w:sz="0" w:space="0" w:color="auto"/>
                <w:left w:val="none" w:sz="0" w:space="0" w:color="auto"/>
                <w:bottom w:val="none" w:sz="0" w:space="0" w:color="auto"/>
                <w:right w:val="none" w:sz="0" w:space="0" w:color="auto"/>
              </w:divBdr>
            </w:div>
          </w:divsChild>
        </w:div>
        <w:div w:id="1923024365">
          <w:marLeft w:val="0"/>
          <w:marRight w:val="0"/>
          <w:marTop w:val="120"/>
          <w:marBottom w:val="0"/>
          <w:divBdr>
            <w:top w:val="none" w:sz="0" w:space="0" w:color="auto"/>
            <w:left w:val="none" w:sz="0" w:space="0" w:color="auto"/>
            <w:bottom w:val="none" w:sz="0" w:space="0" w:color="auto"/>
            <w:right w:val="none" w:sz="0" w:space="0" w:color="auto"/>
          </w:divBdr>
          <w:divsChild>
            <w:div w:id="1860195357">
              <w:marLeft w:val="0"/>
              <w:marRight w:val="0"/>
              <w:marTop w:val="0"/>
              <w:marBottom w:val="0"/>
              <w:divBdr>
                <w:top w:val="none" w:sz="0" w:space="0" w:color="auto"/>
                <w:left w:val="none" w:sz="0" w:space="0" w:color="auto"/>
                <w:bottom w:val="none" w:sz="0" w:space="0" w:color="auto"/>
                <w:right w:val="none" w:sz="0" w:space="0" w:color="auto"/>
              </w:divBdr>
            </w:div>
          </w:divsChild>
        </w:div>
        <w:div w:id="251479396">
          <w:marLeft w:val="0"/>
          <w:marRight w:val="0"/>
          <w:marTop w:val="120"/>
          <w:marBottom w:val="0"/>
          <w:divBdr>
            <w:top w:val="none" w:sz="0" w:space="0" w:color="auto"/>
            <w:left w:val="none" w:sz="0" w:space="0" w:color="auto"/>
            <w:bottom w:val="none" w:sz="0" w:space="0" w:color="auto"/>
            <w:right w:val="none" w:sz="0" w:space="0" w:color="auto"/>
          </w:divBdr>
          <w:divsChild>
            <w:div w:id="1767729737">
              <w:marLeft w:val="0"/>
              <w:marRight w:val="0"/>
              <w:marTop w:val="0"/>
              <w:marBottom w:val="0"/>
              <w:divBdr>
                <w:top w:val="none" w:sz="0" w:space="0" w:color="auto"/>
                <w:left w:val="none" w:sz="0" w:space="0" w:color="auto"/>
                <w:bottom w:val="none" w:sz="0" w:space="0" w:color="auto"/>
                <w:right w:val="none" w:sz="0" w:space="0" w:color="auto"/>
              </w:divBdr>
            </w:div>
          </w:divsChild>
        </w:div>
        <w:div w:id="1417358356">
          <w:marLeft w:val="0"/>
          <w:marRight w:val="0"/>
          <w:marTop w:val="120"/>
          <w:marBottom w:val="0"/>
          <w:divBdr>
            <w:top w:val="none" w:sz="0" w:space="0" w:color="auto"/>
            <w:left w:val="none" w:sz="0" w:space="0" w:color="auto"/>
            <w:bottom w:val="none" w:sz="0" w:space="0" w:color="auto"/>
            <w:right w:val="none" w:sz="0" w:space="0" w:color="auto"/>
          </w:divBdr>
          <w:divsChild>
            <w:div w:id="624459403">
              <w:marLeft w:val="0"/>
              <w:marRight w:val="0"/>
              <w:marTop w:val="0"/>
              <w:marBottom w:val="0"/>
              <w:divBdr>
                <w:top w:val="none" w:sz="0" w:space="0" w:color="auto"/>
                <w:left w:val="none" w:sz="0" w:space="0" w:color="auto"/>
                <w:bottom w:val="none" w:sz="0" w:space="0" w:color="auto"/>
                <w:right w:val="none" w:sz="0" w:space="0" w:color="auto"/>
              </w:divBdr>
            </w:div>
          </w:divsChild>
        </w:div>
        <w:div w:id="430202514">
          <w:marLeft w:val="0"/>
          <w:marRight w:val="0"/>
          <w:marTop w:val="120"/>
          <w:marBottom w:val="0"/>
          <w:divBdr>
            <w:top w:val="none" w:sz="0" w:space="0" w:color="auto"/>
            <w:left w:val="none" w:sz="0" w:space="0" w:color="auto"/>
            <w:bottom w:val="none" w:sz="0" w:space="0" w:color="auto"/>
            <w:right w:val="none" w:sz="0" w:space="0" w:color="auto"/>
          </w:divBdr>
          <w:divsChild>
            <w:div w:id="593831018">
              <w:marLeft w:val="0"/>
              <w:marRight w:val="0"/>
              <w:marTop w:val="0"/>
              <w:marBottom w:val="0"/>
              <w:divBdr>
                <w:top w:val="none" w:sz="0" w:space="0" w:color="auto"/>
                <w:left w:val="none" w:sz="0" w:space="0" w:color="auto"/>
                <w:bottom w:val="none" w:sz="0" w:space="0" w:color="auto"/>
                <w:right w:val="none" w:sz="0" w:space="0" w:color="auto"/>
              </w:divBdr>
            </w:div>
          </w:divsChild>
        </w:div>
        <w:div w:id="1700738478">
          <w:marLeft w:val="0"/>
          <w:marRight w:val="0"/>
          <w:marTop w:val="120"/>
          <w:marBottom w:val="0"/>
          <w:divBdr>
            <w:top w:val="none" w:sz="0" w:space="0" w:color="auto"/>
            <w:left w:val="none" w:sz="0" w:space="0" w:color="auto"/>
            <w:bottom w:val="none" w:sz="0" w:space="0" w:color="auto"/>
            <w:right w:val="none" w:sz="0" w:space="0" w:color="auto"/>
          </w:divBdr>
          <w:divsChild>
            <w:div w:id="855966933">
              <w:marLeft w:val="0"/>
              <w:marRight w:val="0"/>
              <w:marTop w:val="0"/>
              <w:marBottom w:val="0"/>
              <w:divBdr>
                <w:top w:val="none" w:sz="0" w:space="0" w:color="auto"/>
                <w:left w:val="none" w:sz="0" w:space="0" w:color="auto"/>
                <w:bottom w:val="none" w:sz="0" w:space="0" w:color="auto"/>
                <w:right w:val="none" w:sz="0" w:space="0" w:color="auto"/>
              </w:divBdr>
            </w:div>
          </w:divsChild>
        </w:div>
        <w:div w:id="307520304">
          <w:marLeft w:val="0"/>
          <w:marRight w:val="0"/>
          <w:marTop w:val="120"/>
          <w:marBottom w:val="0"/>
          <w:divBdr>
            <w:top w:val="none" w:sz="0" w:space="0" w:color="auto"/>
            <w:left w:val="none" w:sz="0" w:space="0" w:color="auto"/>
            <w:bottom w:val="none" w:sz="0" w:space="0" w:color="auto"/>
            <w:right w:val="none" w:sz="0" w:space="0" w:color="auto"/>
          </w:divBdr>
          <w:divsChild>
            <w:div w:id="1898004905">
              <w:marLeft w:val="0"/>
              <w:marRight w:val="0"/>
              <w:marTop w:val="0"/>
              <w:marBottom w:val="0"/>
              <w:divBdr>
                <w:top w:val="none" w:sz="0" w:space="0" w:color="auto"/>
                <w:left w:val="none" w:sz="0" w:space="0" w:color="auto"/>
                <w:bottom w:val="none" w:sz="0" w:space="0" w:color="auto"/>
                <w:right w:val="none" w:sz="0" w:space="0" w:color="auto"/>
              </w:divBdr>
            </w:div>
          </w:divsChild>
        </w:div>
        <w:div w:id="957570429">
          <w:marLeft w:val="0"/>
          <w:marRight w:val="0"/>
          <w:marTop w:val="120"/>
          <w:marBottom w:val="0"/>
          <w:divBdr>
            <w:top w:val="none" w:sz="0" w:space="0" w:color="auto"/>
            <w:left w:val="none" w:sz="0" w:space="0" w:color="auto"/>
            <w:bottom w:val="none" w:sz="0" w:space="0" w:color="auto"/>
            <w:right w:val="none" w:sz="0" w:space="0" w:color="auto"/>
          </w:divBdr>
          <w:divsChild>
            <w:div w:id="1535387439">
              <w:marLeft w:val="0"/>
              <w:marRight w:val="0"/>
              <w:marTop w:val="0"/>
              <w:marBottom w:val="0"/>
              <w:divBdr>
                <w:top w:val="none" w:sz="0" w:space="0" w:color="auto"/>
                <w:left w:val="none" w:sz="0" w:space="0" w:color="auto"/>
                <w:bottom w:val="none" w:sz="0" w:space="0" w:color="auto"/>
                <w:right w:val="none" w:sz="0" w:space="0" w:color="auto"/>
              </w:divBdr>
            </w:div>
          </w:divsChild>
        </w:div>
        <w:div w:id="1659189507">
          <w:marLeft w:val="0"/>
          <w:marRight w:val="0"/>
          <w:marTop w:val="120"/>
          <w:marBottom w:val="0"/>
          <w:divBdr>
            <w:top w:val="none" w:sz="0" w:space="0" w:color="auto"/>
            <w:left w:val="none" w:sz="0" w:space="0" w:color="auto"/>
            <w:bottom w:val="none" w:sz="0" w:space="0" w:color="auto"/>
            <w:right w:val="none" w:sz="0" w:space="0" w:color="auto"/>
          </w:divBdr>
          <w:divsChild>
            <w:div w:id="979842061">
              <w:marLeft w:val="0"/>
              <w:marRight w:val="0"/>
              <w:marTop w:val="0"/>
              <w:marBottom w:val="0"/>
              <w:divBdr>
                <w:top w:val="none" w:sz="0" w:space="0" w:color="auto"/>
                <w:left w:val="none" w:sz="0" w:space="0" w:color="auto"/>
                <w:bottom w:val="none" w:sz="0" w:space="0" w:color="auto"/>
                <w:right w:val="none" w:sz="0" w:space="0" w:color="auto"/>
              </w:divBdr>
            </w:div>
          </w:divsChild>
        </w:div>
        <w:div w:id="1769040398">
          <w:marLeft w:val="0"/>
          <w:marRight w:val="0"/>
          <w:marTop w:val="120"/>
          <w:marBottom w:val="0"/>
          <w:divBdr>
            <w:top w:val="none" w:sz="0" w:space="0" w:color="auto"/>
            <w:left w:val="none" w:sz="0" w:space="0" w:color="auto"/>
            <w:bottom w:val="none" w:sz="0" w:space="0" w:color="auto"/>
            <w:right w:val="none" w:sz="0" w:space="0" w:color="auto"/>
          </w:divBdr>
          <w:divsChild>
            <w:div w:id="897863118">
              <w:marLeft w:val="0"/>
              <w:marRight w:val="0"/>
              <w:marTop w:val="0"/>
              <w:marBottom w:val="0"/>
              <w:divBdr>
                <w:top w:val="none" w:sz="0" w:space="0" w:color="auto"/>
                <w:left w:val="none" w:sz="0" w:space="0" w:color="auto"/>
                <w:bottom w:val="none" w:sz="0" w:space="0" w:color="auto"/>
                <w:right w:val="none" w:sz="0" w:space="0" w:color="auto"/>
              </w:divBdr>
            </w:div>
          </w:divsChild>
        </w:div>
        <w:div w:id="603731869">
          <w:marLeft w:val="0"/>
          <w:marRight w:val="0"/>
          <w:marTop w:val="120"/>
          <w:marBottom w:val="0"/>
          <w:divBdr>
            <w:top w:val="none" w:sz="0" w:space="0" w:color="auto"/>
            <w:left w:val="none" w:sz="0" w:space="0" w:color="auto"/>
            <w:bottom w:val="none" w:sz="0" w:space="0" w:color="auto"/>
            <w:right w:val="none" w:sz="0" w:space="0" w:color="auto"/>
          </w:divBdr>
          <w:divsChild>
            <w:div w:id="854927497">
              <w:marLeft w:val="0"/>
              <w:marRight w:val="0"/>
              <w:marTop w:val="0"/>
              <w:marBottom w:val="0"/>
              <w:divBdr>
                <w:top w:val="none" w:sz="0" w:space="0" w:color="auto"/>
                <w:left w:val="none" w:sz="0" w:space="0" w:color="auto"/>
                <w:bottom w:val="none" w:sz="0" w:space="0" w:color="auto"/>
                <w:right w:val="none" w:sz="0" w:space="0" w:color="auto"/>
              </w:divBdr>
            </w:div>
          </w:divsChild>
        </w:div>
        <w:div w:id="1720085558">
          <w:marLeft w:val="0"/>
          <w:marRight w:val="0"/>
          <w:marTop w:val="120"/>
          <w:marBottom w:val="0"/>
          <w:divBdr>
            <w:top w:val="none" w:sz="0" w:space="0" w:color="auto"/>
            <w:left w:val="none" w:sz="0" w:space="0" w:color="auto"/>
            <w:bottom w:val="none" w:sz="0" w:space="0" w:color="auto"/>
            <w:right w:val="none" w:sz="0" w:space="0" w:color="auto"/>
          </w:divBdr>
          <w:divsChild>
            <w:div w:id="213977531">
              <w:marLeft w:val="0"/>
              <w:marRight w:val="0"/>
              <w:marTop w:val="0"/>
              <w:marBottom w:val="0"/>
              <w:divBdr>
                <w:top w:val="none" w:sz="0" w:space="0" w:color="auto"/>
                <w:left w:val="none" w:sz="0" w:space="0" w:color="auto"/>
                <w:bottom w:val="none" w:sz="0" w:space="0" w:color="auto"/>
                <w:right w:val="none" w:sz="0" w:space="0" w:color="auto"/>
              </w:divBdr>
            </w:div>
          </w:divsChild>
        </w:div>
        <w:div w:id="506603272">
          <w:marLeft w:val="0"/>
          <w:marRight w:val="0"/>
          <w:marTop w:val="120"/>
          <w:marBottom w:val="0"/>
          <w:divBdr>
            <w:top w:val="none" w:sz="0" w:space="0" w:color="auto"/>
            <w:left w:val="none" w:sz="0" w:space="0" w:color="auto"/>
            <w:bottom w:val="none" w:sz="0" w:space="0" w:color="auto"/>
            <w:right w:val="none" w:sz="0" w:space="0" w:color="auto"/>
          </w:divBdr>
          <w:divsChild>
            <w:div w:id="246115136">
              <w:marLeft w:val="0"/>
              <w:marRight w:val="0"/>
              <w:marTop w:val="0"/>
              <w:marBottom w:val="0"/>
              <w:divBdr>
                <w:top w:val="none" w:sz="0" w:space="0" w:color="auto"/>
                <w:left w:val="none" w:sz="0" w:space="0" w:color="auto"/>
                <w:bottom w:val="none" w:sz="0" w:space="0" w:color="auto"/>
                <w:right w:val="none" w:sz="0" w:space="0" w:color="auto"/>
              </w:divBdr>
            </w:div>
          </w:divsChild>
        </w:div>
        <w:div w:id="750733180">
          <w:marLeft w:val="0"/>
          <w:marRight w:val="0"/>
          <w:marTop w:val="120"/>
          <w:marBottom w:val="0"/>
          <w:divBdr>
            <w:top w:val="none" w:sz="0" w:space="0" w:color="auto"/>
            <w:left w:val="none" w:sz="0" w:space="0" w:color="auto"/>
            <w:bottom w:val="none" w:sz="0" w:space="0" w:color="auto"/>
            <w:right w:val="none" w:sz="0" w:space="0" w:color="auto"/>
          </w:divBdr>
          <w:divsChild>
            <w:div w:id="1827166239">
              <w:marLeft w:val="0"/>
              <w:marRight w:val="0"/>
              <w:marTop w:val="0"/>
              <w:marBottom w:val="0"/>
              <w:divBdr>
                <w:top w:val="none" w:sz="0" w:space="0" w:color="auto"/>
                <w:left w:val="none" w:sz="0" w:space="0" w:color="auto"/>
                <w:bottom w:val="none" w:sz="0" w:space="0" w:color="auto"/>
                <w:right w:val="none" w:sz="0" w:space="0" w:color="auto"/>
              </w:divBdr>
            </w:div>
          </w:divsChild>
        </w:div>
        <w:div w:id="1387875816">
          <w:marLeft w:val="0"/>
          <w:marRight w:val="0"/>
          <w:marTop w:val="120"/>
          <w:marBottom w:val="0"/>
          <w:divBdr>
            <w:top w:val="none" w:sz="0" w:space="0" w:color="auto"/>
            <w:left w:val="none" w:sz="0" w:space="0" w:color="auto"/>
            <w:bottom w:val="none" w:sz="0" w:space="0" w:color="auto"/>
            <w:right w:val="none" w:sz="0" w:space="0" w:color="auto"/>
          </w:divBdr>
          <w:divsChild>
            <w:div w:id="90243097">
              <w:marLeft w:val="0"/>
              <w:marRight w:val="0"/>
              <w:marTop w:val="0"/>
              <w:marBottom w:val="0"/>
              <w:divBdr>
                <w:top w:val="none" w:sz="0" w:space="0" w:color="auto"/>
                <w:left w:val="none" w:sz="0" w:space="0" w:color="auto"/>
                <w:bottom w:val="none" w:sz="0" w:space="0" w:color="auto"/>
                <w:right w:val="none" w:sz="0" w:space="0" w:color="auto"/>
              </w:divBdr>
            </w:div>
          </w:divsChild>
        </w:div>
        <w:div w:id="757364347">
          <w:marLeft w:val="0"/>
          <w:marRight w:val="0"/>
          <w:marTop w:val="120"/>
          <w:marBottom w:val="0"/>
          <w:divBdr>
            <w:top w:val="none" w:sz="0" w:space="0" w:color="auto"/>
            <w:left w:val="none" w:sz="0" w:space="0" w:color="auto"/>
            <w:bottom w:val="none" w:sz="0" w:space="0" w:color="auto"/>
            <w:right w:val="none" w:sz="0" w:space="0" w:color="auto"/>
          </w:divBdr>
          <w:divsChild>
            <w:div w:id="1438328599">
              <w:marLeft w:val="0"/>
              <w:marRight w:val="0"/>
              <w:marTop w:val="0"/>
              <w:marBottom w:val="0"/>
              <w:divBdr>
                <w:top w:val="none" w:sz="0" w:space="0" w:color="auto"/>
                <w:left w:val="none" w:sz="0" w:space="0" w:color="auto"/>
                <w:bottom w:val="none" w:sz="0" w:space="0" w:color="auto"/>
                <w:right w:val="none" w:sz="0" w:space="0" w:color="auto"/>
              </w:divBdr>
            </w:div>
          </w:divsChild>
        </w:div>
        <w:div w:id="2067339501">
          <w:marLeft w:val="0"/>
          <w:marRight w:val="0"/>
          <w:marTop w:val="120"/>
          <w:marBottom w:val="0"/>
          <w:divBdr>
            <w:top w:val="none" w:sz="0" w:space="0" w:color="auto"/>
            <w:left w:val="none" w:sz="0" w:space="0" w:color="auto"/>
            <w:bottom w:val="none" w:sz="0" w:space="0" w:color="auto"/>
            <w:right w:val="none" w:sz="0" w:space="0" w:color="auto"/>
          </w:divBdr>
          <w:divsChild>
            <w:div w:id="1780754565">
              <w:marLeft w:val="0"/>
              <w:marRight w:val="0"/>
              <w:marTop w:val="0"/>
              <w:marBottom w:val="0"/>
              <w:divBdr>
                <w:top w:val="none" w:sz="0" w:space="0" w:color="auto"/>
                <w:left w:val="none" w:sz="0" w:space="0" w:color="auto"/>
                <w:bottom w:val="none" w:sz="0" w:space="0" w:color="auto"/>
                <w:right w:val="none" w:sz="0" w:space="0" w:color="auto"/>
              </w:divBdr>
            </w:div>
          </w:divsChild>
        </w:div>
        <w:div w:id="347173673">
          <w:marLeft w:val="0"/>
          <w:marRight w:val="0"/>
          <w:marTop w:val="120"/>
          <w:marBottom w:val="0"/>
          <w:divBdr>
            <w:top w:val="none" w:sz="0" w:space="0" w:color="auto"/>
            <w:left w:val="none" w:sz="0" w:space="0" w:color="auto"/>
            <w:bottom w:val="none" w:sz="0" w:space="0" w:color="auto"/>
            <w:right w:val="none" w:sz="0" w:space="0" w:color="auto"/>
          </w:divBdr>
          <w:divsChild>
            <w:div w:id="151896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606096">
      <w:bodyDiv w:val="1"/>
      <w:marLeft w:val="0"/>
      <w:marRight w:val="0"/>
      <w:marTop w:val="0"/>
      <w:marBottom w:val="0"/>
      <w:divBdr>
        <w:top w:val="none" w:sz="0" w:space="0" w:color="auto"/>
        <w:left w:val="none" w:sz="0" w:space="0" w:color="auto"/>
        <w:bottom w:val="none" w:sz="0" w:space="0" w:color="auto"/>
        <w:right w:val="none" w:sz="0" w:space="0" w:color="auto"/>
      </w:divBdr>
      <w:divsChild>
        <w:div w:id="109207635">
          <w:marLeft w:val="0"/>
          <w:marRight w:val="0"/>
          <w:marTop w:val="120"/>
          <w:marBottom w:val="0"/>
          <w:divBdr>
            <w:top w:val="none" w:sz="0" w:space="0" w:color="auto"/>
            <w:left w:val="none" w:sz="0" w:space="0" w:color="auto"/>
            <w:bottom w:val="none" w:sz="0" w:space="0" w:color="auto"/>
            <w:right w:val="none" w:sz="0" w:space="0" w:color="auto"/>
          </w:divBdr>
          <w:divsChild>
            <w:div w:id="1329018957">
              <w:marLeft w:val="0"/>
              <w:marRight w:val="0"/>
              <w:marTop w:val="0"/>
              <w:marBottom w:val="0"/>
              <w:divBdr>
                <w:top w:val="none" w:sz="0" w:space="0" w:color="auto"/>
                <w:left w:val="none" w:sz="0" w:space="0" w:color="auto"/>
                <w:bottom w:val="none" w:sz="0" w:space="0" w:color="auto"/>
                <w:right w:val="none" w:sz="0" w:space="0" w:color="auto"/>
              </w:divBdr>
            </w:div>
          </w:divsChild>
        </w:div>
        <w:div w:id="1421758905">
          <w:marLeft w:val="0"/>
          <w:marRight w:val="0"/>
          <w:marTop w:val="120"/>
          <w:marBottom w:val="0"/>
          <w:divBdr>
            <w:top w:val="none" w:sz="0" w:space="0" w:color="auto"/>
            <w:left w:val="none" w:sz="0" w:space="0" w:color="auto"/>
            <w:bottom w:val="none" w:sz="0" w:space="0" w:color="auto"/>
            <w:right w:val="none" w:sz="0" w:space="0" w:color="auto"/>
          </w:divBdr>
          <w:divsChild>
            <w:div w:id="169102016">
              <w:marLeft w:val="0"/>
              <w:marRight w:val="0"/>
              <w:marTop w:val="0"/>
              <w:marBottom w:val="0"/>
              <w:divBdr>
                <w:top w:val="none" w:sz="0" w:space="0" w:color="auto"/>
                <w:left w:val="none" w:sz="0" w:space="0" w:color="auto"/>
                <w:bottom w:val="none" w:sz="0" w:space="0" w:color="auto"/>
                <w:right w:val="none" w:sz="0" w:space="0" w:color="auto"/>
              </w:divBdr>
            </w:div>
          </w:divsChild>
        </w:div>
        <w:div w:id="263533875">
          <w:marLeft w:val="0"/>
          <w:marRight w:val="0"/>
          <w:marTop w:val="120"/>
          <w:marBottom w:val="0"/>
          <w:divBdr>
            <w:top w:val="none" w:sz="0" w:space="0" w:color="auto"/>
            <w:left w:val="none" w:sz="0" w:space="0" w:color="auto"/>
            <w:bottom w:val="none" w:sz="0" w:space="0" w:color="auto"/>
            <w:right w:val="none" w:sz="0" w:space="0" w:color="auto"/>
          </w:divBdr>
          <w:divsChild>
            <w:div w:id="841117080">
              <w:marLeft w:val="0"/>
              <w:marRight w:val="0"/>
              <w:marTop w:val="0"/>
              <w:marBottom w:val="0"/>
              <w:divBdr>
                <w:top w:val="none" w:sz="0" w:space="0" w:color="auto"/>
                <w:left w:val="none" w:sz="0" w:space="0" w:color="auto"/>
                <w:bottom w:val="none" w:sz="0" w:space="0" w:color="auto"/>
                <w:right w:val="none" w:sz="0" w:space="0" w:color="auto"/>
              </w:divBdr>
            </w:div>
          </w:divsChild>
        </w:div>
        <w:div w:id="305626496">
          <w:marLeft w:val="0"/>
          <w:marRight w:val="0"/>
          <w:marTop w:val="120"/>
          <w:marBottom w:val="0"/>
          <w:divBdr>
            <w:top w:val="none" w:sz="0" w:space="0" w:color="auto"/>
            <w:left w:val="none" w:sz="0" w:space="0" w:color="auto"/>
            <w:bottom w:val="none" w:sz="0" w:space="0" w:color="auto"/>
            <w:right w:val="none" w:sz="0" w:space="0" w:color="auto"/>
          </w:divBdr>
          <w:divsChild>
            <w:div w:id="1229728735">
              <w:marLeft w:val="0"/>
              <w:marRight w:val="0"/>
              <w:marTop w:val="0"/>
              <w:marBottom w:val="0"/>
              <w:divBdr>
                <w:top w:val="none" w:sz="0" w:space="0" w:color="auto"/>
                <w:left w:val="none" w:sz="0" w:space="0" w:color="auto"/>
                <w:bottom w:val="none" w:sz="0" w:space="0" w:color="auto"/>
                <w:right w:val="none" w:sz="0" w:space="0" w:color="auto"/>
              </w:divBdr>
            </w:div>
          </w:divsChild>
        </w:div>
        <w:div w:id="803428848">
          <w:marLeft w:val="0"/>
          <w:marRight w:val="0"/>
          <w:marTop w:val="0"/>
          <w:marBottom w:val="0"/>
          <w:divBdr>
            <w:top w:val="none" w:sz="0" w:space="0" w:color="auto"/>
            <w:left w:val="none" w:sz="0" w:space="0" w:color="auto"/>
            <w:bottom w:val="none" w:sz="0" w:space="0" w:color="auto"/>
            <w:right w:val="none" w:sz="0" w:space="0" w:color="auto"/>
          </w:divBdr>
        </w:div>
        <w:div w:id="804737669">
          <w:marLeft w:val="0"/>
          <w:marRight w:val="0"/>
          <w:marTop w:val="120"/>
          <w:marBottom w:val="0"/>
          <w:divBdr>
            <w:top w:val="none" w:sz="0" w:space="0" w:color="auto"/>
            <w:left w:val="none" w:sz="0" w:space="0" w:color="auto"/>
            <w:bottom w:val="none" w:sz="0" w:space="0" w:color="auto"/>
            <w:right w:val="none" w:sz="0" w:space="0" w:color="auto"/>
          </w:divBdr>
          <w:divsChild>
            <w:div w:id="1304625633">
              <w:marLeft w:val="0"/>
              <w:marRight w:val="0"/>
              <w:marTop w:val="0"/>
              <w:marBottom w:val="0"/>
              <w:divBdr>
                <w:top w:val="none" w:sz="0" w:space="0" w:color="auto"/>
                <w:left w:val="none" w:sz="0" w:space="0" w:color="auto"/>
                <w:bottom w:val="none" w:sz="0" w:space="0" w:color="auto"/>
                <w:right w:val="none" w:sz="0" w:space="0" w:color="auto"/>
              </w:divBdr>
            </w:div>
          </w:divsChild>
        </w:div>
        <w:div w:id="1719474434">
          <w:marLeft w:val="0"/>
          <w:marRight w:val="0"/>
          <w:marTop w:val="120"/>
          <w:marBottom w:val="0"/>
          <w:divBdr>
            <w:top w:val="none" w:sz="0" w:space="0" w:color="auto"/>
            <w:left w:val="none" w:sz="0" w:space="0" w:color="auto"/>
            <w:bottom w:val="none" w:sz="0" w:space="0" w:color="auto"/>
            <w:right w:val="none" w:sz="0" w:space="0" w:color="auto"/>
          </w:divBdr>
          <w:divsChild>
            <w:div w:id="912079602">
              <w:marLeft w:val="0"/>
              <w:marRight w:val="0"/>
              <w:marTop w:val="0"/>
              <w:marBottom w:val="0"/>
              <w:divBdr>
                <w:top w:val="none" w:sz="0" w:space="0" w:color="auto"/>
                <w:left w:val="none" w:sz="0" w:space="0" w:color="auto"/>
                <w:bottom w:val="none" w:sz="0" w:space="0" w:color="auto"/>
                <w:right w:val="none" w:sz="0" w:space="0" w:color="auto"/>
              </w:divBdr>
            </w:div>
          </w:divsChild>
        </w:div>
        <w:div w:id="1368602985">
          <w:marLeft w:val="0"/>
          <w:marRight w:val="0"/>
          <w:marTop w:val="120"/>
          <w:marBottom w:val="0"/>
          <w:divBdr>
            <w:top w:val="none" w:sz="0" w:space="0" w:color="auto"/>
            <w:left w:val="none" w:sz="0" w:space="0" w:color="auto"/>
            <w:bottom w:val="none" w:sz="0" w:space="0" w:color="auto"/>
            <w:right w:val="none" w:sz="0" w:space="0" w:color="auto"/>
          </w:divBdr>
          <w:divsChild>
            <w:div w:id="1102531204">
              <w:marLeft w:val="0"/>
              <w:marRight w:val="0"/>
              <w:marTop w:val="0"/>
              <w:marBottom w:val="0"/>
              <w:divBdr>
                <w:top w:val="none" w:sz="0" w:space="0" w:color="auto"/>
                <w:left w:val="none" w:sz="0" w:space="0" w:color="auto"/>
                <w:bottom w:val="none" w:sz="0" w:space="0" w:color="auto"/>
                <w:right w:val="none" w:sz="0" w:space="0" w:color="auto"/>
              </w:divBdr>
            </w:div>
          </w:divsChild>
        </w:div>
        <w:div w:id="1197498830">
          <w:marLeft w:val="0"/>
          <w:marRight w:val="0"/>
          <w:marTop w:val="120"/>
          <w:marBottom w:val="0"/>
          <w:divBdr>
            <w:top w:val="none" w:sz="0" w:space="0" w:color="auto"/>
            <w:left w:val="none" w:sz="0" w:space="0" w:color="auto"/>
            <w:bottom w:val="none" w:sz="0" w:space="0" w:color="auto"/>
            <w:right w:val="none" w:sz="0" w:space="0" w:color="auto"/>
          </w:divBdr>
          <w:divsChild>
            <w:div w:id="1350788869">
              <w:marLeft w:val="0"/>
              <w:marRight w:val="0"/>
              <w:marTop w:val="0"/>
              <w:marBottom w:val="0"/>
              <w:divBdr>
                <w:top w:val="none" w:sz="0" w:space="0" w:color="auto"/>
                <w:left w:val="none" w:sz="0" w:space="0" w:color="auto"/>
                <w:bottom w:val="none" w:sz="0" w:space="0" w:color="auto"/>
                <w:right w:val="none" w:sz="0" w:space="0" w:color="auto"/>
              </w:divBdr>
            </w:div>
          </w:divsChild>
        </w:div>
        <w:div w:id="1540360367">
          <w:marLeft w:val="0"/>
          <w:marRight w:val="0"/>
          <w:marTop w:val="120"/>
          <w:marBottom w:val="0"/>
          <w:divBdr>
            <w:top w:val="none" w:sz="0" w:space="0" w:color="auto"/>
            <w:left w:val="none" w:sz="0" w:space="0" w:color="auto"/>
            <w:bottom w:val="none" w:sz="0" w:space="0" w:color="auto"/>
            <w:right w:val="none" w:sz="0" w:space="0" w:color="auto"/>
          </w:divBdr>
          <w:divsChild>
            <w:div w:id="1258827114">
              <w:marLeft w:val="0"/>
              <w:marRight w:val="0"/>
              <w:marTop w:val="0"/>
              <w:marBottom w:val="0"/>
              <w:divBdr>
                <w:top w:val="none" w:sz="0" w:space="0" w:color="auto"/>
                <w:left w:val="none" w:sz="0" w:space="0" w:color="auto"/>
                <w:bottom w:val="none" w:sz="0" w:space="0" w:color="auto"/>
                <w:right w:val="none" w:sz="0" w:space="0" w:color="auto"/>
              </w:divBdr>
            </w:div>
          </w:divsChild>
        </w:div>
        <w:div w:id="1553420936">
          <w:marLeft w:val="0"/>
          <w:marRight w:val="0"/>
          <w:marTop w:val="120"/>
          <w:marBottom w:val="0"/>
          <w:divBdr>
            <w:top w:val="none" w:sz="0" w:space="0" w:color="auto"/>
            <w:left w:val="none" w:sz="0" w:space="0" w:color="auto"/>
            <w:bottom w:val="none" w:sz="0" w:space="0" w:color="auto"/>
            <w:right w:val="none" w:sz="0" w:space="0" w:color="auto"/>
          </w:divBdr>
          <w:divsChild>
            <w:div w:id="1379433406">
              <w:marLeft w:val="0"/>
              <w:marRight w:val="0"/>
              <w:marTop w:val="0"/>
              <w:marBottom w:val="0"/>
              <w:divBdr>
                <w:top w:val="none" w:sz="0" w:space="0" w:color="auto"/>
                <w:left w:val="none" w:sz="0" w:space="0" w:color="auto"/>
                <w:bottom w:val="none" w:sz="0" w:space="0" w:color="auto"/>
                <w:right w:val="none" w:sz="0" w:space="0" w:color="auto"/>
              </w:divBdr>
            </w:div>
          </w:divsChild>
        </w:div>
        <w:div w:id="1390884279">
          <w:marLeft w:val="0"/>
          <w:marRight w:val="0"/>
          <w:marTop w:val="120"/>
          <w:marBottom w:val="0"/>
          <w:divBdr>
            <w:top w:val="none" w:sz="0" w:space="0" w:color="auto"/>
            <w:left w:val="none" w:sz="0" w:space="0" w:color="auto"/>
            <w:bottom w:val="none" w:sz="0" w:space="0" w:color="auto"/>
            <w:right w:val="none" w:sz="0" w:space="0" w:color="auto"/>
          </w:divBdr>
          <w:divsChild>
            <w:div w:id="2126339437">
              <w:marLeft w:val="0"/>
              <w:marRight w:val="0"/>
              <w:marTop w:val="0"/>
              <w:marBottom w:val="0"/>
              <w:divBdr>
                <w:top w:val="none" w:sz="0" w:space="0" w:color="auto"/>
                <w:left w:val="none" w:sz="0" w:space="0" w:color="auto"/>
                <w:bottom w:val="none" w:sz="0" w:space="0" w:color="auto"/>
                <w:right w:val="none" w:sz="0" w:space="0" w:color="auto"/>
              </w:divBdr>
            </w:div>
          </w:divsChild>
        </w:div>
        <w:div w:id="1573732905">
          <w:marLeft w:val="0"/>
          <w:marRight w:val="0"/>
          <w:marTop w:val="120"/>
          <w:marBottom w:val="0"/>
          <w:divBdr>
            <w:top w:val="none" w:sz="0" w:space="0" w:color="auto"/>
            <w:left w:val="none" w:sz="0" w:space="0" w:color="auto"/>
            <w:bottom w:val="none" w:sz="0" w:space="0" w:color="auto"/>
            <w:right w:val="none" w:sz="0" w:space="0" w:color="auto"/>
          </w:divBdr>
          <w:divsChild>
            <w:div w:id="1986468545">
              <w:marLeft w:val="0"/>
              <w:marRight w:val="0"/>
              <w:marTop w:val="0"/>
              <w:marBottom w:val="0"/>
              <w:divBdr>
                <w:top w:val="none" w:sz="0" w:space="0" w:color="auto"/>
                <w:left w:val="none" w:sz="0" w:space="0" w:color="auto"/>
                <w:bottom w:val="none" w:sz="0" w:space="0" w:color="auto"/>
                <w:right w:val="none" w:sz="0" w:space="0" w:color="auto"/>
              </w:divBdr>
            </w:div>
          </w:divsChild>
        </w:div>
        <w:div w:id="1923564480">
          <w:marLeft w:val="0"/>
          <w:marRight w:val="0"/>
          <w:marTop w:val="120"/>
          <w:marBottom w:val="0"/>
          <w:divBdr>
            <w:top w:val="none" w:sz="0" w:space="0" w:color="auto"/>
            <w:left w:val="none" w:sz="0" w:space="0" w:color="auto"/>
            <w:bottom w:val="none" w:sz="0" w:space="0" w:color="auto"/>
            <w:right w:val="none" w:sz="0" w:space="0" w:color="auto"/>
          </w:divBdr>
          <w:divsChild>
            <w:div w:id="2088991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167966">
      <w:bodyDiv w:val="1"/>
      <w:marLeft w:val="0"/>
      <w:marRight w:val="0"/>
      <w:marTop w:val="0"/>
      <w:marBottom w:val="0"/>
      <w:divBdr>
        <w:top w:val="none" w:sz="0" w:space="0" w:color="auto"/>
        <w:left w:val="none" w:sz="0" w:space="0" w:color="auto"/>
        <w:bottom w:val="none" w:sz="0" w:space="0" w:color="auto"/>
        <w:right w:val="none" w:sz="0" w:space="0" w:color="auto"/>
      </w:divBdr>
      <w:divsChild>
        <w:div w:id="1685783853">
          <w:marLeft w:val="0"/>
          <w:marRight w:val="0"/>
          <w:marTop w:val="0"/>
          <w:marBottom w:val="0"/>
          <w:divBdr>
            <w:top w:val="none" w:sz="0" w:space="0" w:color="auto"/>
            <w:left w:val="none" w:sz="0" w:space="0" w:color="auto"/>
            <w:bottom w:val="none" w:sz="0" w:space="0" w:color="auto"/>
            <w:right w:val="none" w:sz="0" w:space="0" w:color="auto"/>
          </w:divBdr>
        </w:div>
        <w:div w:id="1593007716">
          <w:marLeft w:val="0"/>
          <w:marRight w:val="0"/>
          <w:marTop w:val="120"/>
          <w:marBottom w:val="0"/>
          <w:divBdr>
            <w:top w:val="none" w:sz="0" w:space="0" w:color="auto"/>
            <w:left w:val="none" w:sz="0" w:space="0" w:color="auto"/>
            <w:bottom w:val="none" w:sz="0" w:space="0" w:color="auto"/>
            <w:right w:val="none" w:sz="0" w:space="0" w:color="auto"/>
          </w:divBdr>
          <w:divsChild>
            <w:div w:id="714695119">
              <w:marLeft w:val="0"/>
              <w:marRight w:val="0"/>
              <w:marTop w:val="0"/>
              <w:marBottom w:val="0"/>
              <w:divBdr>
                <w:top w:val="none" w:sz="0" w:space="0" w:color="auto"/>
                <w:left w:val="none" w:sz="0" w:space="0" w:color="auto"/>
                <w:bottom w:val="none" w:sz="0" w:space="0" w:color="auto"/>
                <w:right w:val="none" w:sz="0" w:space="0" w:color="auto"/>
              </w:divBdr>
            </w:div>
          </w:divsChild>
        </w:div>
        <w:div w:id="167257119">
          <w:marLeft w:val="0"/>
          <w:marRight w:val="0"/>
          <w:marTop w:val="120"/>
          <w:marBottom w:val="0"/>
          <w:divBdr>
            <w:top w:val="none" w:sz="0" w:space="0" w:color="auto"/>
            <w:left w:val="none" w:sz="0" w:space="0" w:color="auto"/>
            <w:bottom w:val="none" w:sz="0" w:space="0" w:color="auto"/>
            <w:right w:val="none" w:sz="0" w:space="0" w:color="auto"/>
          </w:divBdr>
          <w:divsChild>
            <w:div w:id="873732351">
              <w:marLeft w:val="0"/>
              <w:marRight w:val="0"/>
              <w:marTop w:val="0"/>
              <w:marBottom w:val="0"/>
              <w:divBdr>
                <w:top w:val="none" w:sz="0" w:space="0" w:color="auto"/>
                <w:left w:val="none" w:sz="0" w:space="0" w:color="auto"/>
                <w:bottom w:val="none" w:sz="0" w:space="0" w:color="auto"/>
                <w:right w:val="none" w:sz="0" w:space="0" w:color="auto"/>
              </w:divBdr>
            </w:div>
          </w:divsChild>
        </w:div>
        <w:div w:id="1826123958">
          <w:marLeft w:val="0"/>
          <w:marRight w:val="0"/>
          <w:marTop w:val="120"/>
          <w:marBottom w:val="0"/>
          <w:divBdr>
            <w:top w:val="none" w:sz="0" w:space="0" w:color="auto"/>
            <w:left w:val="none" w:sz="0" w:space="0" w:color="auto"/>
            <w:bottom w:val="none" w:sz="0" w:space="0" w:color="auto"/>
            <w:right w:val="none" w:sz="0" w:space="0" w:color="auto"/>
          </w:divBdr>
          <w:divsChild>
            <w:div w:id="1364597594">
              <w:marLeft w:val="0"/>
              <w:marRight w:val="0"/>
              <w:marTop w:val="0"/>
              <w:marBottom w:val="0"/>
              <w:divBdr>
                <w:top w:val="none" w:sz="0" w:space="0" w:color="auto"/>
                <w:left w:val="none" w:sz="0" w:space="0" w:color="auto"/>
                <w:bottom w:val="none" w:sz="0" w:space="0" w:color="auto"/>
                <w:right w:val="none" w:sz="0" w:space="0" w:color="auto"/>
              </w:divBdr>
            </w:div>
          </w:divsChild>
        </w:div>
        <w:div w:id="228619119">
          <w:marLeft w:val="0"/>
          <w:marRight w:val="0"/>
          <w:marTop w:val="120"/>
          <w:marBottom w:val="0"/>
          <w:divBdr>
            <w:top w:val="none" w:sz="0" w:space="0" w:color="auto"/>
            <w:left w:val="none" w:sz="0" w:space="0" w:color="auto"/>
            <w:bottom w:val="none" w:sz="0" w:space="0" w:color="auto"/>
            <w:right w:val="none" w:sz="0" w:space="0" w:color="auto"/>
          </w:divBdr>
          <w:divsChild>
            <w:div w:id="237252044">
              <w:marLeft w:val="0"/>
              <w:marRight w:val="0"/>
              <w:marTop w:val="0"/>
              <w:marBottom w:val="0"/>
              <w:divBdr>
                <w:top w:val="none" w:sz="0" w:space="0" w:color="auto"/>
                <w:left w:val="none" w:sz="0" w:space="0" w:color="auto"/>
                <w:bottom w:val="none" w:sz="0" w:space="0" w:color="auto"/>
                <w:right w:val="none" w:sz="0" w:space="0" w:color="auto"/>
              </w:divBdr>
            </w:div>
          </w:divsChild>
        </w:div>
        <w:div w:id="1662851716">
          <w:marLeft w:val="0"/>
          <w:marRight w:val="0"/>
          <w:marTop w:val="120"/>
          <w:marBottom w:val="0"/>
          <w:divBdr>
            <w:top w:val="none" w:sz="0" w:space="0" w:color="auto"/>
            <w:left w:val="none" w:sz="0" w:space="0" w:color="auto"/>
            <w:bottom w:val="none" w:sz="0" w:space="0" w:color="auto"/>
            <w:right w:val="none" w:sz="0" w:space="0" w:color="auto"/>
          </w:divBdr>
          <w:divsChild>
            <w:div w:id="513887540">
              <w:marLeft w:val="0"/>
              <w:marRight w:val="0"/>
              <w:marTop w:val="0"/>
              <w:marBottom w:val="0"/>
              <w:divBdr>
                <w:top w:val="none" w:sz="0" w:space="0" w:color="auto"/>
                <w:left w:val="none" w:sz="0" w:space="0" w:color="auto"/>
                <w:bottom w:val="none" w:sz="0" w:space="0" w:color="auto"/>
                <w:right w:val="none" w:sz="0" w:space="0" w:color="auto"/>
              </w:divBdr>
            </w:div>
          </w:divsChild>
        </w:div>
        <w:div w:id="820777328">
          <w:marLeft w:val="0"/>
          <w:marRight w:val="0"/>
          <w:marTop w:val="120"/>
          <w:marBottom w:val="0"/>
          <w:divBdr>
            <w:top w:val="none" w:sz="0" w:space="0" w:color="auto"/>
            <w:left w:val="none" w:sz="0" w:space="0" w:color="auto"/>
            <w:bottom w:val="none" w:sz="0" w:space="0" w:color="auto"/>
            <w:right w:val="none" w:sz="0" w:space="0" w:color="auto"/>
          </w:divBdr>
          <w:divsChild>
            <w:div w:id="1244948976">
              <w:marLeft w:val="0"/>
              <w:marRight w:val="0"/>
              <w:marTop w:val="0"/>
              <w:marBottom w:val="0"/>
              <w:divBdr>
                <w:top w:val="none" w:sz="0" w:space="0" w:color="auto"/>
                <w:left w:val="none" w:sz="0" w:space="0" w:color="auto"/>
                <w:bottom w:val="none" w:sz="0" w:space="0" w:color="auto"/>
                <w:right w:val="none" w:sz="0" w:space="0" w:color="auto"/>
              </w:divBdr>
            </w:div>
          </w:divsChild>
        </w:div>
        <w:div w:id="1317105779">
          <w:marLeft w:val="0"/>
          <w:marRight w:val="0"/>
          <w:marTop w:val="120"/>
          <w:marBottom w:val="0"/>
          <w:divBdr>
            <w:top w:val="none" w:sz="0" w:space="0" w:color="auto"/>
            <w:left w:val="none" w:sz="0" w:space="0" w:color="auto"/>
            <w:bottom w:val="none" w:sz="0" w:space="0" w:color="auto"/>
            <w:right w:val="none" w:sz="0" w:space="0" w:color="auto"/>
          </w:divBdr>
          <w:divsChild>
            <w:div w:id="179976058">
              <w:marLeft w:val="0"/>
              <w:marRight w:val="0"/>
              <w:marTop w:val="0"/>
              <w:marBottom w:val="0"/>
              <w:divBdr>
                <w:top w:val="none" w:sz="0" w:space="0" w:color="auto"/>
                <w:left w:val="none" w:sz="0" w:space="0" w:color="auto"/>
                <w:bottom w:val="none" w:sz="0" w:space="0" w:color="auto"/>
                <w:right w:val="none" w:sz="0" w:space="0" w:color="auto"/>
              </w:divBdr>
            </w:div>
          </w:divsChild>
        </w:div>
        <w:div w:id="1412118284">
          <w:marLeft w:val="0"/>
          <w:marRight w:val="0"/>
          <w:marTop w:val="120"/>
          <w:marBottom w:val="0"/>
          <w:divBdr>
            <w:top w:val="none" w:sz="0" w:space="0" w:color="auto"/>
            <w:left w:val="none" w:sz="0" w:space="0" w:color="auto"/>
            <w:bottom w:val="none" w:sz="0" w:space="0" w:color="auto"/>
            <w:right w:val="none" w:sz="0" w:space="0" w:color="auto"/>
          </w:divBdr>
          <w:divsChild>
            <w:div w:id="318654127">
              <w:marLeft w:val="0"/>
              <w:marRight w:val="0"/>
              <w:marTop w:val="0"/>
              <w:marBottom w:val="0"/>
              <w:divBdr>
                <w:top w:val="none" w:sz="0" w:space="0" w:color="auto"/>
                <w:left w:val="none" w:sz="0" w:space="0" w:color="auto"/>
                <w:bottom w:val="none" w:sz="0" w:space="0" w:color="auto"/>
                <w:right w:val="none" w:sz="0" w:space="0" w:color="auto"/>
              </w:divBdr>
            </w:div>
          </w:divsChild>
        </w:div>
        <w:div w:id="2071995857">
          <w:marLeft w:val="0"/>
          <w:marRight w:val="0"/>
          <w:marTop w:val="120"/>
          <w:marBottom w:val="0"/>
          <w:divBdr>
            <w:top w:val="none" w:sz="0" w:space="0" w:color="auto"/>
            <w:left w:val="none" w:sz="0" w:space="0" w:color="auto"/>
            <w:bottom w:val="none" w:sz="0" w:space="0" w:color="auto"/>
            <w:right w:val="none" w:sz="0" w:space="0" w:color="auto"/>
          </w:divBdr>
          <w:divsChild>
            <w:div w:id="1371958006">
              <w:marLeft w:val="0"/>
              <w:marRight w:val="0"/>
              <w:marTop w:val="0"/>
              <w:marBottom w:val="0"/>
              <w:divBdr>
                <w:top w:val="none" w:sz="0" w:space="0" w:color="auto"/>
                <w:left w:val="none" w:sz="0" w:space="0" w:color="auto"/>
                <w:bottom w:val="none" w:sz="0" w:space="0" w:color="auto"/>
                <w:right w:val="none" w:sz="0" w:space="0" w:color="auto"/>
              </w:divBdr>
            </w:div>
          </w:divsChild>
        </w:div>
        <w:div w:id="1247694470">
          <w:marLeft w:val="0"/>
          <w:marRight w:val="0"/>
          <w:marTop w:val="120"/>
          <w:marBottom w:val="0"/>
          <w:divBdr>
            <w:top w:val="none" w:sz="0" w:space="0" w:color="auto"/>
            <w:left w:val="none" w:sz="0" w:space="0" w:color="auto"/>
            <w:bottom w:val="none" w:sz="0" w:space="0" w:color="auto"/>
            <w:right w:val="none" w:sz="0" w:space="0" w:color="auto"/>
          </w:divBdr>
          <w:divsChild>
            <w:div w:id="1641763838">
              <w:marLeft w:val="0"/>
              <w:marRight w:val="0"/>
              <w:marTop w:val="0"/>
              <w:marBottom w:val="0"/>
              <w:divBdr>
                <w:top w:val="none" w:sz="0" w:space="0" w:color="auto"/>
                <w:left w:val="none" w:sz="0" w:space="0" w:color="auto"/>
                <w:bottom w:val="none" w:sz="0" w:space="0" w:color="auto"/>
                <w:right w:val="none" w:sz="0" w:space="0" w:color="auto"/>
              </w:divBdr>
            </w:div>
          </w:divsChild>
        </w:div>
        <w:div w:id="1729691772">
          <w:marLeft w:val="0"/>
          <w:marRight w:val="0"/>
          <w:marTop w:val="120"/>
          <w:marBottom w:val="0"/>
          <w:divBdr>
            <w:top w:val="none" w:sz="0" w:space="0" w:color="auto"/>
            <w:left w:val="none" w:sz="0" w:space="0" w:color="auto"/>
            <w:bottom w:val="none" w:sz="0" w:space="0" w:color="auto"/>
            <w:right w:val="none" w:sz="0" w:space="0" w:color="auto"/>
          </w:divBdr>
          <w:divsChild>
            <w:div w:id="44769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800065">
      <w:bodyDiv w:val="1"/>
      <w:marLeft w:val="0"/>
      <w:marRight w:val="0"/>
      <w:marTop w:val="0"/>
      <w:marBottom w:val="0"/>
      <w:divBdr>
        <w:top w:val="none" w:sz="0" w:space="0" w:color="auto"/>
        <w:left w:val="none" w:sz="0" w:space="0" w:color="auto"/>
        <w:bottom w:val="none" w:sz="0" w:space="0" w:color="auto"/>
        <w:right w:val="none" w:sz="0" w:space="0" w:color="auto"/>
      </w:divBdr>
      <w:divsChild>
        <w:div w:id="1131753813">
          <w:marLeft w:val="0"/>
          <w:marRight w:val="0"/>
          <w:marTop w:val="0"/>
          <w:marBottom w:val="0"/>
          <w:divBdr>
            <w:top w:val="none" w:sz="0" w:space="0" w:color="auto"/>
            <w:left w:val="none" w:sz="0" w:space="0" w:color="auto"/>
            <w:bottom w:val="none" w:sz="0" w:space="0" w:color="auto"/>
            <w:right w:val="none" w:sz="0" w:space="0" w:color="auto"/>
          </w:divBdr>
        </w:div>
        <w:div w:id="540174468">
          <w:marLeft w:val="0"/>
          <w:marRight w:val="0"/>
          <w:marTop w:val="120"/>
          <w:marBottom w:val="0"/>
          <w:divBdr>
            <w:top w:val="none" w:sz="0" w:space="0" w:color="auto"/>
            <w:left w:val="none" w:sz="0" w:space="0" w:color="auto"/>
            <w:bottom w:val="none" w:sz="0" w:space="0" w:color="auto"/>
            <w:right w:val="none" w:sz="0" w:space="0" w:color="auto"/>
          </w:divBdr>
          <w:divsChild>
            <w:div w:id="497305666">
              <w:marLeft w:val="0"/>
              <w:marRight w:val="0"/>
              <w:marTop w:val="0"/>
              <w:marBottom w:val="0"/>
              <w:divBdr>
                <w:top w:val="none" w:sz="0" w:space="0" w:color="auto"/>
                <w:left w:val="none" w:sz="0" w:space="0" w:color="auto"/>
                <w:bottom w:val="none" w:sz="0" w:space="0" w:color="auto"/>
                <w:right w:val="none" w:sz="0" w:space="0" w:color="auto"/>
              </w:divBdr>
            </w:div>
          </w:divsChild>
        </w:div>
        <w:div w:id="988365514">
          <w:marLeft w:val="0"/>
          <w:marRight w:val="0"/>
          <w:marTop w:val="120"/>
          <w:marBottom w:val="0"/>
          <w:divBdr>
            <w:top w:val="none" w:sz="0" w:space="0" w:color="auto"/>
            <w:left w:val="none" w:sz="0" w:space="0" w:color="auto"/>
            <w:bottom w:val="none" w:sz="0" w:space="0" w:color="auto"/>
            <w:right w:val="none" w:sz="0" w:space="0" w:color="auto"/>
          </w:divBdr>
          <w:divsChild>
            <w:div w:id="882713093">
              <w:marLeft w:val="0"/>
              <w:marRight w:val="0"/>
              <w:marTop w:val="0"/>
              <w:marBottom w:val="0"/>
              <w:divBdr>
                <w:top w:val="none" w:sz="0" w:space="0" w:color="auto"/>
                <w:left w:val="none" w:sz="0" w:space="0" w:color="auto"/>
                <w:bottom w:val="none" w:sz="0" w:space="0" w:color="auto"/>
                <w:right w:val="none" w:sz="0" w:space="0" w:color="auto"/>
              </w:divBdr>
            </w:div>
          </w:divsChild>
        </w:div>
        <w:div w:id="952445989">
          <w:marLeft w:val="0"/>
          <w:marRight w:val="0"/>
          <w:marTop w:val="120"/>
          <w:marBottom w:val="0"/>
          <w:divBdr>
            <w:top w:val="none" w:sz="0" w:space="0" w:color="auto"/>
            <w:left w:val="none" w:sz="0" w:space="0" w:color="auto"/>
            <w:bottom w:val="none" w:sz="0" w:space="0" w:color="auto"/>
            <w:right w:val="none" w:sz="0" w:space="0" w:color="auto"/>
          </w:divBdr>
          <w:divsChild>
            <w:div w:id="1555314757">
              <w:marLeft w:val="0"/>
              <w:marRight w:val="0"/>
              <w:marTop w:val="0"/>
              <w:marBottom w:val="0"/>
              <w:divBdr>
                <w:top w:val="none" w:sz="0" w:space="0" w:color="auto"/>
                <w:left w:val="none" w:sz="0" w:space="0" w:color="auto"/>
                <w:bottom w:val="none" w:sz="0" w:space="0" w:color="auto"/>
                <w:right w:val="none" w:sz="0" w:space="0" w:color="auto"/>
              </w:divBdr>
            </w:div>
          </w:divsChild>
        </w:div>
        <w:div w:id="1585339221">
          <w:marLeft w:val="0"/>
          <w:marRight w:val="0"/>
          <w:marTop w:val="120"/>
          <w:marBottom w:val="0"/>
          <w:divBdr>
            <w:top w:val="none" w:sz="0" w:space="0" w:color="auto"/>
            <w:left w:val="none" w:sz="0" w:space="0" w:color="auto"/>
            <w:bottom w:val="none" w:sz="0" w:space="0" w:color="auto"/>
            <w:right w:val="none" w:sz="0" w:space="0" w:color="auto"/>
          </w:divBdr>
          <w:divsChild>
            <w:div w:id="218173810">
              <w:marLeft w:val="0"/>
              <w:marRight w:val="0"/>
              <w:marTop w:val="0"/>
              <w:marBottom w:val="0"/>
              <w:divBdr>
                <w:top w:val="none" w:sz="0" w:space="0" w:color="auto"/>
                <w:left w:val="none" w:sz="0" w:space="0" w:color="auto"/>
                <w:bottom w:val="none" w:sz="0" w:space="0" w:color="auto"/>
                <w:right w:val="none" w:sz="0" w:space="0" w:color="auto"/>
              </w:divBdr>
            </w:div>
          </w:divsChild>
        </w:div>
        <w:div w:id="2097509643">
          <w:marLeft w:val="0"/>
          <w:marRight w:val="0"/>
          <w:marTop w:val="120"/>
          <w:marBottom w:val="0"/>
          <w:divBdr>
            <w:top w:val="none" w:sz="0" w:space="0" w:color="auto"/>
            <w:left w:val="none" w:sz="0" w:space="0" w:color="auto"/>
            <w:bottom w:val="none" w:sz="0" w:space="0" w:color="auto"/>
            <w:right w:val="none" w:sz="0" w:space="0" w:color="auto"/>
          </w:divBdr>
          <w:divsChild>
            <w:div w:id="2134667622">
              <w:marLeft w:val="0"/>
              <w:marRight w:val="0"/>
              <w:marTop w:val="0"/>
              <w:marBottom w:val="0"/>
              <w:divBdr>
                <w:top w:val="none" w:sz="0" w:space="0" w:color="auto"/>
                <w:left w:val="none" w:sz="0" w:space="0" w:color="auto"/>
                <w:bottom w:val="none" w:sz="0" w:space="0" w:color="auto"/>
                <w:right w:val="none" w:sz="0" w:space="0" w:color="auto"/>
              </w:divBdr>
            </w:div>
          </w:divsChild>
        </w:div>
        <w:div w:id="1743600687">
          <w:marLeft w:val="0"/>
          <w:marRight w:val="0"/>
          <w:marTop w:val="120"/>
          <w:marBottom w:val="0"/>
          <w:divBdr>
            <w:top w:val="none" w:sz="0" w:space="0" w:color="auto"/>
            <w:left w:val="none" w:sz="0" w:space="0" w:color="auto"/>
            <w:bottom w:val="none" w:sz="0" w:space="0" w:color="auto"/>
            <w:right w:val="none" w:sz="0" w:space="0" w:color="auto"/>
          </w:divBdr>
          <w:divsChild>
            <w:div w:id="1182015323">
              <w:marLeft w:val="0"/>
              <w:marRight w:val="0"/>
              <w:marTop w:val="0"/>
              <w:marBottom w:val="0"/>
              <w:divBdr>
                <w:top w:val="none" w:sz="0" w:space="0" w:color="auto"/>
                <w:left w:val="none" w:sz="0" w:space="0" w:color="auto"/>
                <w:bottom w:val="none" w:sz="0" w:space="0" w:color="auto"/>
                <w:right w:val="none" w:sz="0" w:space="0" w:color="auto"/>
              </w:divBdr>
            </w:div>
          </w:divsChild>
        </w:div>
        <w:div w:id="1186015041">
          <w:marLeft w:val="0"/>
          <w:marRight w:val="0"/>
          <w:marTop w:val="120"/>
          <w:marBottom w:val="0"/>
          <w:divBdr>
            <w:top w:val="none" w:sz="0" w:space="0" w:color="auto"/>
            <w:left w:val="none" w:sz="0" w:space="0" w:color="auto"/>
            <w:bottom w:val="none" w:sz="0" w:space="0" w:color="auto"/>
            <w:right w:val="none" w:sz="0" w:space="0" w:color="auto"/>
          </w:divBdr>
          <w:divsChild>
            <w:div w:id="1900825097">
              <w:marLeft w:val="0"/>
              <w:marRight w:val="0"/>
              <w:marTop w:val="0"/>
              <w:marBottom w:val="0"/>
              <w:divBdr>
                <w:top w:val="none" w:sz="0" w:space="0" w:color="auto"/>
                <w:left w:val="none" w:sz="0" w:space="0" w:color="auto"/>
                <w:bottom w:val="none" w:sz="0" w:space="0" w:color="auto"/>
                <w:right w:val="none" w:sz="0" w:space="0" w:color="auto"/>
              </w:divBdr>
            </w:div>
          </w:divsChild>
        </w:div>
        <w:div w:id="950017084">
          <w:marLeft w:val="0"/>
          <w:marRight w:val="0"/>
          <w:marTop w:val="120"/>
          <w:marBottom w:val="0"/>
          <w:divBdr>
            <w:top w:val="none" w:sz="0" w:space="0" w:color="auto"/>
            <w:left w:val="none" w:sz="0" w:space="0" w:color="auto"/>
            <w:bottom w:val="none" w:sz="0" w:space="0" w:color="auto"/>
            <w:right w:val="none" w:sz="0" w:space="0" w:color="auto"/>
          </w:divBdr>
          <w:divsChild>
            <w:div w:id="2044598849">
              <w:marLeft w:val="0"/>
              <w:marRight w:val="0"/>
              <w:marTop w:val="0"/>
              <w:marBottom w:val="0"/>
              <w:divBdr>
                <w:top w:val="none" w:sz="0" w:space="0" w:color="auto"/>
                <w:left w:val="none" w:sz="0" w:space="0" w:color="auto"/>
                <w:bottom w:val="none" w:sz="0" w:space="0" w:color="auto"/>
                <w:right w:val="none" w:sz="0" w:space="0" w:color="auto"/>
              </w:divBdr>
            </w:div>
          </w:divsChild>
        </w:div>
        <w:div w:id="505900615">
          <w:marLeft w:val="0"/>
          <w:marRight w:val="0"/>
          <w:marTop w:val="120"/>
          <w:marBottom w:val="0"/>
          <w:divBdr>
            <w:top w:val="none" w:sz="0" w:space="0" w:color="auto"/>
            <w:left w:val="none" w:sz="0" w:space="0" w:color="auto"/>
            <w:bottom w:val="none" w:sz="0" w:space="0" w:color="auto"/>
            <w:right w:val="none" w:sz="0" w:space="0" w:color="auto"/>
          </w:divBdr>
          <w:divsChild>
            <w:div w:id="1246453213">
              <w:marLeft w:val="0"/>
              <w:marRight w:val="0"/>
              <w:marTop w:val="0"/>
              <w:marBottom w:val="0"/>
              <w:divBdr>
                <w:top w:val="none" w:sz="0" w:space="0" w:color="auto"/>
                <w:left w:val="none" w:sz="0" w:space="0" w:color="auto"/>
                <w:bottom w:val="none" w:sz="0" w:space="0" w:color="auto"/>
                <w:right w:val="none" w:sz="0" w:space="0" w:color="auto"/>
              </w:divBdr>
            </w:div>
          </w:divsChild>
        </w:div>
        <w:div w:id="745884848">
          <w:marLeft w:val="0"/>
          <w:marRight w:val="0"/>
          <w:marTop w:val="120"/>
          <w:marBottom w:val="0"/>
          <w:divBdr>
            <w:top w:val="none" w:sz="0" w:space="0" w:color="auto"/>
            <w:left w:val="none" w:sz="0" w:space="0" w:color="auto"/>
            <w:bottom w:val="none" w:sz="0" w:space="0" w:color="auto"/>
            <w:right w:val="none" w:sz="0" w:space="0" w:color="auto"/>
          </w:divBdr>
          <w:divsChild>
            <w:div w:id="111352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164080">
      <w:bodyDiv w:val="1"/>
      <w:marLeft w:val="0"/>
      <w:marRight w:val="0"/>
      <w:marTop w:val="0"/>
      <w:marBottom w:val="0"/>
      <w:divBdr>
        <w:top w:val="none" w:sz="0" w:space="0" w:color="auto"/>
        <w:left w:val="none" w:sz="0" w:space="0" w:color="auto"/>
        <w:bottom w:val="none" w:sz="0" w:space="0" w:color="auto"/>
        <w:right w:val="none" w:sz="0" w:space="0" w:color="auto"/>
      </w:divBdr>
      <w:divsChild>
        <w:div w:id="30958241">
          <w:marLeft w:val="0"/>
          <w:marRight w:val="0"/>
          <w:marTop w:val="120"/>
          <w:marBottom w:val="0"/>
          <w:divBdr>
            <w:top w:val="none" w:sz="0" w:space="0" w:color="auto"/>
            <w:left w:val="none" w:sz="0" w:space="0" w:color="auto"/>
            <w:bottom w:val="none" w:sz="0" w:space="0" w:color="auto"/>
            <w:right w:val="none" w:sz="0" w:space="0" w:color="auto"/>
          </w:divBdr>
          <w:divsChild>
            <w:div w:id="1235166000">
              <w:marLeft w:val="0"/>
              <w:marRight w:val="0"/>
              <w:marTop w:val="0"/>
              <w:marBottom w:val="0"/>
              <w:divBdr>
                <w:top w:val="none" w:sz="0" w:space="0" w:color="auto"/>
                <w:left w:val="none" w:sz="0" w:space="0" w:color="auto"/>
                <w:bottom w:val="none" w:sz="0" w:space="0" w:color="auto"/>
                <w:right w:val="none" w:sz="0" w:space="0" w:color="auto"/>
              </w:divBdr>
            </w:div>
          </w:divsChild>
        </w:div>
        <w:div w:id="44915129">
          <w:marLeft w:val="0"/>
          <w:marRight w:val="0"/>
          <w:marTop w:val="120"/>
          <w:marBottom w:val="0"/>
          <w:divBdr>
            <w:top w:val="none" w:sz="0" w:space="0" w:color="auto"/>
            <w:left w:val="none" w:sz="0" w:space="0" w:color="auto"/>
            <w:bottom w:val="none" w:sz="0" w:space="0" w:color="auto"/>
            <w:right w:val="none" w:sz="0" w:space="0" w:color="auto"/>
          </w:divBdr>
          <w:divsChild>
            <w:div w:id="1174494511">
              <w:marLeft w:val="0"/>
              <w:marRight w:val="0"/>
              <w:marTop w:val="0"/>
              <w:marBottom w:val="0"/>
              <w:divBdr>
                <w:top w:val="none" w:sz="0" w:space="0" w:color="auto"/>
                <w:left w:val="none" w:sz="0" w:space="0" w:color="auto"/>
                <w:bottom w:val="none" w:sz="0" w:space="0" w:color="auto"/>
                <w:right w:val="none" w:sz="0" w:space="0" w:color="auto"/>
              </w:divBdr>
            </w:div>
          </w:divsChild>
        </w:div>
        <w:div w:id="1891769560">
          <w:marLeft w:val="0"/>
          <w:marRight w:val="0"/>
          <w:marTop w:val="120"/>
          <w:marBottom w:val="0"/>
          <w:divBdr>
            <w:top w:val="none" w:sz="0" w:space="0" w:color="auto"/>
            <w:left w:val="none" w:sz="0" w:space="0" w:color="auto"/>
            <w:bottom w:val="none" w:sz="0" w:space="0" w:color="auto"/>
            <w:right w:val="none" w:sz="0" w:space="0" w:color="auto"/>
          </w:divBdr>
          <w:divsChild>
            <w:div w:id="75711335">
              <w:marLeft w:val="0"/>
              <w:marRight w:val="0"/>
              <w:marTop w:val="0"/>
              <w:marBottom w:val="0"/>
              <w:divBdr>
                <w:top w:val="none" w:sz="0" w:space="0" w:color="auto"/>
                <w:left w:val="none" w:sz="0" w:space="0" w:color="auto"/>
                <w:bottom w:val="none" w:sz="0" w:space="0" w:color="auto"/>
                <w:right w:val="none" w:sz="0" w:space="0" w:color="auto"/>
              </w:divBdr>
            </w:div>
          </w:divsChild>
        </w:div>
        <w:div w:id="90199062">
          <w:marLeft w:val="0"/>
          <w:marRight w:val="0"/>
          <w:marTop w:val="120"/>
          <w:marBottom w:val="0"/>
          <w:divBdr>
            <w:top w:val="none" w:sz="0" w:space="0" w:color="auto"/>
            <w:left w:val="none" w:sz="0" w:space="0" w:color="auto"/>
            <w:bottom w:val="none" w:sz="0" w:space="0" w:color="auto"/>
            <w:right w:val="none" w:sz="0" w:space="0" w:color="auto"/>
          </w:divBdr>
          <w:divsChild>
            <w:div w:id="1470435986">
              <w:marLeft w:val="0"/>
              <w:marRight w:val="0"/>
              <w:marTop w:val="0"/>
              <w:marBottom w:val="0"/>
              <w:divBdr>
                <w:top w:val="none" w:sz="0" w:space="0" w:color="auto"/>
                <w:left w:val="none" w:sz="0" w:space="0" w:color="auto"/>
                <w:bottom w:val="none" w:sz="0" w:space="0" w:color="auto"/>
                <w:right w:val="none" w:sz="0" w:space="0" w:color="auto"/>
              </w:divBdr>
            </w:div>
          </w:divsChild>
        </w:div>
        <w:div w:id="151415534">
          <w:marLeft w:val="0"/>
          <w:marRight w:val="0"/>
          <w:marTop w:val="120"/>
          <w:marBottom w:val="0"/>
          <w:divBdr>
            <w:top w:val="none" w:sz="0" w:space="0" w:color="auto"/>
            <w:left w:val="none" w:sz="0" w:space="0" w:color="auto"/>
            <w:bottom w:val="none" w:sz="0" w:space="0" w:color="auto"/>
            <w:right w:val="none" w:sz="0" w:space="0" w:color="auto"/>
          </w:divBdr>
          <w:divsChild>
            <w:div w:id="2135710229">
              <w:marLeft w:val="0"/>
              <w:marRight w:val="0"/>
              <w:marTop w:val="0"/>
              <w:marBottom w:val="0"/>
              <w:divBdr>
                <w:top w:val="none" w:sz="0" w:space="0" w:color="auto"/>
                <w:left w:val="none" w:sz="0" w:space="0" w:color="auto"/>
                <w:bottom w:val="none" w:sz="0" w:space="0" w:color="auto"/>
                <w:right w:val="none" w:sz="0" w:space="0" w:color="auto"/>
              </w:divBdr>
            </w:div>
          </w:divsChild>
        </w:div>
        <w:div w:id="1490750076">
          <w:marLeft w:val="0"/>
          <w:marRight w:val="0"/>
          <w:marTop w:val="120"/>
          <w:marBottom w:val="0"/>
          <w:divBdr>
            <w:top w:val="none" w:sz="0" w:space="0" w:color="auto"/>
            <w:left w:val="none" w:sz="0" w:space="0" w:color="auto"/>
            <w:bottom w:val="none" w:sz="0" w:space="0" w:color="auto"/>
            <w:right w:val="none" w:sz="0" w:space="0" w:color="auto"/>
          </w:divBdr>
          <w:divsChild>
            <w:div w:id="211965570">
              <w:marLeft w:val="0"/>
              <w:marRight w:val="0"/>
              <w:marTop w:val="0"/>
              <w:marBottom w:val="0"/>
              <w:divBdr>
                <w:top w:val="none" w:sz="0" w:space="0" w:color="auto"/>
                <w:left w:val="none" w:sz="0" w:space="0" w:color="auto"/>
                <w:bottom w:val="none" w:sz="0" w:space="0" w:color="auto"/>
                <w:right w:val="none" w:sz="0" w:space="0" w:color="auto"/>
              </w:divBdr>
            </w:div>
          </w:divsChild>
        </w:div>
        <w:div w:id="1610817557">
          <w:marLeft w:val="0"/>
          <w:marRight w:val="0"/>
          <w:marTop w:val="120"/>
          <w:marBottom w:val="0"/>
          <w:divBdr>
            <w:top w:val="none" w:sz="0" w:space="0" w:color="auto"/>
            <w:left w:val="none" w:sz="0" w:space="0" w:color="auto"/>
            <w:bottom w:val="none" w:sz="0" w:space="0" w:color="auto"/>
            <w:right w:val="none" w:sz="0" w:space="0" w:color="auto"/>
          </w:divBdr>
          <w:divsChild>
            <w:div w:id="262419068">
              <w:marLeft w:val="0"/>
              <w:marRight w:val="0"/>
              <w:marTop w:val="0"/>
              <w:marBottom w:val="0"/>
              <w:divBdr>
                <w:top w:val="none" w:sz="0" w:space="0" w:color="auto"/>
                <w:left w:val="none" w:sz="0" w:space="0" w:color="auto"/>
                <w:bottom w:val="none" w:sz="0" w:space="0" w:color="auto"/>
                <w:right w:val="none" w:sz="0" w:space="0" w:color="auto"/>
              </w:divBdr>
            </w:div>
          </w:divsChild>
        </w:div>
        <w:div w:id="944460978">
          <w:marLeft w:val="0"/>
          <w:marRight w:val="0"/>
          <w:marTop w:val="120"/>
          <w:marBottom w:val="0"/>
          <w:divBdr>
            <w:top w:val="none" w:sz="0" w:space="0" w:color="auto"/>
            <w:left w:val="none" w:sz="0" w:space="0" w:color="auto"/>
            <w:bottom w:val="none" w:sz="0" w:space="0" w:color="auto"/>
            <w:right w:val="none" w:sz="0" w:space="0" w:color="auto"/>
          </w:divBdr>
          <w:divsChild>
            <w:div w:id="277371371">
              <w:marLeft w:val="0"/>
              <w:marRight w:val="0"/>
              <w:marTop w:val="0"/>
              <w:marBottom w:val="0"/>
              <w:divBdr>
                <w:top w:val="none" w:sz="0" w:space="0" w:color="auto"/>
                <w:left w:val="none" w:sz="0" w:space="0" w:color="auto"/>
                <w:bottom w:val="none" w:sz="0" w:space="0" w:color="auto"/>
                <w:right w:val="none" w:sz="0" w:space="0" w:color="auto"/>
              </w:divBdr>
            </w:div>
          </w:divsChild>
        </w:div>
        <w:div w:id="1925796437">
          <w:marLeft w:val="0"/>
          <w:marRight w:val="0"/>
          <w:marTop w:val="120"/>
          <w:marBottom w:val="0"/>
          <w:divBdr>
            <w:top w:val="none" w:sz="0" w:space="0" w:color="auto"/>
            <w:left w:val="none" w:sz="0" w:space="0" w:color="auto"/>
            <w:bottom w:val="none" w:sz="0" w:space="0" w:color="auto"/>
            <w:right w:val="none" w:sz="0" w:space="0" w:color="auto"/>
          </w:divBdr>
          <w:divsChild>
            <w:div w:id="404572632">
              <w:marLeft w:val="0"/>
              <w:marRight w:val="0"/>
              <w:marTop w:val="0"/>
              <w:marBottom w:val="0"/>
              <w:divBdr>
                <w:top w:val="none" w:sz="0" w:space="0" w:color="auto"/>
                <w:left w:val="none" w:sz="0" w:space="0" w:color="auto"/>
                <w:bottom w:val="none" w:sz="0" w:space="0" w:color="auto"/>
                <w:right w:val="none" w:sz="0" w:space="0" w:color="auto"/>
              </w:divBdr>
            </w:div>
          </w:divsChild>
        </w:div>
        <w:div w:id="443034815">
          <w:marLeft w:val="0"/>
          <w:marRight w:val="0"/>
          <w:marTop w:val="120"/>
          <w:marBottom w:val="0"/>
          <w:divBdr>
            <w:top w:val="none" w:sz="0" w:space="0" w:color="auto"/>
            <w:left w:val="none" w:sz="0" w:space="0" w:color="auto"/>
            <w:bottom w:val="none" w:sz="0" w:space="0" w:color="auto"/>
            <w:right w:val="none" w:sz="0" w:space="0" w:color="auto"/>
          </w:divBdr>
          <w:divsChild>
            <w:div w:id="666907802">
              <w:marLeft w:val="0"/>
              <w:marRight w:val="0"/>
              <w:marTop w:val="0"/>
              <w:marBottom w:val="0"/>
              <w:divBdr>
                <w:top w:val="none" w:sz="0" w:space="0" w:color="auto"/>
                <w:left w:val="none" w:sz="0" w:space="0" w:color="auto"/>
                <w:bottom w:val="none" w:sz="0" w:space="0" w:color="auto"/>
                <w:right w:val="none" w:sz="0" w:space="0" w:color="auto"/>
              </w:divBdr>
            </w:div>
          </w:divsChild>
        </w:div>
        <w:div w:id="477694108">
          <w:marLeft w:val="0"/>
          <w:marRight w:val="0"/>
          <w:marTop w:val="120"/>
          <w:marBottom w:val="0"/>
          <w:divBdr>
            <w:top w:val="none" w:sz="0" w:space="0" w:color="auto"/>
            <w:left w:val="none" w:sz="0" w:space="0" w:color="auto"/>
            <w:bottom w:val="none" w:sz="0" w:space="0" w:color="auto"/>
            <w:right w:val="none" w:sz="0" w:space="0" w:color="auto"/>
          </w:divBdr>
          <w:divsChild>
            <w:div w:id="887254691">
              <w:marLeft w:val="0"/>
              <w:marRight w:val="0"/>
              <w:marTop w:val="0"/>
              <w:marBottom w:val="0"/>
              <w:divBdr>
                <w:top w:val="none" w:sz="0" w:space="0" w:color="auto"/>
                <w:left w:val="none" w:sz="0" w:space="0" w:color="auto"/>
                <w:bottom w:val="none" w:sz="0" w:space="0" w:color="auto"/>
                <w:right w:val="none" w:sz="0" w:space="0" w:color="auto"/>
              </w:divBdr>
            </w:div>
          </w:divsChild>
        </w:div>
        <w:div w:id="493958953">
          <w:marLeft w:val="0"/>
          <w:marRight w:val="0"/>
          <w:marTop w:val="120"/>
          <w:marBottom w:val="0"/>
          <w:divBdr>
            <w:top w:val="none" w:sz="0" w:space="0" w:color="auto"/>
            <w:left w:val="none" w:sz="0" w:space="0" w:color="auto"/>
            <w:bottom w:val="none" w:sz="0" w:space="0" w:color="auto"/>
            <w:right w:val="none" w:sz="0" w:space="0" w:color="auto"/>
          </w:divBdr>
          <w:divsChild>
            <w:div w:id="971715395">
              <w:marLeft w:val="0"/>
              <w:marRight w:val="0"/>
              <w:marTop w:val="0"/>
              <w:marBottom w:val="0"/>
              <w:divBdr>
                <w:top w:val="none" w:sz="0" w:space="0" w:color="auto"/>
                <w:left w:val="none" w:sz="0" w:space="0" w:color="auto"/>
                <w:bottom w:val="none" w:sz="0" w:space="0" w:color="auto"/>
                <w:right w:val="none" w:sz="0" w:space="0" w:color="auto"/>
              </w:divBdr>
            </w:div>
          </w:divsChild>
        </w:div>
        <w:div w:id="2047172333">
          <w:marLeft w:val="0"/>
          <w:marRight w:val="0"/>
          <w:marTop w:val="120"/>
          <w:marBottom w:val="0"/>
          <w:divBdr>
            <w:top w:val="none" w:sz="0" w:space="0" w:color="auto"/>
            <w:left w:val="none" w:sz="0" w:space="0" w:color="auto"/>
            <w:bottom w:val="none" w:sz="0" w:space="0" w:color="auto"/>
            <w:right w:val="none" w:sz="0" w:space="0" w:color="auto"/>
          </w:divBdr>
          <w:divsChild>
            <w:div w:id="507600172">
              <w:marLeft w:val="0"/>
              <w:marRight w:val="0"/>
              <w:marTop w:val="0"/>
              <w:marBottom w:val="0"/>
              <w:divBdr>
                <w:top w:val="none" w:sz="0" w:space="0" w:color="auto"/>
                <w:left w:val="none" w:sz="0" w:space="0" w:color="auto"/>
                <w:bottom w:val="none" w:sz="0" w:space="0" w:color="auto"/>
                <w:right w:val="none" w:sz="0" w:space="0" w:color="auto"/>
              </w:divBdr>
            </w:div>
          </w:divsChild>
        </w:div>
        <w:div w:id="512768820">
          <w:marLeft w:val="0"/>
          <w:marRight w:val="0"/>
          <w:marTop w:val="120"/>
          <w:marBottom w:val="0"/>
          <w:divBdr>
            <w:top w:val="none" w:sz="0" w:space="0" w:color="auto"/>
            <w:left w:val="none" w:sz="0" w:space="0" w:color="auto"/>
            <w:bottom w:val="none" w:sz="0" w:space="0" w:color="auto"/>
            <w:right w:val="none" w:sz="0" w:space="0" w:color="auto"/>
          </w:divBdr>
          <w:divsChild>
            <w:div w:id="2110151757">
              <w:marLeft w:val="0"/>
              <w:marRight w:val="0"/>
              <w:marTop w:val="0"/>
              <w:marBottom w:val="0"/>
              <w:divBdr>
                <w:top w:val="none" w:sz="0" w:space="0" w:color="auto"/>
                <w:left w:val="none" w:sz="0" w:space="0" w:color="auto"/>
                <w:bottom w:val="none" w:sz="0" w:space="0" w:color="auto"/>
                <w:right w:val="none" w:sz="0" w:space="0" w:color="auto"/>
              </w:divBdr>
            </w:div>
          </w:divsChild>
        </w:div>
        <w:div w:id="529613203">
          <w:marLeft w:val="0"/>
          <w:marRight w:val="0"/>
          <w:marTop w:val="120"/>
          <w:marBottom w:val="0"/>
          <w:divBdr>
            <w:top w:val="none" w:sz="0" w:space="0" w:color="auto"/>
            <w:left w:val="none" w:sz="0" w:space="0" w:color="auto"/>
            <w:bottom w:val="none" w:sz="0" w:space="0" w:color="auto"/>
            <w:right w:val="none" w:sz="0" w:space="0" w:color="auto"/>
          </w:divBdr>
          <w:divsChild>
            <w:div w:id="1626155432">
              <w:marLeft w:val="0"/>
              <w:marRight w:val="0"/>
              <w:marTop w:val="0"/>
              <w:marBottom w:val="0"/>
              <w:divBdr>
                <w:top w:val="none" w:sz="0" w:space="0" w:color="auto"/>
                <w:left w:val="none" w:sz="0" w:space="0" w:color="auto"/>
                <w:bottom w:val="none" w:sz="0" w:space="0" w:color="auto"/>
                <w:right w:val="none" w:sz="0" w:space="0" w:color="auto"/>
              </w:divBdr>
            </w:div>
          </w:divsChild>
        </w:div>
        <w:div w:id="562495571">
          <w:marLeft w:val="0"/>
          <w:marRight w:val="0"/>
          <w:marTop w:val="120"/>
          <w:marBottom w:val="0"/>
          <w:divBdr>
            <w:top w:val="none" w:sz="0" w:space="0" w:color="auto"/>
            <w:left w:val="none" w:sz="0" w:space="0" w:color="auto"/>
            <w:bottom w:val="none" w:sz="0" w:space="0" w:color="auto"/>
            <w:right w:val="none" w:sz="0" w:space="0" w:color="auto"/>
          </w:divBdr>
          <w:divsChild>
            <w:div w:id="1140070392">
              <w:marLeft w:val="0"/>
              <w:marRight w:val="0"/>
              <w:marTop w:val="0"/>
              <w:marBottom w:val="0"/>
              <w:divBdr>
                <w:top w:val="none" w:sz="0" w:space="0" w:color="auto"/>
                <w:left w:val="none" w:sz="0" w:space="0" w:color="auto"/>
                <w:bottom w:val="none" w:sz="0" w:space="0" w:color="auto"/>
                <w:right w:val="none" w:sz="0" w:space="0" w:color="auto"/>
              </w:divBdr>
            </w:div>
          </w:divsChild>
        </w:div>
        <w:div w:id="1898009768">
          <w:marLeft w:val="0"/>
          <w:marRight w:val="0"/>
          <w:marTop w:val="120"/>
          <w:marBottom w:val="0"/>
          <w:divBdr>
            <w:top w:val="none" w:sz="0" w:space="0" w:color="auto"/>
            <w:left w:val="none" w:sz="0" w:space="0" w:color="auto"/>
            <w:bottom w:val="none" w:sz="0" w:space="0" w:color="auto"/>
            <w:right w:val="none" w:sz="0" w:space="0" w:color="auto"/>
          </w:divBdr>
          <w:divsChild>
            <w:div w:id="642195598">
              <w:marLeft w:val="0"/>
              <w:marRight w:val="0"/>
              <w:marTop w:val="0"/>
              <w:marBottom w:val="0"/>
              <w:divBdr>
                <w:top w:val="none" w:sz="0" w:space="0" w:color="auto"/>
                <w:left w:val="none" w:sz="0" w:space="0" w:color="auto"/>
                <w:bottom w:val="none" w:sz="0" w:space="0" w:color="auto"/>
                <w:right w:val="none" w:sz="0" w:space="0" w:color="auto"/>
              </w:divBdr>
            </w:div>
          </w:divsChild>
        </w:div>
        <w:div w:id="1447310705">
          <w:marLeft w:val="0"/>
          <w:marRight w:val="0"/>
          <w:marTop w:val="120"/>
          <w:marBottom w:val="0"/>
          <w:divBdr>
            <w:top w:val="none" w:sz="0" w:space="0" w:color="auto"/>
            <w:left w:val="none" w:sz="0" w:space="0" w:color="auto"/>
            <w:bottom w:val="none" w:sz="0" w:space="0" w:color="auto"/>
            <w:right w:val="none" w:sz="0" w:space="0" w:color="auto"/>
          </w:divBdr>
          <w:divsChild>
            <w:div w:id="661083604">
              <w:marLeft w:val="0"/>
              <w:marRight w:val="0"/>
              <w:marTop w:val="0"/>
              <w:marBottom w:val="0"/>
              <w:divBdr>
                <w:top w:val="none" w:sz="0" w:space="0" w:color="auto"/>
                <w:left w:val="none" w:sz="0" w:space="0" w:color="auto"/>
                <w:bottom w:val="none" w:sz="0" w:space="0" w:color="auto"/>
                <w:right w:val="none" w:sz="0" w:space="0" w:color="auto"/>
              </w:divBdr>
            </w:div>
          </w:divsChild>
        </w:div>
        <w:div w:id="2042514004">
          <w:marLeft w:val="0"/>
          <w:marRight w:val="0"/>
          <w:marTop w:val="120"/>
          <w:marBottom w:val="0"/>
          <w:divBdr>
            <w:top w:val="none" w:sz="0" w:space="0" w:color="auto"/>
            <w:left w:val="none" w:sz="0" w:space="0" w:color="auto"/>
            <w:bottom w:val="none" w:sz="0" w:space="0" w:color="auto"/>
            <w:right w:val="none" w:sz="0" w:space="0" w:color="auto"/>
          </w:divBdr>
          <w:divsChild>
            <w:div w:id="679547878">
              <w:marLeft w:val="0"/>
              <w:marRight w:val="0"/>
              <w:marTop w:val="0"/>
              <w:marBottom w:val="0"/>
              <w:divBdr>
                <w:top w:val="none" w:sz="0" w:space="0" w:color="auto"/>
                <w:left w:val="none" w:sz="0" w:space="0" w:color="auto"/>
                <w:bottom w:val="none" w:sz="0" w:space="0" w:color="auto"/>
                <w:right w:val="none" w:sz="0" w:space="0" w:color="auto"/>
              </w:divBdr>
            </w:div>
          </w:divsChild>
        </w:div>
        <w:div w:id="734862007">
          <w:marLeft w:val="0"/>
          <w:marRight w:val="0"/>
          <w:marTop w:val="120"/>
          <w:marBottom w:val="0"/>
          <w:divBdr>
            <w:top w:val="none" w:sz="0" w:space="0" w:color="auto"/>
            <w:left w:val="none" w:sz="0" w:space="0" w:color="auto"/>
            <w:bottom w:val="none" w:sz="0" w:space="0" w:color="auto"/>
            <w:right w:val="none" w:sz="0" w:space="0" w:color="auto"/>
          </w:divBdr>
          <w:divsChild>
            <w:div w:id="1345328080">
              <w:marLeft w:val="0"/>
              <w:marRight w:val="0"/>
              <w:marTop w:val="0"/>
              <w:marBottom w:val="0"/>
              <w:divBdr>
                <w:top w:val="none" w:sz="0" w:space="0" w:color="auto"/>
                <w:left w:val="none" w:sz="0" w:space="0" w:color="auto"/>
                <w:bottom w:val="none" w:sz="0" w:space="0" w:color="auto"/>
                <w:right w:val="none" w:sz="0" w:space="0" w:color="auto"/>
              </w:divBdr>
            </w:div>
          </w:divsChild>
        </w:div>
        <w:div w:id="1953704247">
          <w:marLeft w:val="0"/>
          <w:marRight w:val="0"/>
          <w:marTop w:val="120"/>
          <w:marBottom w:val="0"/>
          <w:divBdr>
            <w:top w:val="none" w:sz="0" w:space="0" w:color="auto"/>
            <w:left w:val="none" w:sz="0" w:space="0" w:color="auto"/>
            <w:bottom w:val="none" w:sz="0" w:space="0" w:color="auto"/>
            <w:right w:val="none" w:sz="0" w:space="0" w:color="auto"/>
          </w:divBdr>
          <w:divsChild>
            <w:div w:id="750011226">
              <w:marLeft w:val="0"/>
              <w:marRight w:val="0"/>
              <w:marTop w:val="0"/>
              <w:marBottom w:val="0"/>
              <w:divBdr>
                <w:top w:val="none" w:sz="0" w:space="0" w:color="auto"/>
                <w:left w:val="none" w:sz="0" w:space="0" w:color="auto"/>
                <w:bottom w:val="none" w:sz="0" w:space="0" w:color="auto"/>
                <w:right w:val="none" w:sz="0" w:space="0" w:color="auto"/>
              </w:divBdr>
            </w:div>
          </w:divsChild>
        </w:div>
        <w:div w:id="794056639">
          <w:marLeft w:val="0"/>
          <w:marRight w:val="0"/>
          <w:marTop w:val="120"/>
          <w:marBottom w:val="0"/>
          <w:divBdr>
            <w:top w:val="none" w:sz="0" w:space="0" w:color="auto"/>
            <w:left w:val="none" w:sz="0" w:space="0" w:color="auto"/>
            <w:bottom w:val="none" w:sz="0" w:space="0" w:color="auto"/>
            <w:right w:val="none" w:sz="0" w:space="0" w:color="auto"/>
          </w:divBdr>
          <w:divsChild>
            <w:div w:id="1834492181">
              <w:marLeft w:val="0"/>
              <w:marRight w:val="0"/>
              <w:marTop w:val="0"/>
              <w:marBottom w:val="0"/>
              <w:divBdr>
                <w:top w:val="none" w:sz="0" w:space="0" w:color="auto"/>
                <w:left w:val="none" w:sz="0" w:space="0" w:color="auto"/>
                <w:bottom w:val="none" w:sz="0" w:space="0" w:color="auto"/>
                <w:right w:val="none" w:sz="0" w:space="0" w:color="auto"/>
              </w:divBdr>
            </w:div>
          </w:divsChild>
        </w:div>
        <w:div w:id="794635807">
          <w:marLeft w:val="0"/>
          <w:marRight w:val="0"/>
          <w:marTop w:val="120"/>
          <w:marBottom w:val="0"/>
          <w:divBdr>
            <w:top w:val="none" w:sz="0" w:space="0" w:color="auto"/>
            <w:left w:val="none" w:sz="0" w:space="0" w:color="auto"/>
            <w:bottom w:val="none" w:sz="0" w:space="0" w:color="auto"/>
            <w:right w:val="none" w:sz="0" w:space="0" w:color="auto"/>
          </w:divBdr>
          <w:divsChild>
            <w:div w:id="1707563566">
              <w:marLeft w:val="0"/>
              <w:marRight w:val="0"/>
              <w:marTop w:val="0"/>
              <w:marBottom w:val="0"/>
              <w:divBdr>
                <w:top w:val="none" w:sz="0" w:space="0" w:color="auto"/>
                <w:left w:val="none" w:sz="0" w:space="0" w:color="auto"/>
                <w:bottom w:val="none" w:sz="0" w:space="0" w:color="auto"/>
                <w:right w:val="none" w:sz="0" w:space="0" w:color="auto"/>
              </w:divBdr>
            </w:div>
          </w:divsChild>
        </w:div>
        <w:div w:id="970867394">
          <w:marLeft w:val="0"/>
          <w:marRight w:val="0"/>
          <w:marTop w:val="120"/>
          <w:marBottom w:val="0"/>
          <w:divBdr>
            <w:top w:val="none" w:sz="0" w:space="0" w:color="auto"/>
            <w:left w:val="none" w:sz="0" w:space="0" w:color="auto"/>
            <w:bottom w:val="none" w:sz="0" w:space="0" w:color="auto"/>
            <w:right w:val="none" w:sz="0" w:space="0" w:color="auto"/>
          </w:divBdr>
          <w:divsChild>
            <w:div w:id="1791626796">
              <w:marLeft w:val="0"/>
              <w:marRight w:val="0"/>
              <w:marTop w:val="0"/>
              <w:marBottom w:val="0"/>
              <w:divBdr>
                <w:top w:val="none" w:sz="0" w:space="0" w:color="auto"/>
                <w:left w:val="none" w:sz="0" w:space="0" w:color="auto"/>
                <w:bottom w:val="none" w:sz="0" w:space="0" w:color="auto"/>
                <w:right w:val="none" w:sz="0" w:space="0" w:color="auto"/>
              </w:divBdr>
            </w:div>
          </w:divsChild>
        </w:div>
        <w:div w:id="1518349611">
          <w:marLeft w:val="0"/>
          <w:marRight w:val="0"/>
          <w:marTop w:val="120"/>
          <w:marBottom w:val="0"/>
          <w:divBdr>
            <w:top w:val="none" w:sz="0" w:space="0" w:color="auto"/>
            <w:left w:val="none" w:sz="0" w:space="0" w:color="auto"/>
            <w:bottom w:val="none" w:sz="0" w:space="0" w:color="auto"/>
            <w:right w:val="none" w:sz="0" w:space="0" w:color="auto"/>
          </w:divBdr>
          <w:divsChild>
            <w:div w:id="1007055856">
              <w:marLeft w:val="0"/>
              <w:marRight w:val="0"/>
              <w:marTop w:val="0"/>
              <w:marBottom w:val="0"/>
              <w:divBdr>
                <w:top w:val="none" w:sz="0" w:space="0" w:color="auto"/>
                <w:left w:val="none" w:sz="0" w:space="0" w:color="auto"/>
                <w:bottom w:val="none" w:sz="0" w:space="0" w:color="auto"/>
                <w:right w:val="none" w:sz="0" w:space="0" w:color="auto"/>
              </w:divBdr>
            </w:div>
          </w:divsChild>
        </w:div>
        <w:div w:id="1666202850">
          <w:marLeft w:val="0"/>
          <w:marRight w:val="0"/>
          <w:marTop w:val="120"/>
          <w:marBottom w:val="0"/>
          <w:divBdr>
            <w:top w:val="none" w:sz="0" w:space="0" w:color="auto"/>
            <w:left w:val="none" w:sz="0" w:space="0" w:color="auto"/>
            <w:bottom w:val="none" w:sz="0" w:space="0" w:color="auto"/>
            <w:right w:val="none" w:sz="0" w:space="0" w:color="auto"/>
          </w:divBdr>
          <w:divsChild>
            <w:div w:id="1044521996">
              <w:marLeft w:val="0"/>
              <w:marRight w:val="0"/>
              <w:marTop w:val="0"/>
              <w:marBottom w:val="0"/>
              <w:divBdr>
                <w:top w:val="none" w:sz="0" w:space="0" w:color="auto"/>
                <w:left w:val="none" w:sz="0" w:space="0" w:color="auto"/>
                <w:bottom w:val="none" w:sz="0" w:space="0" w:color="auto"/>
                <w:right w:val="none" w:sz="0" w:space="0" w:color="auto"/>
              </w:divBdr>
            </w:div>
          </w:divsChild>
        </w:div>
        <w:div w:id="1046638399">
          <w:marLeft w:val="0"/>
          <w:marRight w:val="0"/>
          <w:marTop w:val="120"/>
          <w:marBottom w:val="0"/>
          <w:divBdr>
            <w:top w:val="none" w:sz="0" w:space="0" w:color="auto"/>
            <w:left w:val="none" w:sz="0" w:space="0" w:color="auto"/>
            <w:bottom w:val="none" w:sz="0" w:space="0" w:color="auto"/>
            <w:right w:val="none" w:sz="0" w:space="0" w:color="auto"/>
          </w:divBdr>
          <w:divsChild>
            <w:div w:id="1330215516">
              <w:marLeft w:val="0"/>
              <w:marRight w:val="0"/>
              <w:marTop w:val="0"/>
              <w:marBottom w:val="0"/>
              <w:divBdr>
                <w:top w:val="none" w:sz="0" w:space="0" w:color="auto"/>
                <w:left w:val="none" w:sz="0" w:space="0" w:color="auto"/>
                <w:bottom w:val="none" w:sz="0" w:space="0" w:color="auto"/>
                <w:right w:val="none" w:sz="0" w:space="0" w:color="auto"/>
              </w:divBdr>
            </w:div>
          </w:divsChild>
        </w:div>
        <w:div w:id="1816338048">
          <w:marLeft w:val="0"/>
          <w:marRight w:val="0"/>
          <w:marTop w:val="120"/>
          <w:marBottom w:val="0"/>
          <w:divBdr>
            <w:top w:val="none" w:sz="0" w:space="0" w:color="auto"/>
            <w:left w:val="none" w:sz="0" w:space="0" w:color="auto"/>
            <w:bottom w:val="none" w:sz="0" w:space="0" w:color="auto"/>
            <w:right w:val="none" w:sz="0" w:space="0" w:color="auto"/>
          </w:divBdr>
          <w:divsChild>
            <w:div w:id="1243683091">
              <w:marLeft w:val="0"/>
              <w:marRight w:val="0"/>
              <w:marTop w:val="0"/>
              <w:marBottom w:val="0"/>
              <w:divBdr>
                <w:top w:val="none" w:sz="0" w:space="0" w:color="auto"/>
                <w:left w:val="none" w:sz="0" w:space="0" w:color="auto"/>
                <w:bottom w:val="none" w:sz="0" w:space="0" w:color="auto"/>
                <w:right w:val="none" w:sz="0" w:space="0" w:color="auto"/>
              </w:divBdr>
            </w:div>
          </w:divsChild>
        </w:div>
        <w:div w:id="1618296240">
          <w:marLeft w:val="0"/>
          <w:marRight w:val="0"/>
          <w:marTop w:val="120"/>
          <w:marBottom w:val="0"/>
          <w:divBdr>
            <w:top w:val="none" w:sz="0" w:space="0" w:color="auto"/>
            <w:left w:val="none" w:sz="0" w:space="0" w:color="auto"/>
            <w:bottom w:val="none" w:sz="0" w:space="0" w:color="auto"/>
            <w:right w:val="none" w:sz="0" w:space="0" w:color="auto"/>
          </w:divBdr>
          <w:divsChild>
            <w:div w:id="1283852154">
              <w:marLeft w:val="0"/>
              <w:marRight w:val="0"/>
              <w:marTop w:val="0"/>
              <w:marBottom w:val="0"/>
              <w:divBdr>
                <w:top w:val="none" w:sz="0" w:space="0" w:color="auto"/>
                <w:left w:val="none" w:sz="0" w:space="0" w:color="auto"/>
                <w:bottom w:val="none" w:sz="0" w:space="0" w:color="auto"/>
                <w:right w:val="none" w:sz="0" w:space="0" w:color="auto"/>
              </w:divBdr>
            </w:div>
          </w:divsChild>
        </w:div>
        <w:div w:id="1302349873">
          <w:marLeft w:val="0"/>
          <w:marRight w:val="0"/>
          <w:marTop w:val="120"/>
          <w:marBottom w:val="0"/>
          <w:divBdr>
            <w:top w:val="none" w:sz="0" w:space="0" w:color="auto"/>
            <w:left w:val="none" w:sz="0" w:space="0" w:color="auto"/>
            <w:bottom w:val="none" w:sz="0" w:space="0" w:color="auto"/>
            <w:right w:val="none" w:sz="0" w:space="0" w:color="auto"/>
          </w:divBdr>
          <w:divsChild>
            <w:div w:id="2137288797">
              <w:marLeft w:val="0"/>
              <w:marRight w:val="0"/>
              <w:marTop w:val="0"/>
              <w:marBottom w:val="0"/>
              <w:divBdr>
                <w:top w:val="none" w:sz="0" w:space="0" w:color="auto"/>
                <w:left w:val="none" w:sz="0" w:space="0" w:color="auto"/>
                <w:bottom w:val="none" w:sz="0" w:space="0" w:color="auto"/>
                <w:right w:val="none" w:sz="0" w:space="0" w:color="auto"/>
              </w:divBdr>
            </w:div>
          </w:divsChild>
        </w:div>
        <w:div w:id="1642467492">
          <w:marLeft w:val="0"/>
          <w:marRight w:val="0"/>
          <w:marTop w:val="120"/>
          <w:marBottom w:val="0"/>
          <w:divBdr>
            <w:top w:val="none" w:sz="0" w:space="0" w:color="auto"/>
            <w:left w:val="none" w:sz="0" w:space="0" w:color="auto"/>
            <w:bottom w:val="none" w:sz="0" w:space="0" w:color="auto"/>
            <w:right w:val="none" w:sz="0" w:space="0" w:color="auto"/>
          </w:divBdr>
          <w:divsChild>
            <w:div w:id="1528634940">
              <w:marLeft w:val="0"/>
              <w:marRight w:val="0"/>
              <w:marTop w:val="0"/>
              <w:marBottom w:val="0"/>
              <w:divBdr>
                <w:top w:val="none" w:sz="0" w:space="0" w:color="auto"/>
                <w:left w:val="none" w:sz="0" w:space="0" w:color="auto"/>
                <w:bottom w:val="none" w:sz="0" w:space="0" w:color="auto"/>
                <w:right w:val="none" w:sz="0" w:space="0" w:color="auto"/>
              </w:divBdr>
            </w:div>
          </w:divsChild>
        </w:div>
        <w:div w:id="1747725644">
          <w:marLeft w:val="0"/>
          <w:marRight w:val="0"/>
          <w:marTop w:val="120"/>
          <w:marBottom w:val="0"/>
          <w:divBdr>
            <w:top w:val="none" w:sz="0" w:space="0" w:color="auto"/>
            <w:left w:val="none" w:sz="0" w:space="0" w:color="auto"/>
            <w:bottom w:val="none" w:sz="0" w:space="0" w:color="auto"/>
            <w:right w:val="none" w:sz="0" w:space="0" w:color="auto"/>
          </w:divBdr>
          <w:divsChild>
            <w:div w:id="1595627575">
              <w:marLeft w:val="0"/>
              <w:marRight w:val="0"/>
              <w:marTop w:val="0"/>
              <w:marBottom w:val="0"/>
              <w:divBdr>
                <w:top w:val="none" w:sz="0" w:space="0" w:color="auto"/>
                <w:left w:val="none" w:sz="0" w:space="0" w:color="auto"/>
                <w:bottom w:val="none" w:sz="0" w:space="0" w:color="auto"/>
                <w:right w:val="none" w:sz="0" w:space="0" w:color="auto"/>
              </w:divBdr>
            </w:div>
          </w:divsChild>
        </w:div>
        <w:div w:id="1683698034">
          <w:marLeft w:val="0"/>
          <w:marRight w:val="0"/>
          <w:marTop w:val="120"/>
          <w:marBottom w:val="0"/>
          <w:divBdr>
            <w:top w:val="none" w:sz="0" w:space="0" w:color="auto"/>
            <w:left w:val="none" w:sz="0" w:space="0" w:color="auto"/>
            <w:bottom w:val="none" w:sz="0" w:space="0" w:color="auto"/>
            <w:right w:val="none" w:sz="0" w:space="0" w:color="auto"/>
          </w:divBdr>
          <w:divsChild>
            <w:div w:id="1663388837">
              <w:marLeft w:val="0"/>
              <w:marRight w:val="0"/>
              <w:marTop w:val="0"/>
              <w:marBottom w:val="0"/>
              <w:divBdr>
                <w:top w:val="none" w:sz="0" w:space="0" w:color="auto"/>
                <w:left w:val="none" w:sz="0" w:space="0" w:color="auto"/>
                <w:bottom w:val="none" w:sz="0" w:space="0" w:color="auto"/>
                <w:right w:val="none" w:sz="0" w:space="0" w:color="auto"/>
              </w:divBdr>
            </w:div>
          </w:divsChild>
        </w:div>
        <w:div w:id="2023822388">
          <w:marLeft w:val="0"/>
          <w:marRight w:val="0"/>
          <w:marTop w:val="120"/>
          <w:marBottom w:val="0"/>
          <w:divBdr>
            <w:top w:val="none" w:sz="0" w:space="0" w:color="auto"/>
            <w:left w:val="none" w:sz="0" w:space="0" w:color="auto"/>
            <w:bottom w:val="none" w:sz="0" w:space="0" w:color="auto"/>
            <w:right w:val="none" w:sz="0" w:space="0" w:color="auto"/>
          </w:divBdr>
          <w:divsChild>
            <w:div w:id="1694266179">
              <w:marLeft w:val="0"/>
              <w:marRight w:val="0"/>
              <w:marTop w:val="0"/>
              <w:marBottom w:val="0"/>
              <w:divBdr>
                <w:top w:val="none" w:sz="0" w:space="0" w:color="auto"/>
                <w:left w:val="none" w:sz="0" w:space="0" w:color="auto"/>
                <w:bottom w:val="none" w:sz="0" w:space="0" w:color="auto"/>
                <w:right w:val="none" w:sz="0" w:space="0" w:color="auto"/>
              </w:divBdr>
            </w:div>
          </w:divsChild>
        </w:div>
        <w:div w:id="1893076856">
          <w:marLeft w:val="0"/>
          <w:marRight w:val="0"/>
          <w:marTop w:val="120"/>
          <w:marBottom w:val="0"/>
          <w:divBdr>
            <w:top w:val="none" w:sz="0" w:space="0" w:color="auto"/>
            <w:left w:val="none" w:sz="0" w:space="0" w:color="auto"/>
            <w:bottom w:val="none" w:sz="0" w:space="0" w:color="auto"/>
            <w:right w:val="none" w:sz="0" w:space="0" w:color="auto"/>
          </w:divBdr>
          <w:divsChild>
            <w:div w:id="1827240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599621">
      <w:bodyDiv w:val="1"/>
      <w:marLeft w:val="0"/>
      <w:marRight w:val="0"/>
      <w:marTop w:val="0"/>
      <w:marBottom w:val="0"/>
      <w:divBdr>
        <w:top w:val="none" w:sz="0" w:space="0" w:color="auto"/>
        <w:left w:val="none" w:sz="0" w:space="0" w:color="auto"/>
        <w:bottom w:val="none" w:sz="0" w:space="0" w:color="auto"/>
        <w:right w:val="none" w:sz="0" w:space="0" w:color="auto"/>
      </w:divBdr>
      <w:divsChild>
        <w:div w:id="921062907">
          <w:marLeft w:val="0"/>
          <w:marRight w:val="0"/>
          <w:marTop w:val="0"/>
          <w:marBottom w:val="0"/>
          <w:divBdr>
            <w:top w:val="none" w:sz="0" w:space="0" w:color="auto"/>
            <w:left w:val="none" w:sz="0" w:space="0" w:color="auto"/>
            <w:bottom w:val="none" w:sz="0" w:space="0" w:color="auto"/>
            <w:right w:val="none" w:sz="0" w:space="0" w:color="auto"/>
          </w:divBdr>
        </w:div>
        <w:div w:id="617764424">
          <w:marLeft w:val="0"/>
          <w:marRight w:val="0"/>
          <w:marTop w:val="120"/>
          <w:marBottom w:val="0"/>
          <w:divBdr>
            <w:top w:val="none" w:sz="0" w:space="0" w:color="auto"/>
            <w:left w:val="none" w:sz="0" w:space="0" w:color="auto"/>
            <w:bottom w:val="none" w:sz="0" w:space="0" w:color="auto"/>
            <w:right w:val="none" w:sz="0" w:space="0" w:color="auto"/>
          </w:divBdr>
          <w:divsChild>
            <w:div w:id="589198085">
              <w:marLeft w:val="0"/>
              <w:marRight w:val="0"/>
              <w:marTop w:val="0"/>
              <w:marBottom w:val="0"/>
              <w:divBdr>
                <w:top w:val="none" w:sz="0" w:space="0" w:color="auto"/>
                <w:left w:val="none" w:sz="0" w:space="0" w:color="auto"/>
                <w:bottom w:val="none" w:sz="0" w:space="0" w:color="auto"/>
                <w:right w:val="none" w:sz="0" w:space="0" w:color="auto"/>
              </w:divBdr>
            </w:div>
          </w:divsChild>
        </w:div>
        <w:div w:id="1567836172">
          <w:marLeft w:val="0"/>
          <w:marRight w:val="0"/>
          <w:marTop w:val="120"/>
          <w:marBottom w:val="0"/>
          <w:divBdr>
            <w:top w:val="none" w:sz="0" w:space="0" w:color="auto"/>
            <w:left w:val="none" w:sz="0" w:space="0" w:color="auto"/>
            <w:bottom w:val="none" w:sz="0" w:space="0" w:color="auto"/>
            <w:right w:val="none" w:sz="0" w:space="0" w:color="auto"/>
          </w:divBdr>
          <w:divsChild>
            <w:div w:id="1008170125">
              <w:marLeft w:val="0"/>
              <w:marRight w:val="0"/>
              <w:marTop w:val="0"/>
              <w:marBottom w:val="0"/>
              <w:divBdr>
                <w:top w:val="none" w:sz="0" w:space="0" w:color="auto"/>
                <w:left w:val="none" w:sz="0" w:space="0" w:color="auto"/>
                <w:bottom w:val="none" w:sz="0" w:space="0" w:color="auto"/>
                <w:right w:val="none" w:sz="0" w:space="0" w:color="auto"/>
              </w:divBdr>
            </w:div>
          </w:divsChild>
        </w:div>
        <w:div w:id="951133277">
          <w:marLeft w:val="0"/>
          <w:marRight w:val="0"/>
          <w:marTop w:val="120"/>
          <w:marBottom w:val="0"/>
          <w:divBdr>
            <w:top w:val="none" w:sz="0" w:space="0" w:color="auto"/>
            <w:left w:val="none" w:sz="0" w:space="0" w:color="auto"/>
            <w:bottom w:val="none" w:sz="0" w:space="0" w:color="auto"/>
            <w:right w:val="none" w:sz="0" w:space="0" w:color="auto"/>
          </w:divBdr>
          <w:divsChild>
            <w:div w:id="2131166263">
              <w:marLeft w:val="0"/>
              <w:marRight w:val="0"/>
              <w:marTop w:val="0"/>
              <w:marBottom w:val="0"/>
              <w:divBdr>
                <w:top w:val="none" w:sz="0" w:space="0" w:color="auto"/>
                <w:left w:val="none" w:sz="0" w:space="0" w:color="auto"/>
                <w:bottom w:val="none" w:sz="0" w:space="0" w:color="auto"/>
                <w:right w:val="none" w:sz="0" w:space="0" w:color="auto"/>
              </w:divBdr>
            </w:div>
          </w:divsChild>
        </w:div>
        <w:div w:id="322859565">
          <w:marLeft w:val="0"/>
          <w:marRight w:val="0"/>
          <w:marTop w:val="120"/>
          <w:marBottom w:val="0"/>
          <w:divBdr>
            <w:top w:val="none" w:sz="0" w:space="0" w:color="auto"/>
            <w:left w:val="none" w:sz="0" w:space="0" w:color="auto"/>
            <w:bottom w:val="none" w:sz="0" w:space="0" w:color="auto"/>
            <w:right w:val="none" w:sz="0" w:space="0" w:color="auto"/>
          </w:divBdr>
          <w:divsChild>
            <w:div w:id="636573933">
              <w:marLeft w:val="0"/>
              <w:marRight w:val="0"/>
              <w:marTop w:val="0"/>
              <w:marBottom w:val="0"/>
              <w:divBdr>
                <w:top w:val="none" w:sz="0" w:space="0" w:color="auto"/>
                <w:left w:val="none" w:sz="0" w:space="0" w:color="auto"/>
                <w:bottom w:val="none" w:sz="0" w:space="0" w:color="auto"/>
                <w:right w:val="none" w:sz="0" w:space="0" w:color="auto"/>
              </w:divBdr>
            </w:div>
          </w:divsChild>
        </w:div>
        <w:div w:id="944852042">
          <w:marLeft w:val="0"/>
          <w:marRight w:val="0"/>
          <w:marTop w:val="120"/>
          <w:marBottom w:val="0"/>
          <w:divBdr>
            <w:top w:val="none" w:sz="0" w:space="0" w:color="auto"/>
            <w:left w:val="none" w:sz="0" w:space="0" w:color="auto"/>
            <w:bottom w:val="none" w:sz="0" w:space="0" w:color="auto"/>
            <w:right w:val="none" w:sz="0" w:space="0" w:color="auto"/>
          </w:divBdr>
          <w:divsChild>
            <w:div w:id="1559589894">
              <w:marLeft w:val="0"/>
              <w:marRight w:val="0"/>
              <w:marTop w:val="0"/>
              <w:marBottom w:val="0"/>
              <w:divBdr>
                <w:top w:val="none" w:sz="0" w:space="0" w:color="auto"/>
                <w:left w:val="none" w:sz="0" w:space="0" w:color="auto"/>
                <w:bottom w:val="none" w:sz="0" w:space="0" w:color="auto"/>
                <w:right w:val="none" w:sz="0" w:space="0" w:color="auto"/>
              </w:divBdr>
            </w:div>
          </w:divsChild>
        </w:div>
        <w:div w:id="1537960376">
          <w:marLeft w:val="0"/>
          <w:marRight w:val="0"/>
          <w:marTop w:val="120"/>
          <w:marBottom w:val="0"/>
          <w:divBdr>
            <w:top w:val="none" w:sz="0" w:space="0" w:color="auto"/>
            <w:left w:val="none" w:sz="0" w:space="0" w:color="auto"/>
            <w:bottom w:val="none" w:sz="0" w:space="0" w:color="auto"/>
            <w:right w:val="none" w:sz="0" w:space="0" w:color="auto"/>
          </w:divBdr>
          <w:divsChild>
            <w:div w:id="1052778430">
              <w:marLeft w:val="0"/>
              <w:marRight w:val="0"/>
              <w:marTop w:val="0"/>
              <w:marBottom w:val="0"/>
              <w:divBdr>
                <w:top w:val="none" w:sz="0" w:space="0" w:color="auto"/>
                <w:left w:val="none" w:sz="0" w:space="0" w:color="auto"/>
                <w:bottom w:val="none" w:sz="0" w:space="0" w:color="auto"/>
                <w:right w:val="none" w:sz="0" w:space="0" w:color="auto"/>
              </w:divBdr>
            </w:div>
          </w:divsChild>
        </w:div>
        <w:div w:id="188690294">
          <w:marLeft w:val="0"/>
          <w:marRight w:val="0"/>
          <w:marTop w:val="120"/>
          <w:marBottom w:val="0"/>
          <w:divBdr>
            <w:top w:val="none" w:sz="0" w:space="0" w:color="auto"/>
            <w:left w:val="none" w:sz="0" w:space="0" w:color="auto"/>
            <w:bottom w:val="none" w:sz="0" w:space="0" w:color="auto"/>
            <w:right w:val="none" w:sz="0" w:space="0" w:color="auto"/>
          </w:divBdr>
          <w:divsChild>
            <w:div w:id="1582519819">
              <w:marLeft w:val="0"/>
              <w:marRight w:val="0"/>
              <w:marTop w:val="0"/>
              <w:marBottom w:val="0"/>
              <w:divBdr>
                <w:top w:val="none" w:sz="0" w:space="0" w:color="auto"/>
                <w:left w:val="none" w:sz="0" w:space="0" w:color="auto"/>
                <w:bottom w:val="none" w:sz="0" w:space="0" w:color="auto"/>
                <w:right w:val="none" w:sz="0" w:space="0" w:color="auto"/>
              </w:divBdr>
            </w:div>
          </w:divsChild>
        </w:div>
        <w:div w:id="1462188961">
          <w:marLeft w:val="0"/>
          <w:marRight w:val="0"/>
          <w:marTop w:val="120"/>
          <w:marBottom w:val="0"/>
          <w:divBdr>
            <w:top w:val="none" w:sz="0" w:space="0" w:color="auto"/>
            <w:left w:val="none" w:sz="0" w:space="0" w:color="auto"/>
            <w:bottom w:val="none" w:sz="0" w:space="0" w:color="auto"/>
            <w:right w:val="none" w:sz="0" w:space="0" w:color="auto"/>
          </w:divBdr>
          <w:divsChild>
            <w:div w:id="159832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02072">
      <w:bodyDiv w:val="1"/>
      <w:marLeft w:val="0"/>
      <w:marRight w:val="0"/>
      <w:marTop w:val="0"/>
      <w:marBottom w:val="0"/>
      <w:divBdr>
        <w:top w:val="none" w:sz="0" w:space="0" w:color="auto"/>
        <w:left w:val="none" w:sz="0" w:space="0" w:color="auto"/>
        <w:bottom w:val="none" w:sz="0" w:space="0" w:color="auto"/>
        <w:right w:val="none" w:sz="0" w:space="0" w:color="auto"/>
      </w:divBdr>
      <w:divsChild>
        <w:div w:id="585770227">
          <w:marLeft w:val="0"/>
          <w:marRight w:val="0"/>
          <w:marTop w:val="120"/>
          <w:marBottom w:val="0"/>
          <w:divBdr>
            <w:top w:val="none" w:sz="0" w:space="0" w:color="auto"/>
            <w:left w:val="none" w:sz="0" w:space="0" w:color="auto"/>
            <w:bottom w:val="none" w:sz="0" w:space="0" w:color="auto"/>
            <w:right w:val="none" w:sz="0" w:space="0" w:color="auto"/>
          </w:divBdr>
          <w:divsChild>
            <w:div w:id="1366950746">
              <w:marLeft w:val="0"/>
              <w:marRight w:val="0"/>
              <w:marTop w:val="0"/>
              <w:marBottom w:val="0"/>
              <w:divBdr>
                <w:top w:val="none" w:sz="0" w:space="0" w:color="auto"/>
                <w:left w:val="none" w:sz="0" w:space="0" w:color="auto"/>
                <w:bottom w:val="none" w:sz="0" w:space="0" w:color="auto"/>
                <w:right w:val="none" w:sz="0" w:space="0" w:color="auto"/>
              </w:divBdr>
            </w:div>
          </w:divsChild>
        </w:div>
        <w:div w:id="837229934">
          <w:marLeft w:val="0"/>
          <w:marRight w:val="0"/>
          <w:marTop w:val="120"/>
          <w:marBottom w:val="0"/>
          <w:divBdr>
            <w:top w:val="none" w:sz="0" w:space="0" w:color="auto"/>
            <w:left w:val="none" w:sz="0" w:space="0" w:color="auto"/>
            <w:bottom w:val="none" w:sz="0" w:space="0" w:color="auto"/>
            <w:right w:val="none" w:sz="0" w:space="0" w:color="auto"/>
          </w:divBdr>
          <w:divsChild>
            <w:div w:id="433211091">
              <w:marLeft w:val="0"/>
              <w:marRight w:val="0"/>
              <w:marTop w:val="0"/>
              <w:marBottom w:val="0"/>
              <w:divBdr>
                <w:top w:val="none" w:sz="0" w:space="0" w:color="auto"/>
                <w:left w:val="none" w:sz="0" w:space="0" w:color="auto"/>
                <w:bottom w:val="none" w:sz="0" w:space="0" w:color="auto"/>
                <w:right w:val="none" w:sz="0" w:space="0" w:color="auto"/>
              </w:divBdr>
            </w:div>
          </w:divsChild>
        </w:div>
        <w:div w:id="376513022">
          <w:marLeft w:val="0"/>
          <w:marRight w:val="0"/>
          <w:marTop w:val="120"/>
          <w:marBottom w:val="0"/>
          <w:divBdr>
            <w:top w:val="none" w:sz="0" w:space="0" w:color="auto"/>
            <w:left w:val="none" w:sz="0" w:space="0" w:color="auto"/>
            <w:bottom w:val="none" w:sz="0" w:space="0" w:color="auto"/>
            <w:right w:val="none" w:sz="0" w:space="0" w:color="auto"/>
          </w:divBdr>
          <w:divsChild>
            <w:div w:id="43871897">
              <w:marLeft w:val="0"/>
              <w:marRight w:val="0"/>
              <w:marTop w:val="0"/>
              <w:marBottom w:val="0"/>
              <w:divBdr>
                <w:top w:val="none" w:sz="0" w:space="0" w:color="auto"/>
                <w:left w:val="none" w:sz="0" w:space="0" w:color="auto"/>
                <w:bottom w:val="none" w:sz="0" w:space="0" w:color="auto"/>
                <w:right w:val="none" w:sz="0" w:space="0" w:color="auto"/>
              </w:divBdr>
            </w:div>
          </w:divsChild>
        </w:div>
        <w:div w:id="308362528">
          <w:marLeft w:val="0"/>
          <w:marRight w:val="0"/>
          <w:marTop w:val="120"/>
          <w:marBottom w:val="0"/>
          <w:divBdr>
            <w:top w:val="none" w:sz="0" w:space="0" w:color="auto"/>
            <w:left w:val="none" w:sz="0" w:space="0" w:color="auto"/>
            <w:bottom w:val="none" w:sz="0" w:space="0" w:color="auto"/>
            <w:right w:val="none" w:sz="0" w:space="0" w:color="auto"/>
          </w:divBdr>
          <w:divsChild>
            <w:div w:id="255945736">
              <w:marLeft w:val="0"/>
              <w:marRight w:val="0"/>
              <w:marTop w:val="0"/>
              <w:marBottom w:val="0"/>
              <w:divBdr>
                <w:top w:val="none" w:sz="0" w:space="0" w:color="auto"/>
                <w:left w:val="none" w:sz="0" w:space="0" w:color="auto"/>
                <w:bottom w:val="none" w:sz="0" w:space="0" w:color="auto"/>
                <w:right w:val="none" w:sz="0" w:space="0" w:color="auto"/>
              </w:divBdr>
            </w:div>
          </w:divsChild>
        </w:div>
        <w:div w:id="2074961436">
          <w:marLeft w:val="0"/>
          <w:marRight w:val="0"/>
          <w:marTop w:val="120"/>
          <w:marBottom w:val="0"/>
          <w:divBdr>
            <w:top w:val="none" w:sz="0" w:space="0" w:color="auto"/>
            <w:left w:val="none" w:sz="0" w:space="0" w:color="auto"/>
            <w:bottom w:val="none" w:sz="0" w:space="0" w:color="auto"/>
            <w:right w:val="none" w:sz="0" w:space="0" w:color="auto"/>
          </w:divBdr>
          <w:divsChild>
            <w:div w:id="310910861">
              <w:marLeft w:val="0"/>
              <w:marRight w:val="0"/>
              <w:marTop w:val="0"/>
              <w:marBottom w:val="0"/>
              <w:divBdr>
                <w:top w:val="none" w:sz="0" w:space="0" w:color="auto"/>
                <w:left w:val="none" w:sz="0" w:space="0" w:color="auto"/>
                <w:bottom w:val="none" w:sz="0" w:space="0" w:color="auto"/>
                <w:right w:val="none" w:sz="0" w:space="0" w:color="auto"/>
              </w:divBdr>
            </w:div>
          </w:divsChild>
        </w:div>
        <w:div w:id="702906135">
          <w:marLeft w:val="0"/>
          <w:marRight w:val="0"/>
          <w:marTop w:val="120"/>
          <w:marBottom w:val="0"/>
          <w:divBdr>
            <w:top w:val="none" w:sz="0" w:space="0" w:color="auto"/>
            <w:left w:val="none" w:sz="0" w:space="0" w:color="auto"/>
            <w:bottom w:val="none" w:sz="0" w:space="0" w:color="auto"/>
            <w:right w:val="none" w:sz="0" w:space="0" w:color="auto"/>
          </w:divBdr>
          <w:divsChild>
            <w:div w:id="1533957370">
              <w:marLeft w:val="0"/>
              <w:marRight w:val="0"/>
              <w:marTop w:val="0"/>
              <w:marBottom w:val="0"/>
              <w:divBdr>
                <w:top w:val="none" w:sz="0" w:space="0" w:color="auto"/>
                <w:left w:val="none" w:sz="0" w:space="0" w:color="auto"/>
                <w:bottom w:val="none" w:sz="0" w:space="0" w:color="auto"/>
                <w:right w:val="none" w:sz="0" w:space="0" w:color="auto"/>
              </w:divBdr>
            </w:div>
          </w:divsChild>
        </w:div>
        <w:div w:id="1010138331">
          <w:marLeft w:val="0"/>
          <w:marRight w:val="0"/>
          <w:marTop w:val="120"/>
          <w:marBottom w:val="0"/>
          <w:divBdr>
            <w:top w:val="none" w:sz="0" w:space="0" w:color="auto"/>
            <w:left w:val="none" w:sz="0" w:space="0" w:color="auto"/>
            <w:bottom w:val="none" w:sz="0" w:space="0" w:color="auto"/>
            <w:right w:val="none" w:sz="0" w:space="0" w:color="auto"/>
          </w:divBdr>
          <w:divsChild>
            <w:div w:id="1036154953">
              <w:marLeft w:val="0"/>
              <w:marRight w:val="0"/>
              <w:marTop w:val="0"/>
              <w:marBottom w:val="0"/>
              <w:divBdr>
                <w:top w:val="none" w:sz="0" w:space="0" w:color="auto"/>
                <w:left w:val="none" w:sz="0" w:space="0" w:color="auto"/>
                <w:bottom w:val="none" w:sz="0" w:space="0" w:color="auto"/>
                <w:right w:val="none" w:sz="0" w:space="0" w:color="auto"/>
              </w:divBdr>
            </w:div>
          </w:divsChild>
        </w:div>
        <w:div w:id="1459110154">
          <w:marLeft w:val="0"/>
          <w:marRight w:val="0"/>
          <w:marTop w:val="120"/>
          <w:marBottom w:val="0"/>
          <w:divBdr>
            <w:top w:val="none" w:sz="0" w:space="0" w:color="auto"/>
            <w:left w:val="none" w:sz="0" w:space="0" w:color="auto"/>
            <w:bottom w:val="none" w:sz="0" w:space="0" w:color="auto"/>
            <w:right w:val="none" w:sz="0" w:space="0" w:color="auto"/>
          </w:divBdr>
          <w:divsChild>
            <w:div w:id="31460261">
              <w:marLeft w:val="0"/>
              <w:marRight w:val="0"/>
              <w:marTop w:val="0"/>
              <w:marBottom w:val="0"/>
              <w:divBdr>
                <w:top w:val="none" w:sz="0" w:space="0" w:color="auto"/>
                <w:left w:val="none" w:sz="0" w:space="0" w:color="auto"/>
                <w:bottom w:val="none" w:sz="0" w:space="0" w:color="auto"/>
                <w:right w:val="none" w:sz="0" w:space="0" w:color="auto"/>
              </w:divBdr>
            </w:div>
          </w:divsChild>
        </w:div>
        <w:div w:id="1596281456">
          <w:marLeft w:val="0"/>
          <w:marRight w:val="0"/>
          <w:marTop w:val="120"/>
          <w:marBottom w:val="0"/>
          <w:divBdr>
            <w:top w:val="none" w:sz="0" w:space="0" w:color="auto"/>
            <w:left w:val="none" w:sz="0" w:space="0" w:color="auto"/>
            <w:bottom w:val="none" w:sz="0" w:space="0" w:color="auto"/>
            <w:right w:val="none" w:sz="0" w:space="0" w:color="auto"/>
          </w:divBdr>
          <w:divsChild>
            <w:div w:id="827748953">
              <w:marLeft w:val="0"/>
              <w:marRight w:val="0"/>
              <w:marTop w:val="0"/>
              <w:marBottom w:val="0"/>
              <w:divBdr>
                <w:top w:val="none" w:sz="0" w:space="0" w:color="auto"/>
                <w:left w:val="none" w:sz="0" w:space="0" w:color="auto"/>
                <w:bottom w:val="none" w:sz="0" w:space="0" w:color="auto"/>
                <w:right w:val="none" w:sz="0" w:space="0" w:color="auto"/>
              </w:divBdr>
            </w:div>
          </w:divsChild>
        </w:div>
        <w:div w:id="761340239">
          <w:marLeft w:val="0"/>
          <w:marRight w:val="0"/>
          <w:marTop w:val="120"/>
          <w:marBottom w:val="0"/>
          <w:divBdr>
            <w:top w:val="none" w:sz="0" w:space="0" w:color="auto"/>
            <w:left w:val="none" w:sz="0" w:space="0" w:color="auto"/>
            <w:bottom w:val="none" w:sz="0" w:space="0" w:color="auto"/>
            <w:right w:val="none" w:sz="0" w:space="0" w:color="auto"/>
          </w:divBdr>
          <w:divsChild>
            <w:div w:id="694962469">
              <w:marLeft w:val="0"/>
              <w:marRight w:val="0"/>
              <w:marTop w:val="0"/>
              <w:marBottom w:val="0"/>
              <w:divBdr>
                <w:top w:val="none" w:sz="0" w:space="0" w:color="auto"/>
                <w:left w:val="none" w:sz="0" w:space="0" w:color="auto"/>
                <w:bottom w:val="none" w:sz="0" w:space="0" w:color="auto"/>
                <w:right w:val="none" w:sz="0" w:space="0" w:color="auto"/>
              </w:divBdr>
            </w:div>
          </w:divsChild>
        </w:div>
        <w:div w:id="1438528058">
          <w:marLeft w:val="0"/>
          <w:marRight w:val="0"/>
          <w:marTop w:val="120"/>
          <w:marBottom w:val="0"/>
          <w:divBdr>
            <w:top w:val="none" w:sz="0" w:space="0" w:color="auto"/>
            <w:left w:val="none" w:sz="0" w:space="0" w:color="auto"/>
            <w:bottom w:val="none" w:sz="0" w:space="0" w:color="auto"/>
            <w:right w:val="none" w:sz="0" w:space="0" w:color="auto"/>
          </w:divBdr>
          <w:divsChild>
            <w:div w:id="1511529232">
              <w:marLeft w:val="0"/>
              <w:marRight w:val="0"/>
              <w:marTop w:val="0"/>
              <w:marBottom w:val="0"/>
              <w:divBdr>
                <w:top w:val="none" w:sz="0" w:space="0" w:color="auto"/>
                <w:left w:val="none" w:sz="0" w:space="0" w:color="auto"/>
                <w:bottom w:val="none" w:sz="0" w:space="0" w:color="auto"/>
                <w:right w:val="none" w:sz="0" w:space="0" w:color="auto"/>
              </w:divBdr>
            </w:div>
          </w:divsChild>
        </w:div>
        <w:div w:id="453787513">
          <w:marLeft w:val="0"/>
          <w:marRight w:val="0"/>
          <w:marTop w:val="120"/>
          <w:marBottom w:val="0"/>
          <w:divBdr>
            <w:top w:val="none" w:sz="0" w:space="0" w:color="auto"/>
            <w:left w:val="none" w:sz="0" w:space="0" w:color="auto"/>
            <w:bottom w:val="none" w:sz="0" w:space="0" w:color="auto"/>
            <w:right w:val="none" w:sz="0" w:space="0" w:color="auto"/>
          </w:divBdr>
          <w:divsChild>
            <w:div w:id="1893956430">
              <w:marLeft w:val="0"/>
              <w:marRight w:val="0"/>
              <w:marTop w:val="0"/>
              <w:marBottom w:val="0"/>
              <w:divBdr>
                <w:top w:val="none" w:sz="0" w:space="0" w:color="auto"/>
                <w:left w:val="none" w:sz="0" w:space="0" w:color="auto"/>
                <w:bottom w:val="none" w:sz="0" w:space="0" w:color="auto"/>
                <w:right w:val="none" w:sz="0" w:space="0" w:color="auto"/>
              </w:divBdr>
            </w:div>
          </w:divsChild>
        </w:div>
        <w:div w:id="1374190993">
          <w:marLeft w:val="0"/>
          <w:marRight w:val="0"/>
          <w:marTop w:val="120"/>
          <w:marBottom w:val="0"/>
          <w:divBdr>
            <w:top w:val="none" w:sz="0" w:space="0" w:color="auto"/>
            <w:left w:val="none" w:sz="0" w:space="0" w:color="auto"/>
            <w:bottom w:val="none" w:sz="0" w:space="0" w:color="auto"/>
            <w:right w:val="none" w:sz="0" w:space="0" w:color="auto"/>
          </w:divBdr>
          <w:divsChild>
            <w:div w:id="639070141">
              <w:marLeft w:val="0"/>
              <w:marRight w:val="0"/>
              <w:marTop w:val="0"/>
              <w:marBottom w:val="0"/>
              <w:divBdr>
                <w:top w:val="none" w:sz="0" w:space="0" w:color="auto"/>
                <w:left w:val="none" w:sz="0" w:space="0" w:color="auto"/>
                <w:bottom w:val="none" w:sz="0" w:space="0" w:color="auto"/>
                <w:right w:val="none" w:sz="0" w:space="0" w:color="auto"/>
              </w:divBdr>
            </w:div>
          </w:divsChild>
        </w:div>
        <w:div w:id="966933733">
          <w:marLeft w:val="0"/>
          <w:marRight w:val="0"/>
          <w:marTop w:val="120"/>
          <w:marBottom w:val="0"/>
          <w:divBdr>
            <w:top w:val="none" w:sz="0" w:space="0" w:color="auto"/>
            <w:left w:val="none" w:sz="0" w:space="0" w:color="auto"/>
            <w:bottom w:val="none" w:sz="0" w:space="0" w:color="auto"/>
            <w:right w:val="none" w:sz="0" w:space="0" w:color="auto"/>
          </w:divBdr>
          <w:divsChild>
            <w:div w:id="1336347306">
              <w:marLeft w:val="0"/>
              <w:marRight w:val="0"/>
              <w:marTop w:val="0"/>
              <w:marBottom w:val="0"/>
              <w:divBdr>
                <w:top w:val="none" w:sz="0" w:space="0" w:color="auto"/>
                <w:left w:val="none" w:sz="0" w:space="0" w:color="auto"/>
                <w:bottom w:val="none" w:sz="0" w:space="0" w:color="auto"/>
                <w:right w:val="none" w:sz="0" w:space="0" w:color="auto"/>
              </w:divBdr>
            </w:div>
          </w:divsChild>
        </w:div>
        <w:div w:id="153381894">
          <w:marLeft w:val="0"/>
          <w:marRight w:val="0"/>
          <w:marTop w:val="120"/>
          <w:marBottom w:val="0"/>
          <w:divBdr>
            <w:top w:val="none" w:sz="0" w:space="0" w:color="auto"/>
            <w:left w:val="none" w:sz="0" w:space="0" w:color="auto"/>
            <w:bottom w:val="none" w:sz="0" w:space="0" w:color="auto"/>
            <w:right w:val="none" w:sz="0" w:space="0" w:color="auto"/>
          </w:divBdr>
          <w:divsChild>
            <w:div w:id="1029792858">
              <w:marLeft w:val="0"/>
              <w:marRight w:val="0"/>
              <w:marTop w:val="0"/>
              <w:marBottom w:val="0"/>
              <w:divBdr>
                <w:top w:val="none" w:sz="0" w:space="0" w:color="auto"/>
                <w:left w:val="none" w:sz="0" w:space="0" w:color="auto"/>
                <w:bottom w:val="none" w:sz="0" w:space="0" w:color="auto"/>
                <w:right w:val="none" w:sz="0" w:space="0" w:color="auto"/>
              </w:divBdr>
            </w:div>
          </w:divsChild>
        </w:div>
        <w:div w:id="634606131">
          <w:marLeft w:val="0"/>
          <w:marRight w:val="0"/>
          <w:marTop w:val="120"/>
          <w:marBottom w:val="0"/>
          <w:divBdr>
            <w:top w:val="none" w:sz="0" w:space="0" w:color="auto"/>
            <w:left w:val="none" w:sz="0" w:space="0" w:color="auto"/>
            <w:bottom w:val="none" w:sz="0" w:space="0" w:color="auto"/>
            <w:right w:val="none" w:sz="0" w:space="0" w:color="auto"/>
          </w:divBdr>
          <w:divsChild>
            <w:div w:id="1267422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733811">
      <w:bodyDiv w:val="1"/>
      <w:marLeft w:val="0"/>
      <w:marRight w:val="0"/>
      <w:marTop w:val="0"/>
      <w:marBottom w:val="0"/>
      <w:divBdr>
        <w:top w:val="none" w:sz="0" w:space="0" w:color="auto"/>
        <w:left w:val="none" w:sz="0" w:space="0" w:color="auto"/>
        <w:bottom w:val="none" w:sz="0" w:space="0" w:color="auto"/>
        <w:right w:val="none" w:sz="0" w:space="0" w:color="auto"/>
      </w:divBdr>
      <w:divsChild>
        <w:div w:id="27686408">
          <w:marLeft w:val="0"/>
          <w:marRight w:val="0"/>
          <w:marTop w:val="120"/>
          <w:marBottom w:val="0"/>
          <w:divBdr>
            <w:top w:val="none" w:sz="0" w:space="0" w:color="auto"/>
            <w:left w:val="none" w:sz="0" w:space="0" w:color="auto"/>
            <w:bottom w:val="none" w:sz="0" w:space="0" w:color="auto"/>
            <w:right w:val="none" w:sz="0" w:space="0" w:color="auto"/>
          </w:divBdr>
          <w:divsChild>
            <w:div w:id="1855263935">
              <w:marLeft w:val="0"/>
              <w:marRight w:val="0"/>
              <w:marTop w:val="0"/>
              <w:marBottom w:val="0"/>
              <w:divBdr>
                <w:top w:val="none" w:sz="0" w:space="0" w:color="auto"/>
                <w:left w:val="none" w:sz="0" w:space="0" w:color="auto"/>
                <w:bottom w:val="none" w:sz="0" w:space="0" w:color="auto"/>
                <w:right w:val="none" w:sz="0" w:space="0" w:color="auto"/>
              </w:divBdr>
            </w:div>
          </w:divsChild>
        </w:div>
        <w:div w:id="1999651979">
          <w:marLeft w:val="0"/>
          <w:marRight w:val="0"/>
          <w:marTop w:val="120"/>
          <w:marBottom w:val="0"/>
          <w:divBdr>
            <w:top w:val="none" w:sz="0" w:space="0" w:color="auto"/>
            <w:left w:val="none" w:sz="0" w:space="0" w:color="auto"/>
            <w:bottom w:val="none" w:sz="0" w:space="0" w:color="auto"/>
            <w:right w:val="none" w:sz="0" w:space="0" w:color="auto"/>
          </w:divBdr>
          <w:divsChild>
            <w:div w:id="150561415">
              <w:marLeft w:val="0"/>
              <w:marRight w:val="0"/>
              <w:marTop w:val="0"/>
              <w:marBottom w:val="0"/>
              <w:divBdr>
                <w:top w:val="none" w:sz="0" w:space="0" w:color="auto"/>
                <w:left w:val="none" w:sz="0" w:space="0" w:color="auto"/>
                <w:bottom w:val="none" w:sz="0" w:space="0" w:color="auto"/>
                <w:right w:val="none" w:sz="0" w:space="0" w:color="auto"/>
              </w:divBdr>
            </w:div>
          </w:divsChild>
        </w:div>
        <w:div w:id="235020204">
          <w:marLeft w:val="0"/>
          <w:marRight w:val="0"/>
          <w:marTop w:val="120"/>
          <w:marBottom w:val="0"/>
          <w:divBdr>
            <w:top w:val="none" w:sz="0" w:space="0" w:color="auto"/>
            <w:left w:val="none" w:sz="0" w:space="0" w:color="auto"/>
            <w:bottom w:val="none" w:sz="0" w:space="0" w:color="auto"/>
            <w:right w:val="none" w:sz="0" w:space="0" w:color="auto"/>
          </w:divBdr>
          <w:divsChild>
            <w:div w:id="653990173">
              <w:marLeft w:val="0"/>
              <w:marRight w:val="0"/>
              <w:marTop w:val="0"/>
              <w:marBottom w:val="0"/>
              <w:divBdr>
                <w:top w:val="none" w:sz="0" w:space="0" w:color="auto"/>
                <w:left w:val="none" w:sz="0" w:space="0" w:color="auto"/>
                <w:bottom w:val="none" w:sz="0" w:space="0" w:color="auto"/>
                <w:right w:val="none" w:sz="0" w:space="0" w:color="auto"/>
              </w:divBdr>
            </w:div>
          </w:divsChild>
        </w:div>
        <w:div w:id="831608492">
          <w:marLeft w:val="0"/>
          <w:marRight w:val="0"/>
          <w:marTop w:val="120"/>
          <w:marBottom w:val="0"/>
          <w:divBdr>
            <w:top w:val="none" w:sz="0" w:space="0" w:color="auto"/>
            <w:left w:val="none" w:sz="0" w:space="0" w:color="auto"/>
            <w:bottom w:val="none" w:sz="0" w:space="0" w:color="auto"/>
            <w:right w:val="none" w:sz="0" w:space="0" w:color="auto"/>
          </w:divBdr>
          <w:divsChild>
            <w:div w:id="460879351">
              <w:marLeft w:val="0"/>
              <w:marRight w:val="0"/>
              <w:marTop w:val="0"/>
              <w:marBottom w:val="0"/>
              <w:divBdr>
                <w:top w:val="none" w:sz="0" w:space="0" w:color="auto"/>
                <w:left w:val="none" w:sz="0" w:space="0" w:color="auto"/>
                <w:bottom w:val="none" w:sz="0" w:space="0" w:color="auto"/>
                <w:right w:val="none" w:sz="0" w:space="0" w:color="auto"/>
              </w:divBdr>
            </w:div>
          </w:divsChild>
        </w:div>
        <w:div w:id="1989360516">
          <w:marLeft w:val="0"/>
          <w:marRight w:val="0"/>
          <w:marTop w:val="120"/>
          <w:marBottom w:val="0"/>
          <w:divBdr>
            <w:top w:val="none" w:sz="0" w:space="0" w:color="auto"/>
            <w:left w:val="none" w:sz="0" w:space="0" w:color="auto"/>
            <w:bottom w:val="none" w:sz="0" w:space="0" w:color="auto"/>
            <w:right w:val="none" w:sz="0" w:space="0" w:color="auto"/>
          </w:divBdr>
          <w:divsChild>
            <w:div w:id="489180298">
              <w:marLeft w:val="0"/>
              <w:marRight w:val="0"/>
              <w:marTop w:val="0"/>
              <w:marBottom w:val="0"/>
              <w:divBdr>
                <w:top w:val="none" w:sz="0" w:space="0" w:color="auto"/>
                <w:left w:val="none" w:sz="0" w:space="0" w:color="auto"/>
                <w:bottom w:val="none" w:sz="0" w:space="0" w:color="auto"/>
                <w:right w:val="none" w:sz="0" w:space="0" w:color="auto"/>
              </w:divBdr>
            </w:div>
          </w:divsChild>
        </w:div>
        <w:div w:id="677079555">
          <w:marLeft w:val="0"/>
          <w:marRight w:val="0"/>
          <w:marTop w:val="120"/>
          <w:marBottom w:val="0"/>
          <w:divBdr>
            <w:top w:val="none" w:sz="0" w:space="0" w:color="auto"/>
            <w:left w:val="none" w:sz="0" w:space="0" w:color="auto"/>
            <w:bottom w:val="none" w:sz="0" w:space="0" w:color="auto"/>
            <w:right w:val="none" w:sz="0" w:space="0" w:color="auto"/>
          </w:divBdr>
          <w:divsChild>
            <w:div w:id="1515918455">
              <w:marLeft w:val="0"/>
              <w:marRight w:val="0"/>
              <w:marTop w:val="0"/>
              <w:marBottom w:val="0"/>
              <w:divBdr>
                <w:top w:val="none" w:sz="0" w:space="0" w:color="auto"/>
                <w:left w:val="none" w:sz="0" w:space="0" w:color="auto"/>
                <w:bottom w:val="none" w:sz="0" w:space="0" w:color="auto"/>
                <w:right w:val="none" w:sz="0" w:space="0" w:color="auto"/>
              </w:divBdr>
            </w:div>
          </w:divsChild>
        </w:div>
        <w:div w:id="1023555126">
          <w:marLeft w:val="0"/>
          <w:marRight w:val="0"/>
          <w:marTop w:val="120"/>
          <w:marBottom w:val="0"/>
          <w:divBdr>
            <w:top w:val="none" w:sz="0" w:space="0" w:color="auto"/>
            <w:left w:val="none" w:sz="0" w:space="0" w:color="auto"/>
            <w:bottom w:val="none" w:sz="0" w:space="0" w:color="auto"/>
            <w:right w:val="none" w:sz="0" w:space="0" w:color="auto"/>
          </w:divBdr>
          <w:divsChild>
            <w:div w:id="1467969772">
              <w:marLeft w:val="0"/>
              <w:marRight w:val="0"/>
              <w:marTop w:val="0"/>
              <w:marBottom w:val="0"/>
              <w:divBdr>
                <w:top w:val="none" w:sz="0" w:space="0" w:color="auto"/>
                <w:left w:val="none" w:sz="0" w:space="0" w:color="auto"/>
                <w:bottom w:val="none" w:sz="0" w:space="0" w:color="auto"/>
                <w:right w:val="none" w:sz="0" w:space="0" w:color="auto"/>
              </w:divBdr>
            </w:div>
          </w:divsChild>
        </w:div>
        <w:div w:id="2107455311">
          <w:marLeft w:val="0"/>
          <w:marRight w:val="0"/>
          <w:marTop w:val="120"/>
          <w:marBottom w:val="0"/>
          <w:divBdr>
            <w:top w:val="none" w:sz="0" w:space="0" w:color="auto"/>
            <w:left w:val="none" w:sz="0" w:space="0" w:color="auto"/>
            <w:bottom w:val="none" w:sz="0" w:space="0" w:color="auto"/>
            <w:right w:val="none" w:sz="0" w:space="0" w:color="auto"/>
          </w:divBdr>
          <w:divsChild>
            <w:div w:id="1080833448">
              <w:marLeft w:val="0"/>
              <w:marRight w:val="0"/>
              <w:marTop w:val="0"/>
              <w:marBottom w:val="0"/>
              <w:divBdr>
                <w:top w:val="none" w:sz="0" w:space="0" w:color="auto"/>
                <w:left w:val="none" w:sz="0" w:space="0" w:color="auto"/>
                <w:bottom w:val="none" w:sz="0" w:space="0" w:color="auto"/>
                <w:right w:val="none" w:sz="0" w:space="0" w:color="auto"/>
              </w:divBdr>
            </w:div>
          </w:divsChild>
        </w:div>
        <w:div w:id="1833596255">
          <w:marLeft w:val="0"/>
          <w:marRight w:val="0"/>
          <w:marTop w:val="120"/>
          <w:marBottom w:val="0"/>
          <w:divBdr>
            <w:top w:val="none" w:sz="0" w:space="0" w:color="auto"/>
            <w:left w:val="none" w:sz="0" w:space="0" w:color="auto"/>
            <w:bottom w:val="none" w:sz="0" w:space="0" w:color="auto"/>
            <w:right w:val="none" w:sz="0" w:space="0" w:color="auto"/>
          </w:divBdr>
          <w:divsChild>
            <w:div w:id="1101948181">
              <w:marLeft w:val="0"/>
              <w:marRight w:val="0"/>
              <w:marTop w:val="0"/>
              <w:marBottom w:val="0"/>
              <w:divBdr>
                <w:top w:val="none" w:sz="0" w:space="0" w:color="auto"/>
                <w:left w:val="none" w:sz="0" w:space="0" w:color="auto"/>
                <w:bottom w:val="none" w:sz="0" w:space="0" w:color="auto"/>
                <w:right w:val="none" w:sz="0" w:space="0" w:color="auto"/>
              </w:divBdr>
            </w:div>
          </w:divsChild>
        </w:div>
        <w:div w:id="1456674591">
          <w:marLeft w:val="0"/>
          <w:marRight w:val="0"/>
          <w:marTop w:val="120"/>
          <w:marBottom w:val="0"/>
          <w:divBdr>
            <w:top w:val="none" w:sz="0" w:space="0" w:color="auto"/>
            <w:left w:val="none" w:sz="0" w:space="0" w:color="auto"/>
            <w:bottom w:val="none" w:sz="0" w:space="0" w:color="auto"/>
            <w:right w:val="none" w:sz="0" w:space="0" w:color="auto"/>
          </w:divBdr>
          <w:divsChild>
            <w:div w:id="1226256573">
              <w:marLeft w:val="0"/>
              <w:marRight w:val="0"/>
              <w:marTop w:val="0"/>
              <w:marBottom w:val="0"/>
              <w:divBdr>
                <w:top w:val="none" w:sz="0" w:space="0" w:color="auto"/>
                <w:left w:val="none" w:sz="0" w:space="0" w:color="auto"/>
                <w:bottom w:val="none" w:sz="0" w:space="0" w:color="auto"/>
                <w:right w:val="none" w:sz="0" w:space="0" w:color="auto"/>
              </w:divBdr>
            </w:div>
          </w:divsChild>
        </w:div>
        <w:div w:id="1681810095">
          <w:marLeft w:val="0"/>
          <w:marRight w:val="0"/>
          <w:marTop w:val="0"/>
          <w:marBottom w:val="0"/>
          <w:divBdr>
            <w:top w:val="none" w:sz="0" w:space="0" w:color="auto"/>
            <w:left w:val="none" w:sz="0" w:space="0" w:color="auto"/>
            <w:bottom w:val="none" w:sz="0" w:space="0" w:color="auto"/>
            <w:right w:val="none" w:sz="0" w:space="0" w:color="auto"/>
          </w:divBdr>
        </w:div>
      </w:divsChild>
    </w:div>
    <w:div w:id="418258862">
      <w:bodyDiv w:val="1"/>
      <w:marLeft w:val="0"/>
      <w:marRight w:val="0"/>
      <w:marTop w:val="0"/>
      <w:marBottom w:val="0"/>
      <w:divBdr>
        <w:top w:val="none" w:sz="0" w:space="0" w:color="auto"/>
        <w:left w:val="none" w:sz="0" w:space="0" w:color="auto"/>
        <w:bottom w:val="none" w:sz="0" w:space="0" w:color="auto"/>
        <w:right w:val="none" w:sz="0" w:space="0" w:color="auto"/>
      </w:divBdr>
      <w:divsChild>
        <w:div w:id="535512306">
          <w:marLeft w:val="0"/>
          <w:marRight w:val="0"/>
          <w:marTop w:val="0"/>
          <w:marBottom w:val="0"/>
          <w:divBdr>
            <w:top w:val="none" w:sz="0" w:space="0" w:color="auto"/>
            <w:left w:val="none" w:sz="0" w:space="0" w:color="auto"/>
            <w:bottom w:val="none" w:sz="0" w:space="0" w:color="auto"/>
            <w:right w:val="none" w:sz="0" w:space="0" w:color="auto"/>
          </w:divBdr>
        </w:div>
        <w:div w:id="1186216487">
          <w:marLeft w:val="0"/>
          <w:marRight w:val="0"/>
          <w:marTop w:val="120"/>
          <w:marBottom w:val="0"/>
          <w:divBdr>
            <w:top w:val="none" w:sz="0" w:space="0" w:color="auto"/>
            <w:left w:val="none" w:sz="0" w:space="0" w:color="auto"/>
            <w:bottom w:val="none" w:sz="0" w:space="0" w:color="auto"/>
            <w:right w:val="none" w:sz="0" w:space="0" w:color="auto"/>
          </w:divBdr>
          <w:divsChild>
            <w:div w:id="141428918">
              <w:marLeft w:val="0"/>
              <w:marRight w:val="0"/>
              <w:marTop w:val="0"/>
              <w:marBottom w:val="0"/>
              <w:divBdr>
                <w:top w:val="none" w:sz="0" w:space="0" w:color="auto"/>
                <w:left w:val="none" w:sz="0" w:space="0" w:color="auto"/>
                <w:bottom w:val="none" w:sz="0" w:space="0" w:color="auto"/>
                <w:right w:val="none" w:sz="0" w:space="0" w:color="auto"/>
              </w:divBdr>
            </w:div>
          </w:divsChild>
        </w:div>
        <w:div w:id="856040493">
          <w:marLeft w:val="0"/>
          <w:marRight w:val="0"/>
          <w:marTop w:val="120"/>
          <w:marBottom w:val="0"/>
          <w:divBdr>
            <w:top w:val="none" w:sz="0" w:space="0" w:color="auto"/>
            <w:left w:val="none" w:sz="0" w:space="0" w:color="auto"/>
            <w:bottom w:val="none" w:sz="0" w:space="0" w:color="auto"/>
            <w:right w:val="none" w:sz="0" w:space="0" w:color="auto"/>
          </w:divBdr>
          <w:divsChild>
            <w:div w:id="2048018832">
              <w:marLeft w:val="0"/>
              <w:marRight w:val="0"/>
              <w:marTop w:val="0"/>
              <w:marBottom w:val="0"/>
              <w:divBdr>
                <w:top w:val="none" w:sz="0" w:space="0" w:color="auto"/>
                <w:left w:val="none" w:sz="0" w:space="0" w:color="auto"/>
                <w:bottom w:val="none" w:sz="0" w:space="0" w:color="auto"/>
                <w:right w:val="none" w:sz="0" w:space="0" w:color="auto"/>
              </w:divBdr>
            </w:div>
          </w:divsChild>
        </w:div>
        <w:div w:id="1222131991">
          <w:marLeft w:val="0"/>
          <w:marRight w:val="0"/>
          <w:marTop w:val="120"/>
          <w:marBottom w:val="0"/>
          <w:divBdr>
            <w:top w:val="none" w:sz="0" w:space="0" w:color="auto"/>
            <w:left w:val="none" w:sz="0" w:space="0" w:color="auto"/>
            <w:bottom w:val="none" w:sz="0" w:space="0" w:color="auto"/>
            <w:right w:val="none" w:sz="0" w:space="0" w:color="auto"/>
          </w:divBdr>
          <w:divsChild>
            <w:div w:id="1431201764">
              <w:marLeft w:val="0"/>
              <w:marRight w:val="0"/>
              <w:marTop w:val="0"/>
              <w:marBottom w:val="0"/>
              <w:divBdr>
                <w:top w:val="none" w:sz="0" w:space="0" w:color="auto"/>
                <w:left w:val="none" w:sz="0" w:space="0" w:color="auto"/>
                <w:bottom w:val="none" w:sz="0" w:space="0" w:color="auto"/>
                <w:right w:val="none" w:sz="0" w:space="0" w:color="auto"/>
              </w:divBdr>
            </w:div>
          </w:divsChild>
        </w:div>
        <w:div w:id="240331847">
          <w:marLeft w:val="0"/>
          <w:marRight w:val="0"/>
          <w:marTop w:val="120"/>
          <w:marBottom w:val="0"/>
          <w:divBdr>
            <w:top w:val="none" w:sz="0" w:space="0" w:color="auto"/>
            <w:left w:val="none" w:sz="0" w:space="0" w:color="auto"/>
            <w:bottom w:val="none" w:sz="0" w:space="0" w:color="auto"/>
            <w:right w:val="none" w:sz="0" w:space="0" w:color="auto"/>
          </w:divBdr>
          <w:divsChild>
            <w:div w:id="525603081">
              <w:marLeft w:val="0"/>
              <w:marRight w:val="0"/>
              <w:marTop w:val="0"/>
              <w:marBottom w:val="0"/>
              <w:divBdr>
                <w:top w:val="none" w:sz="0" w:space="0" w:color="auto"/>
                <w:left w:val="none" w:sz="0" w:space="0" w:color="auto"/>
                <w:bottom w:val="none" w:sz="0" w:space="0" w:color="auto"/>
                <w:right w:val="none" w:sz="0" w:space="0" w:color="auto"/>
              </w:divBdr>
            </w:div>
          </w:divsChild>
        </w:div>
        <w:div w:id="1509057047">
          <w:marLeft w:val="0"/>
          <w:marRight w:val="0"/>
          <w:marTop w:val="120"/>
          <w:marBottom w:val="0"/>
          <w:divBdr>
            <w:top w:val="none" w:sz="0" w:space="0" w:color="auto"/>
            <w:left w:val="none" w:sz="0" w:space="0" w:color="auto"/>
            <w:bottom w:val="none" w:sz="0" w:space="0" w:color="auto"/>
            <w:right w:val="none" w:sz="0" w:space="0" w:color="auto"/>
          </w:divBdr>
          <w:divsChild>
            <w:div w:id="749038355">
              <w:marLeft w:val="0"/>
              <w:marRight w:val="0"/>
              <w:marTop w:val="0"/>
              <w:marBottom w:val="0"/>
              <w:divBdr>
                <w:top w:val="none" w:sz="0" w:space="0" w:color="auto"/>
                <w:left w:val="none" w:sz="0" w:space="0" w:color="auto"/>
                <w:bottom w:val="none" w:sz="0" w:space="0" w:color="auto"/>
                <w:right w:val="none" w:sz="0" w:space="0" w:color="auto"/>
              </w:divBdr>
            </w:div>
          </w:divsChild>
        </w:div>
        <w:div w:id="1481268466">
          <w:marLeft w:val="0"/>
          <w:marRight w:val="0"/>
          <w:marTop w:val="120"/>
          <w:marBottom w:val="0"/>
          <w:divBdr>
            <w:top w:val="none" w:sz="0" w:space="0" w:color="auto"/>
            <w:left w:val="none" w:sz="0" w:space="0" w:color="auto"/>
            <w:bottom w:val="none" w:sz="0" w:space="0" w:color="auto"/>
            <w:right w:val="none" w:sz="0" w:space="0" w:color="auto"/>
          </w:divBdr>
          <w:divsChild>
            <w:div w:id="986937655">
              <w:marLeft w:val="0"/>
              <w:marRight w:val="0"/>
              <w:marTop w:val="0"/>
              <w:marBottom w:val="0"/>
              <w:divBdr>
                <w:top w:val="none" w:sz="0" w:space="0" w:color="auto"/>
                <w:left w:val="none" w:sz="0" w:space="0" w:color="auto"/>
                <w:bottom w:val="none" w:sz="0" w:space="0" w:color="auto"/>
                <w:right w:val="none" w:sz="0" w:space="0" w:color="auto"/>
              </w:divBdr>
            </w:div>
          </w:divsChild>
        </w:div>
        <w:div w:id="601887199">
          <w:marLeft w:val="0"/>
          <w:marRight w:val="0"/>
          <w:marTop w:val="120"/>
          <w:marBottom w:val="0"/>
          <w:divBdr>
            <w:top w:val="none" w:sz="0" w:space="0" w:color="auto"/>
            <w:left w:val="none" w:sz="0" w:space="0" w:color="auto"/>
            <w:bottom w:val="none" w:sz="0" w:space="0" w:color="auto"/>
            <w:right w:val="none" w:sz="0" w:space="0" w:color="auto"/>
          </w:divBdr>
          <w:divsChild>
            <w:div w:id="1405103114">
              <w:marLeft w:val="0"/>
              <w:marRight w:val="0"/>
              <w:marTop w:val="0"/>
              <w:marBottom w:val="0"/>
              <w:divBdr>
                <w:top w:val="none" w:sz="0" w:space="0" w:color="auto"/>
                <w:left w:val="none" w:sz="0" w:space="0" w:color="auto"/>
                <w:bottom w:val="none" w:sz="0" w:space="0" w:color="auto"/>
                <w:right w:val="none" w:sz="0" w:space="0" w:color="auto"/>
              </w:divBdr>
            </w:div>
          </w:divsChild>
        </w:div>
        <w:div w:id="1619145485">
          <w:marLeft w:val="0"/>
          <w:marRight w:val="0"/>
          <w:marTop w:val="120"/>
          <w:marBottom w:val="0"/>
          <w:divBdr>
            <w:top w:val="none" w:sz="0" w:space="0" w:color="auto"/>
            <w:left w:val="none" w:sz="0" w:space="0" w:color="auto"/>
            <w:bottom w:val="none" w:sz="0" w:space="0" w:color="auto"/>
            <w:right w:val="none" w:sz="0" w:space="0" w:color="auto"/>
          </w:divBdr>
          <w:divsChild>
            <w:div w:id="67137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960868">
      <w:bodyDiv w:val="1"/>
      <w:marLeft w:val="0"/>
      <w:marRight w:val="0"/>
      <w:marTop w:val="0"/>
      <w:marBottom w:val="0"/>
      <w:divBdr>
        <w:top w:val="none" w:sz="0" w:space="0" w:color="auto"/>
        <w:left w:val="none" w:sz="0" w:space="0" w:color="auto"/>
        <w:bottom w:val="none" w:sz="0" w:space="0" w:color="auto"/>
        <w:right w:val="none" w:sz="0" w:space="0" w:color="auto"/>
      </w:divBdr>
      <w:divsChild>
        <w:div w:id="881750614">
          <w:marLeft w:val="0"/>
          <w:marRight w:val="0"/>
          <w:marTop w:val="0"/>
          <w:marBottom w:val="0"/>
          <w:divBdr>
            <w:top w:val="none" w:sz="0" w:space="0" w:color="auto"/>
            <w:left w:val="none" w:sz="0" w:space="0" w:color="auto"/>
            <w:bottom w:val="none" w:sz="0" w:space="0" w:color="auto"/>
            <w:right w:val="none" w:sz="0" w:space="0" w:color="auto"/>
          </w:divBdr>
        </w:div>
        <w:div w:id="1204757542">
          <w:marLeft w:val="0"/>
          <w:marRight w:val="0"/>
          <w:marTop w:val="120"/>
          <w:marBottom w:val="0"/>
          <w:divBdr>
            <w:top w:val="none" w:sz="0" w:space="0" w:color="auto"/>
            <w:left w:val="none" w:sz="0" w:space="0" w:color="auto"/>
            <w:bottom w:val="none" w:sz="0" w:space="0" w:color="auto"/>
            <w:right w:val="none" w:sz="0" w:space="0" w:color="auto"/>
          </w:divBdr>
          <w:divsChild>
            <w:div w:id="2011060022">
              <w:marLeft w:val="0"/>
              <w:marRight w:val="0"/>
              <w:marTop w:val="0"/>
              <w:marBottom w:val="0"/>
              <w:divBdr>
                <w:top w:val="none" w:sz="0" w:space="0" w:color="auto"/>
                <w:left w:val="none" w:sz="0" w:space="0" w:color="auto"/>
                <w:bottom w:val="none" w:sz="0" w:space="0" w:color="auto"/>
                <w:right w:val="none" w:sz="0" w:space="0" w:color="auto"/>
              </w:divBdr>
            </w:div>
          </w:divsChild>
        </w:div>
        <w:div w:id="1540974235">
          <w:marLeft w:val="0"/>
          <w:marRight w:val="0"/>
          <w:marTop w:val="120"/>
          <w:marBottom w:val="0"/>
          <w:divBdr>
            <w:top w:val="none" w:sz="0" w:space="0" w:color="auto"/>
            <w:left w:val="none" w:sz="0" w:space="0" w:color="auto"/>
            <w:bottom w:val="none" w:sz="0" w:space="0" w:color="auto"/>
            <w:right w:val="none" w:sz="0" w:space="0" w:color="auto"/>
          </w:divBdr>
          <w:divsChild>
            <w:div w:id="1332752533">
              <w:marLeft w:val="0"/>
              <w:marRight w:val="0"/>
              <w:marTop w:val="0"/>
              <w:marBottom w:val="0"/>
              <w:divBdr>
                <w:top w:val="none" w:sz="0" w:space="0" w:color="auto"/>
                <w:left w:val="none" w:sz="0" w:space="0" w:color="auto"/>
                <w:bottom w:val="none" w:sz="0" w:space="0" w:color="auto"/>
                <w:right w:val="none" w:sz="0" w:space="0" w:color="auto"/>
              </w:divBdr>
            </w:div>
          </w:divsChild>
        </w:div>
        <w:div w:id="1734545955">
          <w:marLeft w:val="0"/>
          <w:marRight w:val="0"/>
          <w:marTop w:val="120"/>
          <w:marBottom w:val="0"/>
          <w:divBdr>
            <w:top w:val="none" w:sz="0" w:space="0" w:color="auto"/>
            <w:left w:val="none" w:sz="0" w:space="0" w:color="auto"/>
            <w:bottom w:val="none" w:sz="0" w:space="0" w:color="auto"/>
            <w:right w:val="none" w:sz="0" w:space="0" w:color="auto"/>
          </w:divBdr>
          <w:divsChild>
            <w:div w:id="1911381108">
              <w:marLeft w:val="0"/>
              <w:marRight w:val="0"/>
              <w:marTop w:val="0"/>
              <w:marBottom w:val="0"/>
              <w:divBdr>
                <w:top w:val="none" w:sz="0" w:space="0" w:color="auto"/>
                <w:left w:val="none" w:sz="0" w:space="0" w:color="auto"/>
                <w:bottom w:val="none" w:sz="0" w:space="0" w:color="auto"/>
                <w:right w:val="none" w:sz="0" w:space="0" w:color="auto"/>
              </w:divBdr>
            </w:div>
          </w:divsChild>
        </w:div>
        <w:div w:id="553153200">
          <w:marLeft w:val="0"/>
          <w:marRight w:val="0"/>
          <w:marTop w:val="120"/>
          <w:marBottom w:val="0"/>
          <w:divBdr>
            <w:top w:val="none" w:sz="0" w:space="0" w:color="auto"/>
            <w:left w:val="none" w:sz="0" w:space="0" w:color="auto"/>
            <w:bottom w:val="none" w:sz="0" w:space="0" w:color="auto"/>
            <w:right w:val="none" w:sz="0" w:space="0" w:color="auto"/>
          </w:divBdr>
          <w:divsChild>
            <w:div w:id="1730222946">
              <w:marLeft w:val="0"/>
              <w:marRight w:val="0"/>
              <w:marTop w:val="0"/>
              <w:marBottom w:val="0"/>
              <w:divBdr>
                <w:top w:val="none" w:sz="0" w:space="0" w:color="auto"/>
                <w:left w:val="none" w:sz="0" w:space="0" w:color="auto"/>
                <w:bottom w:val="none" w:sz="0" w:space="0" w:color="auto"/>
                <w:right w:val="none" w:sz="0" w:space="0" w:color="auto"/>
              </w:divBdr>
            </w:div>
          </w:divsChild>
        </w:div>
        <w:div w:id="1124352693">
          <w:marLeft w:val="0"/>
          <w:marRight w:val="0"/>
          <w:marTop w:val="120"/>
          <w:marBottom w:val="0"/>
          <w:divBdr>
            <w:top w:val="none" w:sz="0" w:space="0" w:color="auto"/>
            <w:left w:val="none" w:sz="0" w:space="0" w:color="auto"/>
            <w:bottom w:val="none" w:sz="0" w:space="0" w:color="auto"/>
            <w:right w:val="none" w:sz="0" w:space="0" w:color="auto"/>
          </w:divBdr>
          <w:divsChild>
            <w:div w:id="1832142237">
              <w:marLeft w:val="0"/>
              <w:marRight w:val="0"/>
              <w:marTop w:val="0"/>
              <w:marBottom w:val="0"/>
              <w:divBdr>
                <w:top w:val="none" w:sz="0" w:space="0" w:color="auto"/>
                <w:left w:val="none" w:sz="0" w:space="0" w:color="auto"/>
                <w:bottom w:val="none" w:sz="0" w:space="0" w:color="auto"/>
                <w:right w:val="none" w:sz="0" w:space="0" w:color="auto"/>
              </w:divBdr>
            </w:div>
          </w:divsChild>
        </w:div>
        <w:div w:id="1653018537">
          <w:marLeft w:val="0"/>
          <w:marRight w:val="0"/>
          <w:marTop w:val="120"/>
          <w:marBottom w:val="0"/>
          <w:divBdr>
            <w:top w:val="none" w:sz="0" w:space="0" w:color="auto"/>
            <w:left w:val="none" w:sz="0" w:space="0" w:color="auto"/>
            <w:bottom w:val="none" w:sz="0" w:space="0" w:color="auto"/>
            <w:right w:val="none" w:sz="0" w:space="0" w:color="auto"/>
          </w:divBdr>
          <w:divsChild>
            <w:div w:id="1059861253">
              <w:marLeft w:val="0"/>
              <w:marRight w:val="0"/>
              <w:marTop w:val="0"/>
              <w:marBottom w:val="0"/>
              <w:divBdr>
                <w:top w:val="none" w:sz="0" w:space="0" w:color="auto"/>
                <w:left w:val="none" w:sz="0" w:space="0" w:color="auto"/>
                <w:bottom w:val="none" w:sz="0" w:space="0" w:color="auto"/>
                <w:right w:val="none" w:sz="0" w:space="0" w:color="auto"/>
              </w:divBdr>
            </w:div>
          </w:divsChild>
        </w:div>
        <w:div w:id="430203581">
          <w:marLeft w:val="0"/>
          <w:marRight w:val="0"/>
          <w:marTop w:val="120"/>
          <w:marBottom w:val="0"/>
          <w:divBdr>
            <w:top w:val="none" w:sz="0" w:space="0" w:color="auto"/>
            <w:left w:val="none" w:sz="0" w:space="0" w:color="auto"/>
            <w:bottom w:val="none" w:sz="0" w:space="0" w:color="auto"/>
            <w:right w:val="none" w:sz="0" w:space="0" w:color="auto"/>
          </w:divBdr>
          <w:divsChild>
            <w:div w:id="1473596832">
              <w:marLeft w:val="0"/>
              <w:marRight w:val="0"/>
              <w:marTop w:val="0"/>
              <w:marBottom w:val="0"/>
              <w:divBdr>
                <w:top w:val="none" w:sz="0" w:space="0" w:color="auto"/>
                <w:left w:val="none" w:sz="0" w:space="0" w:color="auto"/>
                <w:bottom w:val="none" w:sz="0" w:space="0" w:color="auto"/>
                <w:right w:val="none" w:sz="0" w:space="0" w:color="auto"/>
              </w:divBdr>
            </w:div>
          </w:divsChild>
        </w:div>
        <w:div w:id="768351261">
          <w:marLeft w:val="0"/>
          <w:marRight w:val="0"/>
          <w:marTop w:val="120"/>
          <w:marBottom w:val="0"/>
          <w:divBdr>
            <w:top w:val="none" w:sz="0" w:space="0" w:color="auto"/>
            <w:left w:val="none" w:sz="0" w:space="0" w:color="auto"/>
            <w:bottom w:val="none" w:sz="0" w:space="0" w:color="auto"/>
            <w:right w:val="none" w:sz="0" w:space="0" w:color="auto"/>
          </w:divBdr>
          <w:divsChild>
            <w:div w:id="236792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901500">
      <w:bodyDiv w:val="1"/>
      <w:marLeft w:val="0"/>
      <w:marRight w:val="0"/>
      <w:marTop w:val="0"/>
      <w:marBottom w:val="0"/>
      <w:divBdr>
        <w:top w:val="none" w:sz="0" w:space="0" w:color="auto"/>
        <w:left w:val="none" w:sz="0" w:space="0" w:color="auto"/>
        <w:bottom w:val="none" w:sz="0" w:space="0" w:color="auto"/>
        <w:right w:val="none" w:sz="0" w:space="0" w:color="auto"/>
      </w:divBdr>
      <w:divsChild>
        <w:div w:id="92364932">
          <w:marLeft w:val="0"/>
          <w:marRight w:val="0"/>
          <w:marTop w:val="0"/>
          <w:marBottom w:val="0"/>
          <w:divBdr>
            <w:top w:val="none" w:sz="0" w:space="0" w:color="auto"/>
            <w:left w:val="none" w:sz="0" w:space="0" w:color="auto"/>
            <w:bottom w:val="none" w:sz="0" w:space="0" w:color="auto"/>
            <w:right w:val="none" w:sz="0" w:space="0" w:color="auto"/>
          </w:divBdr>
        </w:div>
        <w:div w:id="1161001423">
          <w:marLeft w:val="0"/>
          <w:marRight w:val="0"/>
          <w:marTop w:val="120"/>
          <w:marBottom w:val="0"/>
          <w:divBdr>
            <w:top w:val="none" w:sz="0" w:space="0" w:color="auto"/>
            <w:left w:val="none" w:sz="0" w:space="0" w:color="auto"/>
            <w:bottom w:val="none" w:sz="0" w:space="0" w:color="auto"/>
            <w:right w:val="none" w:sz="0" w:space="0" w:color="auto"/>
          </w:divBdr>
          <w:divsChild>
            <w:div w:id="1268125692">
              <w:marLeft w:val="0"/>
              <w:marRight w:val="0"/>
              <w:marTop w:val="0"/>
              <w:marBottom w:val="0"/>
              <w:divBdr>
                <w:top w:val="none" w:sz="0" w:space="0" w:color="auto"/>
                <w:left w:val="none" w:sz="0" w:space="0" w:color="auto"/>
                <w:bottom w:val="none" w:sz="0" w:space="0" w:color="auto"/>
                <w:right w:val="none" w:sz="0" w:space="0" w:color="auto"/>
              </w:divBdr>
            </w:div>
          </w:divsChild>
        </w:div>
        <w:div w:id="1092624622">
          <w:marLeft w:val="0"/>
          <w:marRight w:val="0"/>
          <w:marTop w:val="120"/>
          <w:marBottom w:val="0"/>
          <w:divBdr>
            <w:top w:val="none" w:sz="0" w:space="0" w:color="auto"/>
            <w:left w:val="none" w:sz="0" w:space="0" w:color="auto"/>
            <w:bottom w:val="none" w:sz="0" w:space="0" w:color="auto"/>
            <w:right w:val="none" w:sz="0" w:space="0" w:color="auto"/>
          </w:divBdr>
          <w:divsChild>
            <w:div w:id="721368423">
              <w:marLeft w:val="0"/>
              <w:marRight w:val="0"/>
              <w:marTop w:val="0"/>
              <w:marBottom w:val="0"/>
              <w:divBdr>
                <w:top w:val="none" w:sz="0" w:space="0" w:color="auto"/>
                <w:left w:val="none" w:sz="0" w:space="0" w:color="auto"/>
                <w:bottom w:val="none" w:sz="0" w:space="0" w:color="auto"/>
                <w:right w:val="none" w:sz="0" w:space="0" w:color="auto"/>
              </w:divBdr>
            </w:div>
          </w:divsChild>
        </w:div>
        <w:div w:id="975642464">
          <w:marLeft w:val="0"/>
          <w:marRight w:val="0"/>
          <w:marTop w:val="120"/>
          <w:marBottom w:val="0"/>
          <w:divBdr>
            <w:top w:val="none" w:sz="0" w:space="0" w:color="auto"/>
            <w:left w:val="none" w:sz="0" w:space="0" w:color="auto"/>
            <w:bottom w:val="none" w:sz="0" w:space="0" w:color="auto"/>
            <w:right w:val="none" w:sz="0" w:space="0" w:color="auto"/>
          </w:divBdr>
          <w:divsChild>
            <w:div w:id="1772117650">
              <w:marLeft w:val="0"/>
              <w:marRight w:val="0"/>
              <w:marTop w:val="0"/>
              <w:marBottom w:val="0"/>
              <w:divBdr>
                <w:top w:val="none" w:sz="0" w:space="0" w:color="auto"/>
                <w:left w:val="none" w:sz="0" w:space="0" w:color="auto"/>
                <w:bottom w:val="none" w:sz="0" w:space="0" w:color="auto"/>
                <w:right w:val="none" w:sz="0" w:space="0" w:color="auto"/>
              </w:divBdr>
            </w:div>
          </w:divsChild>
        </w:div>
        <w:div w:id="1168446073">
          <w:marLeft w:val="0"/>
          <w:marRight w:val="0"/>
          <w:marTop w:val="120"/>
          <w:marBottom w:val="0"/>
          <w:divBdr>
            <w:top w:val="none" w:sz="0" w:space="0" w:color="auto"/>
            <w:left w:val="none" w:sz="0" w:space="0" w:color="auto"/>
            <w:bottom w:val="none" w:sz="0" w:space="0" w:color="auto"/>
            <w:right w:val="none" w:sz="0" w:space="0" w:color="auto"/>
          </w:divBdr>
          <w:divsChild>
            <w:div w:id="1205021827">
              <w:marLeft w:val="0"/>
              <w:marRight w:val="0"/>
              <w:marTop w:val="0"/>
              <w:marBottom w:val="0"/>
              <w:divBdr>
                <w:top w:val="none" w:sz="0" w:space="0" w:color="auto"/>
                <w:left w:val="none" w:sz="0" w:space="0" w:color="auto"/>
                <w:bottom w:val="none" w:sz="0" w:space="0" w:color="auto"/>
                <w:right w:val="none" w:sz="0" w:space="0" w:color="auto"/>
              </w:divBdr>
            </w:div>
          </w:divsChild>
        </w:div>
        <w:div w:id="2038694652">
          <w:marLeft w:val="0"/>
          <w:marRight w:val="0"/>
          <w:marTop w:val="120"/>
          <w:marBottom w:val="0"/>
          <w:divBdr>
            <w:top w:val="none" w:sz="0" w:space="0" w:color="auto"/>
            <w:left w:val="none" w:sz="0" w:space="0" w:color="auto"/>
            <w:bottom w:val="none" w:sz="0" w:space="0" w:color="auto"/>
            <w:right w:val="none" w:sz="0" w:space="0" w:color="auto"/>
          </w:divBdr>
          <w:divsChild>
            <w:div w:id="643196455">
              <w:marLeft w:val="0"/>
              <w:marRight w:val="0"/>
              <w:marTop w:val="0"/>
              <w:marBottom w:val="0"/>
              <w:divBdr>
                <w:top w:val="none" w:sz="0" w:space="0" w:color="auto"/>
                <w:left w:val="none" w:sz="0" w:space="0" w:color="auto"/>
                <w:bottom w:val="none" w:sz="0" w:space="0" w:color="auto"/>
                <w:right w:val="none" w:sz="0" w:space="0" w:color="auto"/>
              </w:divBdr>
            </w:div>
          </w:divsChild>
        </w:div>
        <w:div w:id="297539317">
          <w:marLeft w:val="0"/>
          <w:marRight w:val="0"/>
          <w:marTop w:val="120"/>
          <w:marBottom w:val="0"/>
          <w:divBdr>
            <w:top w:val="none" w:sz="0" w:space="0" w:color="auto"/>
            <w:left w:val="none" w:sz="0" w:space="0" w:color="auto"/>
            <w:bottom w:val="none" w:sz="0" w:space="0" w:color="auto"/>
            <w:right w:val="none" w:sz="0" w:space="0" w:color="auto"/>
          </w:divBdr>
          <w:divsChild>
            <w:div w:id="2056157990">
              <w:marLeft w:val="0"/>
              <w:marRight w:val="0"/>
              <w:marTop w:val="0"/>
              <w:marBottom w:val="0"/>
              <w:divBdr>
                <w:top w:val="none" w:sz="0" w:space="0" w:color="auto"/>
                <w:left w:val="none" w:sz="0" w:space="0" w:color="auto"/>
                <w:bottom w:val="none" w:sz="0" w:space="0" w:color="auto"/>
                <w:right w:val="none" w:sz="0" w:space="0" w:color="auto"/>
              </w:divBdr>
            </w:div>
          </w:divsChild>
        </w:div>
        <w:div w:id="1303196342">
          <w:marLeft w:val="0"/>
          <w:marRight w:val="0"/>
          <w:marTop w:val="120"/>
          <w:marBottom w:val="0"/>
          <w:divBdr>
            <w:top w:val="none" w:sz="0" w:space="0" w:color="auto"/>
            <w:left w:val="none" w:sz="0" w:space="0" w:color="auto"/>
            <w:bottom w:val="none" w:sz="0" w:space="0" w:color="auto"/>
            <w:right w:val="none" w:sz="0" w:space="0" w:color="auto"/>
          </w:divBdr>
          <w:divsChild>
            <w:div w:id="102533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803467">
      <w:bodyDiv w:val="1"/>
      <w:marLeft w:val="0"/>
      <w:marRight w:val="0"/>
      <w:marTop w:val="0"/>
      <w:marBottom w:val="0"/>
      <w:divBdr>
        <w:top w:val="none" w:sz="0" w:space="0" w:color="auto"/>
        <w:left w:val="none" w:sz="0" w:space="0" w:color="auto"/>
        <w:bottom w:val="none" w:sz="0" w:space="0" w:color="auto"/>
        <w:right w:val="none" w:sz="0" w:space="0" w:color="auto"/>
      </w:divBdr>
      <w:divsChild>
        <w:div w:id="1960987101">
          <w:marLeft w:val="0"/>
          <w:marRight w:val="0"/>
          <w:marTop w:val="0"/>
          <w:marBottom w:val="0"/>
          <w:divBdr>
            <w:top w:val="none" w:sz="0" w:space="0" w:color="auto"/>
            <w:left w:val="none" w:sz="0" w:space="0" w:color="auto"/>
            <w:bottom w:val="none" w:sz="0" w:space="0" w:color="auto"/>
            <w:right w:val="none" w:sz="0" w:space="0" w:color="auto"/>
          </w:divBdr>
        </w:div>
        <w:div w:id="837117054">
          <w:marLeft w:val="0"/>
          <w:marRight w:val="0"/>
          <w:marTop w:val="120"/>
          <w:marBottom w:val="0"/>
          <w:divBdr>
            <w:top w:val="none" w:sz="0" w:space="0" w:color="auto"/>
            <w:left w:val="none" w:sz="0" w:space="0" w:color="auto"/>
            <w:bottom w:val="none" w:sz="0" w:space="0" w:color="auto"/>
            <w:right w:val="none" w:sz="0" w:space="0" w:color="auto"/>
          </w:divBdr>
          <w:divsChild>
            <w:div w:id="1040547330">
              <w:marLeft w:val="0"/>
              <w:marRight w:val="0"/>
              <w:marTop w:val="0"/>
              <w:marBottom w:val="0"/>
              <w:divBdr>
                <w:top w:val="none" w:sz="0" w:space="0" w:color="auto"/>
                <w:left w:val="none" w:sz="0" w:space="0" w:color="auto"/>
                <w:bottom w:val="none" w:sz="0" w:space="0" w:color="auto"/>
                <w:right w:val="none" w:sz="0" w:space="0" w:color="auto"/>
              </w:divBdr>
            </w:div>
          </w:divsChild>
        </w:div>
        <w:div w:id="1790929590">
          <w:marLeft w:val="0"/>
          <w:marRight w:val="0"/>
          <w:marTop w:val="120"/>
          <w:marBottom w:val="0"/>
          <w:divBdr>
            <w:top w:val="none" w:sz="0" w:space="0" w:color="auto"/>
            <w:left w:val="none" w:sz="0" w:space="0" w:color="auto"/>
            <w:bottom w:val="none" w:sz="0" w:space="0" w:color="auto"/>
            <w:right w:val="none" w:sz="0" w:space="0" w:color="auto"/>
          </w:divBdr>
          <w:divsChild>
            <w:div w:id="1496414316">
              <w:marLeft w:val="0"/>
              <w:marRight w:val="0"/>
              <w:marTop w:val="0"/>
              <w:marBottom w:val="0"/>
              <w:divBdr>
                <w:top w:val="none" w:sz="0" w:space="0" w:color="auto"/>
                <w:left w:val="none" w:sz="0" w:space="0" w:color="auto"/>
                <w:bottom w:val="none" w:sz="0" w:space="0" w:color="auto"/>
                <w:right w:val="none" w:sz="0" w:space="0" w:color="auto"/>
              </w:divBdr>
            </w:div>
          </w:divsChild>
        </w:div>
        <w:div w:id="135612294">
          <w:marLeft w:val="0"/>
          <w:marRight w:val="0"/>
          <w:marTop w:val="120"/>
          <w:marBottom w:val="0"/>
          <w:divBdr>
            <w:top w:val="none" w:sz="0" w:space="0" w:color="auto"/>
            <w:left w:val="none" w:sz="0" w:space="0" w:color="auto"/>
            <w:bottom w:val="none" w:sz="0" w:space="0" w:color="auto"/>
            <w:right w:val="none" w:sz="0" w:space="0" w:color="auto"/>
          </w:divBdr>
          <w:divsChild>
            <w:div w:id="2082411331">
              <w:marLeft w:val="0"/>
              <w:marRight w:val="0"/>
              <w:marTop w:val="0"/>
              <w:marBottom w:val="0"/>
              <w:divBdr>
                <w:top w:val="none" w:sz="0" w:space="0" w:color="auto"/>
                <w:left w:val="none" w:sz="0" w:space="0" w:color="auto"/>
                <w:bottom w:val="none" w:sz="0" w:space="0" w:color="auto"/>
                <w:right w:val="none" w:sz="0" w:space="0" w:color="auto"/>
              </w:divBdr>
            </w:div>
          </w:divsChild>
        </w:div>
        <w:div w:id="997810829">
          <w:marLeft w:val="0"/>
          <w:marRight w:val="0"/>
          <w:marTop w:val="120"/>
          <w:marBottom w:val="0"/>
          <w:divBdr>
            <w:top w:val="none" w:sz="0" w:space="0" w:color="auto"/>
            <w:left w:val="none" w:sz="0" w:space="0" w:color="auto"/>
            <w:bottom w:val="none" w:sz="0" w:space="0" w:color="auto"/>
            <w:right w:val="none" w:sz="0" w:space="0" w:color="auto"/>
          </w:divBdr>
          <w:divsChild>
            <w:div w:id="1896886997">
              <w:marLeft w:val="0"/>
              <w:marRight w:val="0"/>
              <w:marTop w:val="0"/>
              <w:marBottom w:val="0"/>
              <w:divBdr>
                <w:top w:val="none" w:sz="0" w:space="0" w:color="auto"/>
                <w:left w:val="none" w:sz="0" w:space="0" w:color="auto"/>
                <w:bottom w:val="none" w:sz="0" w:space="0" w:color="auto"/>
                <w:right w:val="none" w:sz="0" w:space="0" w:color="auto"/>
              </w:divBdr>
            </w:div>
          </w:divsChild>
        </w:div>
        <w:div w:id="1977367194">
          <w:marLeft w:val="0"/>
          <w:marRight w:val="0"/>
          <w:marTop w:val="120"/>
          <w:marBottom w:val="0"/>
          <w:divBdr>
            <w:top w:val="none" w:sz="0" w:space="0" w:color="auto"/>
            <w:left w:val="none" w:sz="0" w:space="0" w:color="auto"/>
            <w:bottom w:val="none" w:sz="0" w:space="0" w:color="auto"/>
            <w:right w:val="none" w:sz="0" w:space="0" w:color="auto"/>
          </w:divBdr>
          <w:divsChild>
            <w:div w:id="1299460636">
              <w:marLeft w:val="0"/>
              <w:marRight w:val="0"/>
              <w:marTop w:val="0"/>
              <w:marBottom w:val="0"/>
              <w:divBdr>
                <w:top w:val="none" w:sz="0" w:space="0" w:color="auto"/>
                <w:left w:val="none" w:sz="0" w:space="0" w:color="auto"/>
                <w:bottom w:val="none" w:sz="0" w:space="0" w:color="auto"/>
                <w:right w:val="none" w:sz="0" w:space="0" w:color="auto"/>
              </w:divBdr>
            </w:div>
          </w:divsChild>
        </w:div>
        <w:div w:id="490953918">
          <w:marLeft w:val="0"/>
          <w:marRight w:val="0"/>
          <w:marTop w:val="120"/>
          <w:marBottom w:val="0"/>
          <w:divBdr>
            <w:top w:val="none" w:sz="0" w:space="0" w:color="auto"/>
            <w:left w:val="none" w:sz="0" w:space="0" w:color="auto"/>
            <w:bottom w:val="none" w:sz="0" w:space="0" w:color="auto"/>
            <w:right w:val="none" w:sz="0" w:space="0" w:color="auto"/>
          </w:divBdr>
          <w:divsChild>
            <w:div w:id="927809274">
              <w:marLeft w:val="0"/>
              <w:marRight w:val="0"/>
              <w:marTop w:val="0"/>
              <w:marBottom w:val="0"/>
              <w:divBdr>
                <w:top w:val="none" w:sz="0" w:space="0" w:color="auto"/>
                <w:left w:val="none" w:sz="0" w:space="0" w:color="auto"/>
                <w:bottom w:val="none" w:sz="0" w:space="0" w:color="auto"/>
                <w:right w:val="none" w:sz="0" w:space="0" w:color="auto"/>
              </w:divBdr>
            </w:div>
          </w:divsChild>
        </w:div>
        <w:div w:id="1530684448">
          <w:marLeft w:val="0"/>
          <w:marRight w:val="0"/>
          <w:marTop w:val="120"/>
          <w:marBottom w:val="0"/>
          <w:divBdr>
            <w:top w:val="none" w:sz="0" w:space="0" w:color="auto"/>
            <w:left w:val="none" w:sz="0" w:space="0" w:color="auto"/>
            <w:bottom w:val="none" w:sz="0" w:space="0" w:color="auto"/>
            <w:right w:val="none" w:sz="0" w:space="0" w:color="auto"/>
          </w:divBdr>
          <w:divsChild>
            <w:div w:id="261185768">
              <w:marLeft w:val="0"/>
              <w:marRight w:val="0"/>
              <w:marTop w:val="0"/>
              <w:marBottom w:val="0"/>
              <w:divBdr>
                <w:top w:val="none" w:sz="0" w:space="0" w:color="auto"/>
                <w:left w:val="none" w:sz="0" w:space="0" w:color="auto"/>
                <w:bottom w:val="none" w:sz="0" w:space="0" w:color="auto"/>
                <w:right w:val="none" w:sz="0" w:space="0" w:color="auto"/>
              </w:divBdr>
            </w:div>
          </w:divsChild>
        </w:div>
        <w:div w:id="694118166">
          <w:marLeft w:val="0"/>
          <w:marRight w:val="0"/>
          <w:marTop w:val="120"/>
          <w:marBottom w:val="0"/>
          <w:divBdr>
            <w:top w:val="none" w:sz="0" w:space="0" w:color="auto"/>
            <w:left w:val="none" w:sz="0" w:space="0" w:color="auto"/>
            <w:bottom w:val="none" w:sz="0" w:space="0" w:color="auto"/>
            <w:right w:val="none" w:sz="0" w:space="0" w:color="auto"/>
          </w:divBdr>
          <w:divsChild>
            <w:div w:id="1220168146">
              <w:marLeft w:val="0"/>
              <w:marRight w:val="0"/>
              <w:marTop w:val="0"/>
              <w:marBottom w:val="0"/>
              <w:divBdr>
                <w:top w:val="none" w:sz="0" w:space="0" w:color="auto"/>
                <w:left w:val="none" w:sz="0" w:space="0" w:color="auto"/>
                <w:bottom w:val="none" w:sz="0" w:space="0" w:color="auto"/>
                <w:right w:val="none" w:sz="0" w:space="0" w:color="auto"/>
              </w:divBdr>
            </w:div>
          </w:divsChild>
        </w:div>
        <w:div w:id="740568176">
          <w:marLeft w:val="0"/>
          <w:marRight w:val="0"/>
          <w:marTop w:val="120"/>
          <w:marBottom w:val="0"/>
          <w:divBdr>
            <w:top w:val="none" w:sz="0" w:space="0" w:color="auto"/>
            <w:left w:val="none" w:sz="0" w:space="0" w:color="auto"/>
            <w:bottom w:val="none" w:sz="0" w:space="0" w:color="auto"/>
            <w:right w:val="none" w:sz="0" w:space="0" w:color="auto"/>
          </w:divBdr>
          <w:divsChild>
            <w:div w:id="1447240003">
              <w:marLeft w:val="0"/>
              <w:marRight w:val="0"/>
              <w:marTop w:val="0"/>
              <w:marBottom w:val="0"/>
              <w:divBdr>
                <w:top w:val="none" w:sz="0" w:space="0" w:color="auto"/>
                <w:left w:val="none" w:sz="0" w:space="0" w:color="auto"/>
                <w:bottom w:val="none" w:sz="0" w:space="0" w:color="auto"/>
                <w:right w:val="none" w:sz="0" w:space="0" w:color="auto"/>
              </w:divBdr>
            </w:div>
          </w:divsChild>
        </w:div>
        <w:div w:id="1127355424">
          <w:marLeft w:val="0"/>
          <w:marRight w:val="0"/>
          <w:marTop w:val="120"/>
          <w:marBottom w:val="0"/>
          <w:divBdr>
            <w:top w:val="none" w:sz="0" w:space="0" w:color="auto"/>
            <w:left w:val="none" w:sz="0" w:space="0" w:color="auto"/>
            <w:bottom w:val="none" w:sz="0" w:space="0" w:color="auto"/>
            <w:right w:val="none" w:sz="0" w:space="0" w:color="auto"/>
          </w:divBdr>
          <w:divsChild>
            <w:div w:id="135210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164">
      <w:bodyDiv w:val="1"/>
      <w:marLeft w:val="0"/>
      <w:marRight w:val="0"/>
      <w:marTop w:val="0"/>
      <w:marBottom w:val="0"/>
      <w:divBdr>
        <w:top w:val="none" w:sz="0" w:space="0" w:color="auto"/>
        <w:left w:val="none" w:sz="0" w:space="0" w:color="auto"/>
        <w:bottom w:val="none" w:sz="0" w:space="0" w:color="auto"/>
        <w:right w:val="none" w:sz="0" w:space="0" w:color="auto"/>
      </w:divBdr>
      <w:divsChild>
        <w:div w:id="25061431">
          <w:marLeft w:val="0"/>
          <w:marRight w:val="0"/>
          <w:marTop w:val="120"/>
          <w:marBottom w:val="0"/>
          <w:divBdr>
            <w:top w:val="none" w:sz="0" w:space="0" w:color="auto"/>
            <w:left w:val="none" w:sz="0" w:space="0" w:color="auto"/>
            <w:bottom w:val="none" w:sz="0" w:space="0" w:color="auto"/>
            <w:right w:val="none" w:sz="0" w:space="0" w:color="auto"/>
          </w:divBdr>
          <w:divsChild>
            <w:div w:id="1494838743">
              <w:marLeft w:val="0"/>
              <w:marRight w:val="0"/>
              <w:marTop w:val="0"/>
              <w:marBottom w:val="0"/>
              <w:divBdr>
                <w:top w:val="none" w:sz="0" w:space="0" w:color="auto"/>
                <w:left w:val="none" w:sz="0" w:space="0" w:color="auto"/>
                <w:bottom w:val="none" w:sz="0" w:space="0" w:color="auto"/>
                <w:right w:val="none" w:sz="0" w:space="0" w:color="auto"/>
              </w:divBdr>
            </w:div>
          </w:divsChild>
        </w:div>
        <w:div w:id="212041662">
          <w:marLeft w:val="0"/>
          <w:marRight w:val="0"/>
          <w:marTop w:val="120"/>
          <w:marBottom w:val="0"/>
          <w:divBdr>
            <w:top w:val="none" w:sz="0" w:space="0" w:color="auto"/>
            <w:left w:val="none" w:sz="0" w:space="0" w:color="auto"/>
            <w:bottom w:val="none" w:sz="0" w:space="0" w:color="auto"/>
            <w:right w:val="none" w:sz="0" w:space="0" w:color="auto"/>
          </w:divBdr>
          <w:divsChild>
            <w:div w:id="1993362845">
              <w:marLeft w:val="0"/>
              <w:marRight w:val="0"/>
              <w:marTop w:val="0"/>
              <w:marBottom w:val="0"/>
              <w:divBdr>
                <w:top w:val="none" w:sz="0" w:space="0" w:color="auto"/>
                <w:left w:val="none" w:sz="0" w:space="0" w:color="auto"/>
                <w:bottom w:val="none" w:sz="0" w:space="0" w:color="auto"/>
                <w:right w:val="none" w:sz="0" w:space="0" w:color="auto"/>
              </w:divBdr>
            </w:div>
          </w:divsChild>
        </w:div>
        <w:div w:id="395319764">
          <w:marLeft w:val="0"/>
          <w:marRight w:val="0"/>
          <w:marTop w:val="0"/>
          <w:marBottom w:val="0"/>
          <w:divBdr>
            <w:top w:val="none" w:sz="0" w:space="0" w:color="auto"/>
            <w:left w:val="none" w:sz="0" w:space="0" w:color="auto"/>
            <w:bottom w:val="none" w:sz="0" w:space="0" w:color="auto"/>
            <w:right w:val="none" w:sz="0" w:space="0" w:color="auto"/>
          </w:divBdr>
        </w:div>
        <w:div w:id="1638026581">
          <w:marLeft w:val="0"/>
          <w:marRight w:val="0"/>
          <w:marTop w:val="120"/>
          <w:marBottom w:val="0"/>
          <w:divBdr>
            <w:top w:val="none" w:sz="0" w:space="0" w:color="auto"/>
            <w:left w:val="none" w:sz="0" w:space="0" w:color="auto"/>
            <w:bottom w:val="none" w:sz="0" w:space="0" w:color="auto"/>
            <w:right w:val="none" w:sz="0" w:space="0" w:color="auto"/>
          </w:divBdr>
          <w:divsChild>
            <w:div w:id="1045254259">
              <w:marLeft w:val="0"/>
              <w:marRight w:val="0"/>
              <w:marTop w:val="0"/>
              <w:marBottom w:val="0"/>
              <w:divBdr>
                <w:top w:val="none" w:sz="0" w:space="0" w:color="auto"/>
                <w:left w:val="none" w:sz="0" w:space="0" w:color="auto"/>
                <w:bottom w:val="none" w:sz="0" w:space="0" w:color="auto"/>
                <w:right w:val="none" w:sz="0" w:space="0" w:color="auto"/>
              </w:divBdr>
            </w:div>
          </w:divsChild>
        </w:div>
        <w:div w:id="1111439233">
          <w:marLeft w:val="0"/>
          <w:marRight w:val="0"/>
          <w:marTop w:val="120"/>
          <w:marBottom w:val="0"/>
          <w:divBdr>
            <w:top w:val="none" w:sz="0" w:space="0" w:color="auto"/>
            <w:left w:val="none" w:sz="0" w:space="0" w:color="auto"/>
            <w:bottom w:val="none" w:sz="0" w:space="0" w:color="auto"/>
            <w:right w:val="none" w:sz="0" w:space="0" w:color="auto"/>
          </w:divBdr>
          <w:divsChild>
            <w:div w:id="1581452517">
              <w:marLeft w:val="0"/>
              <w:marRight w:val="0"/>
              <w:marTop w:val="0"/>
              <w:marBottom w:val="0"/>
              <w:divBdr>
                <w:top w:val="none" w:sz="0" w:space="0" w:color="auto"/>
                <w:left w:val="none" w:sz="0" w:space="0" w:color="auto"/>
                <w:bottom w:val="none" w:sz="0" w:space="0" w:color="auto"/>
                <w:right w:val="none" w:sz="0" w:space="0" w:color="auto"/>
              </w:divBdr>
            </w:div>
          </w:divsChild>
        </w:div>
        <w:div w:id="1795443142">
          <w:marLeft w:val="0"/>
          <w:marRight w:val="0"/>
          <w:marTop w:val="120"/>
          <w:marBottom w:val="0"/>
          <w:divBdr>
            <w:top w:val="none" w:sz="0" w:space="0" w:color="auto"/>
            <w:left w:val="none" w:sz="0" w:space="0" w:color="auto"/>
            <w:bottom w:val="none" w:sz="0" w:space="0" w:color="auto"/>
            <w:right w:val="none" w:sz="0" w:space="0" w:color="auto"/>
          </w:divBdr>
          <w:divsChild>
            <w:div w:id="146022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812146">
      <w:bodyDiv w:val="1"/>
      <w:marLeft w:val="0"/>
      <w:marRight w:val="0"/>
      <w:marTop w:val="0"/>
      <w:marBottom w:val="0"/>
      <w:divBdr>
        <w:top w:val="none" w:sz="0" w:space="0" w:color="auto"/>
        <w:left w:val="none" w:sz="0" w:space="0" w:color="auto"/>
        <w:bottom w:val="none" w:sz="0" w:space="0" w:color="auto"/>
        <w:right w:val="none" w:sz="0" w:space="0" w:color="auto"/>
      </w:divBdr>
      <w:divsChild>
        <w:div w:id="1789621702">
          <w:marLeft w:val="0"/>
          <w:marRight w:val="0"/>
          <w:marTop w:val="0"/>
          <w:marBottom w:val="0"/>
          <w:divBdr>
            <w:top w:val="none" w:sz="0" w:space="0" w:color="auto"/>
            <w:left w:val="none" w:sz="0" w:space="0" w:color="auto"/>
            <w:bottom w:val="none" w:sz="0" w:space="0" w:color="auto"/>
            <w:right w:val="none" w:sz="0" w:space="0" w:color="auto"/>
          </w:divBdr>
        </w:div>
        <w:div w:id="592981453">
          <w:marLeft w:val="0"/>
          <w:marRight w:val="0"/>
          <w:marTop w:val="120"/>
          <w:marBottom w:val="0"/>
          <w:divBdr>
            <w:top w:val="none" w:sz="0" w:space="0" w:color="auto"/>
            <w:left w:val="none" w:sz="0" w:space="0" w:color="auto"/>
            <w:bottom w:val="none" w:sz="0" w:space="0" w:color="auto"/>
            <w:right w:val="none" w:sz="0" w:space="0" w:color="auto"/>
          </w:divBdr>
          <w:divsChild>
            <w:div w:id="1698777074">
              <w:marLeft w:val="0"/>
              <w:marRight w:val="0"/>
              <w:marTop w:val="0"/>
              <w:marBottom w:val="0"/>
              <w:divBdr>
                <w:top w:val="none" w:sz="0" w:space="0" w:color="auto"/>
                <w:left w:val="none" w:sz="0" w:space="0" w:color="auto"/>
                <w:bottom w:val="none" w:sz="0" w:space="0" w:color="auto"/>
                <w:right w:val="none" w:sz="0" w:space="0" w:color="auto"/>
              </w:divBdr>
            </w:div>
          </w:divsChild>
        </w:div>
        <w:div w:id="41949293">
          <w:marLeft w:val="0"/>
          <w:marRight w:val="0"/>
          <w:marTop w:val="120"/>
          <w:marBottom w:val="0"/>
          <w:divBdr>
            <w:top w:val="none" w:sz="0" w:space="0" w:color="auto"/>
            <w:left w:val="none" w:sz="0" w:space="0" w:color="auto"/>
            <w:bottom w:val="none" w:sz="0" w:space="0" w:color="auto"/>
            <w:right w:val="none" w:sz="0" w:space="0" w:color="auto"/>
          </w:divBdr>
          <w:divsChild>
            <w:div w:id="959385201">
              <w:marLeft w:val="0"/>
              <w:marRight w:val="0"/>
              <w:marTop w:val="0"/>
              <w:marBottom w:val="0"/>
              <w:divBdr>
                <w:top w:val="none" w:sz="0" w:space="0" w:color="auto"/>
                <w:left w:val="none" w:sz="0" w:space="0" w:color="auto"/>
                <w:bottom w:val="none" w:sz="0" w:space="0" w:color="auto"/>
                <w:right w:val="none" w:sz="0" w:space="0" w:color="auto"/>
              </w:divBdr>
            </w:div>
          </w:divsChild>
        </w:div>
        <w:div w:id="1371494459">
          <w:marLeft w:val="0"/>
          <w:marRight w:val="0"/>
          <w:marTop w:val="120"/>
          <w:marBottom w:val="0"/>
          <w:divBdr>
            <w:top w:val="none" w:sz="0" w:space="0" w:color="auto"/>
            <w:left w:val="none" w:sz="0" w:space="0" w:color="auto"/>
            <w:bottom w:val="none" w:sz="0" w:space="0" w:color="auto"/>
            <w:right w:val="none" w:sz="0" w:space="0" w:color="auto"/>
          </w:divBdr>
          <w:divsChild>
            <w:div w:id="611938537">
              <w:marLeft w:val="0"/>
              <w:marRight w:val="0"/>
              <w:marTop w:val="0"/>
              <w:marBottom w:val="0"/>
              <w:divBdr>
                <w:top w:val="none" w:sz="0" w:space="0" w:color="auto"/>
                <w:left w:val="none" w:sz="0" w:space="0" w:color="auto"/>
                <w:bottom w:val="none" w:sz="0" w:space="0" w:color="auto"/>
                <w:right w:val="none" w:sz="0" w:space="0" w:color="auto"/>
              </w:divBdr>
            </w:div>
          </w:divsChild>
        </w:div>
        <w:div w:id="1239747396">
          <w:marLeft w:val="0"/>
          <w:marRight w:val="0"/>
          <w:marTop w:val="120"/>
          <w:marBottom w:val="0"/>
          <w:divBdr>
            <w:top w:val="none" w:sz="0" w:space="0" w:color="auto"/>
            <w:left w:val="none" w:sz="0" w:space="0" w:color="auto"/>
            <w:bottom w:val="none" w:sz="0" w:space="0" w:color="auto"/>
            <w:right w:val="none" w:sz="0" w:space="0" w:color="auto"/>
          </w:divBdr>
          <w:divsChild>
            <w:div w:id="1976640877">
              <w:marLeft w:val="0"/>
              <w:marRight w:val="0"/>
              <w:marTop w:val="0"/>
              <w:marBottom w:val="0"/>
              <w:divBdr>
                <w:top w:val="none" w:sz="0" w:space="0" w:color="auto"/>
                <w:left w:val="none" w:sz="0" w:space="0" w:color="auto"/>
                <w:bottom w:val="none" w:sz="0" w:space="0" w:color="auto"/>
                <w:right w:val="none" w:sz="0" w:space="0" w:color="auto"/>
              </w:divBdr>
            </w:div>
          </w:divsChild>
        </w:div>
        <w:div w:id="1012533687">
          <w:marLeft w:val="0"/>
          <w:marRight w:val="0"/>
          <w:marTop w:val="120"/>
          <w:marBottom w:val="0"/>
          <w:divBdr>
            <w:top w:val="none" w:sz="0" w:space="0" w:color="auto"/>
            <w:left w:val="none" w:sz="0" w:space="0" w:color="auto"/>
            <w:bottom w:val="none" w:sz="0" w:space="0" w:color="auto"/>
            <w:right w:val="none" w:sz="0" w:space="0" w:color="auto"/>
          </w:divBdr>
          <w:divsChild>
            <w:div w:id="751898493">
              <w:marLeft w:val="0"/>
              <w:marRight w:val="0"/>
              <w:marTop w:val="0"/>
              <w:marBottom w:val="0"/>
              <w:divBdr>
                <w:top w:val="none" w:sz="0" w:space="0" w:color="auto"/>
                <w:left w:val="none" w:sz="0" w:space="0" w:color="auto"/>
                <w:bottom w:val="none" w:sz="0" w:space="0" w:color="auto"/>
                <w:right w:val="none" w:sz="0" w:space="0" w:color="auto"/>
              </w:divBdr>
            </w:div>
          </w:divsChild>
        </w:div>
        <w:div w:id="1998338658">
          <w:marLeft w:val="0"/>
          <w:marRight w:val="0"/>
          <w:marTop w:val="120"/>
          <w:marBottom w:val="0"/>
          <w:divBdr>
            <w:top w:val="none" w:sz="0" w:space="0" w:color="auto"/>
            <w:left w:val="none" w:sz="0" w:space="0" w:color="auto"/>
            <w:bottom w:val="none" w:sz="0" w:space="0" w:color="auto"/>
            <w:right w:val="none" w:sz="0" w:space="0" w:color="auto"/>
          </w:divBdr>
          <w:divsChild>
            <w:div w:id="1184131553">
              <w:marLeft w:val="0"/>
              <w:marRight w:val="0"/>
              <w:marTop w:val="0"/>
              <w:marBottom w:val="0"/>
              <w:divBdr>
                <w:top w:val="none" w:sz="0" w:space="0" w:color="auto"/>
                <w:left w:val="none" w:sz="0" w:space="0" w:color="auto"/>
                <w:bottom w:val="none" w:sz="0" w:space="0" w:color="auto"/>
                <w:right w:val="none" w:sz="0" w:space="0" w:color="auto"/>
              </w:divBdr>
            </w:div>
          </w:divsChild>
        </w:div>
        <w:div w:id="1332023145">
          <w:marLeft w:val="0"/>
          <w:marRight w:val="0"/>
          <w:marTop w:val="120"/>
          <w:marBottom w:val="0"/>
          <w:divBdr>
            <w:top w:val="none" w:sz="0" w:space="0" w:color="auto"/>
            <w:left w:val="none" w:sz="0" w:space="0" w:color="auto"/>
            <w:bottom w:val="none" w:sz="0" w:space="0" w:color="auto"/>
            <w:right w:val="none" w:sz="0" w:space="0" w:color="auto"/>
          </w:divBdr>
          <w:divsChild>
            <w:div w:id="1348022968">
              <w:marLeft w:val="0"/>
              <w:marRight w:val="0"/>
              <w:marTop w:val="0"/>
              <w:marBottom w:val="0"/>
              <w:divBdr>
                <w:top w:val="none" w:sz="0" w:space="0" w:color="auto"/>
                <w:left w:val="none" w:sz="0" w:space="0" w:color="auto"/>
                <w:bottom w:val="none" w:sz="0" w:space="0" w:color="auto"/>
                <w:right w:val="none" w:sz="0" w:space="0" w:color="auto"/>
              </w:divBdr>
            </w:div>
          </w:divsChild>
        </w:div>
        <w:div w:id="1807432508">
          <w:marLeft w:val="0"/>
          <w:marRight w:val="0"/>
          <w:marTop w:val="120"/>
          <w:marBottom w:val="0"/>
          <w:divBdr>
            <w:top w:val="none" w:sz="0" w:space="0" w:color="auto"/>
            <w:left w:val="none" w:sz="0" w:space="0" w:color="auto"/>
            <w:bottom w:val="none" w:sz="0" w:space="0" w:color="auto"/>
            <w:right w:val="none" w:sz="0" w:space="0" w:color="auto"/>
          </w:divBdr>
          <w:divsChild>
            <w:div w:id="761416145">
              <w:marLeft w:val="0"/>
              <w:marRight w:val="0"/>
              <w:marTop w:val="0"/>
              <w:marBottom w:val="0"/>
              <w:divBdr>
                <w:top w:val="none" w:sz="0" w:space="0" w:color="auto"/>
                <w:left w:val="none" w:sz="0" w:space="0" w:color="auto"/>
                <w:bottom w:val="none" w:sz="0" w:space="0" w:color="auto"/>
                <w:right w:val="none" w:sz="0" w:space="0" w:color="auto"/>
              </w:divBdr>
            </w:div>
          </w:divsChild>
        </w:div>
        <w:div w:id="2134442302">
          <w:marLeft w:val="0"/>
          <w:marRight w:val="0"/>
          <w:marTop w:val="120"/>
          <w:marBottom w:val="0"/>
          <w:divBdr>
            <w:top w:val="none" w:sz="0" w:space="0" w:color="auto"/>
            <w:left w:val="none" w:sz="0" w:space="0" w:color="auto"/>
            <w:bottom w:val="none" w:sz="0" w:space="0" w:color="auto"/>
            <w:right w:val="none" w:sz="0" w:space="0" w:color="auto"/>
          </w:divBdr>
          <w:divsChild>
            <w:div w:id="1998268569">
              <w:marLeft w:val="0"/>
              <w:marRight w:val="0"/>
              <w:marTop w:val="0"/>
              <w:marBottom w:val="0"/>
              <w:divBdr>
                <w:top w:val="none" w:sz="0" w:space="0" w:color="auto"/>
                <w:left w:val="none" w:sz="0" w:space="0" w:color="auto"/>
                <w:bottom w:val="none" w:sz="0" w:space="0" w:color="auto"/>
                <w:right w:val="none" w:sz="0" w:space="0" w:color="auto"/>
              </w:divBdr>
            </w:div>
          </w:divsChild>
        </w:div>
        <w:div w:id="1956478878">
          <w:marLeft w:val="0"/>
          <w:marRight w:val="0"/>
          <w:marTop w:val="120"/>
          <w:marBottom w:val="0"/>
          <w:divBdr>
            <w:top w:val="none" w:sz="0" w:space="0" w:color="auto"/>
            <w:left w:val="none" w:sz="0" w:space="0" w:color="auto"/>
            <w:bottom w:val="none" w:sz="0" w:space="0" w:color="auto"/>
            <w:right w:val="none" w:sz="0" w:space="0" w:color="auto"/>
          </w:divBdr>
          <w:divsChild>
            <w:div w:id="1009286639">
              <w:marLeft w:val="0"/>
              <w:marRight w:val="0"/>
              <w:marTop w:val="0"/>
              <w:marBottom w:val="0"/>
              <w:divBdr>
                <w:top w:val="none" w:sz="0" w:space="0" w:color="auto"/>
                <w:left w:val="none" w:sz="0" w:space="0" w:color="auto"/>
                <w:bottom w:val="none" w:sz="0" w:space="0" w:color="auto"/>
                <w:right w:val="none" w:sz="0" w:space="0" w:color="auto"/>
              </w:divBdr>
            </w:div>
          </w:divsChild>
        </w:div>
        <w:div w:id="978538869">
          <w:marLeft w:val="0"/>
          <w:marRight w:val="0"/>
          <w:marTop w:val="120"/>
          <w:marBottom w:val="0"/>
          <w:divBdr>
            <w:top w:val="none" w:sz="0" w:space="0" w:color="auto"/>
            <w:left w:val="none" w:sz="0" w:space="0" w:color="auto"/>
            <w:bottom w:val="none" w:sz="0" w:space="0" w:color="auto"/>
            <w:right w:val="none" w:sz="0" w:space="0" w:color="auto"/>
          </w:divBdr>
          <w:divsChild>
            <w:div w:id="2084598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329082">
      <w:bodyDiv w:val="1"/>
      <w:marLeft w:val="0"/>
      <w:marRight w:val="0"/>
      <w:marTop w:val="0"/>
      <w:marBottom w:val="0"/>
      <w:divBdr>
        <w:top w:val="none" w:sz="0" w:space="0" w:color="auto"/>
        <w:left w:val="none" w:sz="0" w:space="0" w:color="auto"/>
        <w:bottom w:val="none" w:sz="0" w:space="0" w:color="auto"/>
        <w:right w:val="none" w:sz="0" w:space="0" w:color="auto"/>
      </w:divBdr>
      <w:divsChild>
        <w:div w:id="597442592">
          <w:marLeft w:val="0"/>
          <w:marRight w:val="0"/>
          <w:marTop w:val="0"/>
          <w:marBottom w:val="0"/>
          <w:divBdr>
            <w:top w:val="none" w:sz="0" w:space="0" w:color="auto"/>
            <w:left w:val="none" w:sz="0" w:space="0" w:color="auto"/>
            <w:bottom w:val="none" w:sz="0" w:space="0" w:color="auto"/>
            <w:right w:val="none" w:sz="0" w:space="0" w:color="auto"/>
          </w:divBdr>
        </w:div>
        <w:div w:id="1844006863">
          <w:marLeft w:val="0"/>
          <w:marRight w:val="0"/>
          <w:marTop w:val="120"/>
          <w:marBottom w:val="0"/>
          <w:divBdr>
            <w:top w:val="none" w:sz="0" w:space="0" w:color="auto"/>
            <w:left w:val="none" w:sz="0" w:space="0" w:color="auto"/>
            <w:bottom w:val="none" w:sz="0" w:space="0" w:color="auto"/>
            <w:right w:val="none" w:sz="0" w:space="0" w:color="auto"/>
          </w:divBdr>
          <w:divsChild>
            <w:div w:id="730225997">
              <w:marLeft w:val="0"/>
              <w:marRight w:val="0"/>
              <w:marTop w:val="0"/>
              <w:marBottom w:val="0"/>
              <w:divBdr>
                <w:top w:val="none" w:sz="0" w:space="0" w:color="auto"/>
                <w:left w:val="none" w:sz="0" w:space="0" w:color="auto"/>
                <w:bottom w:val="none" w:sz="0" w:space="0" w:color="auto"/>
                <w:right w:val="none" w:sz="0" w:space="0" w:color="auto"/>
              </w:divBdr>
            </w:div>
          </w:divsChild>
        </w:div>
        <w:div w:id="684752819">
          <w:marLeft w:val="0"/>
          <w:marRight w:val="0"/>
          <w:marTop w:val="120"/>
          <w:marBottom w:val="0"/>
          <w:divBdr>
            <w:top w:val="none" w:sz="0" w:space="0" w:color="auto"/>
            <w:left w:val="none" w:sz="0" w:space="0" w:color="auto"/>
            <w:bottom w:val="none" w:sz="0" w:space="0" w:color="auto"/>
            <w:right w:val="none" w:sz="0" w:space="0" w:color="auto"/>
          </w:divBdr>
          <w:divsChild>
            <w:div w:id="1529879648">
              <w:marLeft w:val="0"/>
              <w:marRight w:val="0"/>
              <w:marTop w:val="0"/>
              <w:marBottom w:val="0"/>
              <w:divBdr>
                <w:top w:val="none" w:sz="0" w:space="0" w:color="auto"/>
                <w:left w:val="none" w:sz="0" w:space="0" w:color="auto"/>
                <w:bottom w:val="none" w:sz="0" w:space="0" w:color="auto"/>
                <w:right w:val="none" w:sz="0" w:space="0" w:color="auto"/>
              </w:divBdr>
            </w:div>
          </w:divsChild>
        </w:div>
        <w:div w:id="1033001916">
          <w:marLeft w:val="0"/>
          <w:marRight w:val="0"/>
          <w:marTop w:val="120"/>
          <w:marBottom w:val="0"/>
          <w:divBdr>
            <w:top w:val="none" w:sz="0" w:space="0" w:color="auto"/>
            <w:left w:val="none" w:sz="0" w:space="0" w:color="auto"/>
            <w:bottom w:val="none" w:sz="0" w:space="0" w:color="auto"/>
            <w:right w:val="none" w:sz="0" w:space="0" w:color="auto"/>
          </w:divBdr>
          <w:divsChild>
            <w:div w:id="648900397">
              <w:marLeft w:val="0"/>
              <w:marRight w:val="0"/>
              <w:marTop w:val="0"/>
              <w:marBottom w:val="0"/>
              <w:divBdr>
                <w:top w:val="none" w:sz="0" w:space="0" w:color="auto"/>
                <w:left w:val="none" w:sz="0" w:space="0" w:color="auto"/>
                <w:bottom w:val="none" w:sz="0" w:space="0" w:color="auto"/>
                <w:right w:val="none" w:sz="0" w:space="0" w:color="auto"/>
              </w:divBdr>
            </w:div>
          </w:divsChild>
        </w:div>
        <w:div w:id="769397551">
          <w:marLeft w:val="0"/>
          <w:marRight w:val="0"/>
          <w:marTop w:val="120"/>
          <w:marBottom w:val="0"/>
          <w:divBdr>
            <w:top w:val="none" w:sz="0" w:space="0" w:color="auto"/>
            <w:left w:val="none" w:sz="0" w:space="0" w:color="auto"/>
            <w:bottom w:val="none" w:sz="0" w:space="0" w:color="auto"/>
            <w:right w:val="none" w:sz="0" w:space="0" w:color="auto"/>
          </w:divBdr>
          <w:divsChild>
            <w:div w:id="1322851408">
              <w:marLeft w:val="0"/>
              <w:marRight w:val="0"/>
              <w:marTop w:val="0"/>
              <w:marBottom w:val="0"/>
              <w:divBdr>
                <w:top w:val="none" w:sz="0" w:space="0" w:color="auto"/>
                <w:left w:val="none" w:sz="0" w:space="0" w:color="auto"/>
                <w:bottom w:val="none" w:sz="0" w:space="0" w:color="auto"/>
                <w:right w:val="none" w:sz="0" w:space="0" w:color="auto"/>
              </w:divBdr>
            </w:div>
          </w:divsChild>
        </w:div>
        <w:div w:id="939409999">
          <w:marLeft w:val="0"/>
          <w:marRight w:val="0"/>
          <w:marTop w:val="120"/>
          <w:marBottom w:val="0"/>
          <w:divBdr>
            <w:top w:val="none" w:sz="0" w:space="0" w:color="auto"/>
            <w:left w:val="none" w:sz="0" w:space="0" w:color="auto"/>
            <w:bottom w:val="none" w:sz="0" w:space="0" w:color="auto"/>
            <w:right w:val="none" w:sz="0" w:space="0" w:color="auto"/>
          </w:divBdr>
          <w:divsChild>
            <w:div w:id="1865089779">
              <w:marLeft w:val="0"/>
              <w:marRight w:val="0"/>
              <w:marTop w:val="0"/>
              <w:marBottom w:val="0"/>
              <w:divBdr>
                <w:top w:val="none" w:sz="0" w:space="0" w:color="auto"/>
                <w:left w:val="none" w:sz="0" w:space="0" w:color="auto"/>
                <w:bottom w:val="none" w:sz="0" w:space="0" w:color="auto"/>
                <w:right w:val="none" w:sz="0" w:space="0" w:color="auto"/>
              </w:divBdr>
            </w:div>
          </w:divsChild>
        </w:div>
        <w:div w:id="778791276">
          <w:marLeft w:val="0"/>
          <w:marRight w:val="0"/>
          <w:marTop w:val="120"/>
          <w:marBottom w:val="0"/>
          <w:divBdr>
            <w:top w:val="none" w:sz="0" w:space="0" w:color="auto"/>
            <w:left w:val="none" w:sz="0" w:space="0" w:color="auto"/>
            <w:bottom w:val="none" w:sz="0" w:space="0" w:color="auto"/>
            <w:right w:val="none" w:sz="0" w:space="0" w:color="auto"/>
          </w:divBdr>
          <w:divsChild>
            <w:div w:id="1500803988">
              <w:marLeft w:val="0"/>
              <w:marRight w:val="0"/>
              <w:marTop w:val="0"/>
              <w:marBottom w:val="0"/>
              <w:divBdr>
                <w:top w:val="none" w:sz="0" w:space="0" w:color="auto"/>
                <w:left w:val="none" w:sz="0" w:space="0" w:color="auto"/>
                <w:bottom w:val="none" w:sz="0" w:space="0" w:color="auto"/>
                <w:right w:val="none" w:sz="0" w:space="0" w:color="auto"/>
              </w:divBdr>
            </w:div>
          </w:divsChild>
        </w:div>
        <w:div w:id="299267746">
          <w:marLeft w:val="0"/>
          <w:marRight w:val="0"/>
          <w:marTop w:val="120"/>
          <w:marBottom w:val="0"/>
          <w:divBdr>
            <w:top w:val="none" w:sz="0" w:space="0" w:color="auto"/>
            <w:left w:val="none" w:sz="0" w:space="0" w:color="auto"/>
            <w:bottom w:val="none" w:sz="0" w:space="0" w:color="auto"/>
            <w:right w:val="none" w:sz="0" w:space="0" w:color="auto"/>
          </w:divBdr>
          <w:divsChild>
            <w:div w:id="2087873851">
              <w:marLeft w:val="0"/>
              <w:marRight w:val="0"/>
              <w:marTop w:val="0"/>
              <w:marBottom w:val="0"/>
              <w:divBdr>
                <w:top w:val="none" w:sz="0" w:space="0" w:color="auto"/>
                <w:left w:val="none" w:sz="0" w:space="0" w:color="auto"/>
                <w:bottom w:val="none" w:sz="0" w:space="0" w:color="auto"/>
                <w:right w:val="none" w:sz="0" w:space="0" w:color="auto"/>
              </w:divBdr>
            </w:div>
          </w:divsChild>
        </w:div>
        <w:div w:id="556018266">
          <w:marLeft w:val="0"/>
          <w:marRight w:val="0"/>
          <w:marTop w:val="120"/>
          <w:marBottom w:val="0"/>
          <w:divBdr>
            <w:top w:val="none" w:sz="0" w:space="0" w:color="auto"/>
            <w:left w:val="none" w:sz="0" w:space="0" w:color="auto"/>
            <w:bottom w:val="none" w:sz="0" w:space="0" w:color="auto"/>
            <w:right w:val="none" w:sz="0" w:space="0" w:color="auto"/>
          </w:divBdr>
          <w:divsChild>
            <w:div w:id="1134641020">
              <w:marLeft w:val="0"/>
              <w:marRight w:val="0"/>
              <w:marTop w:val="0"/>
              <w:marBottom w:val="0"/>
              <w:divBdr>
                <w:top w:val="none" w:sz="0" w:space="0" w:color="auto"/>
                <w:left w:val="none" w:sz="0" w:space="0" w:color="auto"/>
                <w:bottom w:val="none" w:sz="0" w:space="0" w:color="auto"/>
                <w:right w:val="none" w:sz="0" w:space="0" w:color="auto"/>
              </w:divBdr>
            </w:div>
          </w:divsChild>
        </w:div>
        <w:div w:id="1881043419">
          <w:marLeft w:val="0"/>
          <w:marRight w:val="0"/>
          <w:marTop w:val="120"/>
          <w:marBottom w:val="0"/>
          <w:divBdr>
            <w:top w:val="none" w:sz="0" w:space="0" w:color="auto"/>
            <w:left w:val="none" w:sz="0" w:space="0" w:color="auto"/>
            <w:bottom w:val="none" w:sz="0" w:space="0" w:color="auto"/>
            <w:right w:val="none" w:sz="0" w:space="0" w:color="auto"/>
          </w:divBdr>
          <w:divsChild>
            <w:div w:id="1344823569">
              <w:marLeft w:val="0"/>
              <w:marRight w:val="0"/>
              <w:marTop w:val="0"/>
              <w:marBottom w:val="0"/>
              <w:divBdr>
                <w:top w:val="none" w:sz="0" w:space="0" w:color="auto"/>
                <w:left w:val="none" w:sz="0" w:space="0" w:color="auto"/>
                <w:bottom w:val="none" w:sz="0" w:space="0" w:color="auto"/>
                <w:right w:val="none" w:sz="0" w:space="0" w:color="auto"/>
              </w:divBdr>
            </w:div>
          </w:divsChild>
        </w:div>
        <w:div w:id="901521102">
          <w:marLeft w:val="0"/>
          <w:marRight w:val="0"/>
          <w:marTop w:val="120"/>
          <w:marBottom w:val="0"/>
          <w:divBdr>
            <w:top w:val="none" w:sz="0" w:space="0" w:color="auto"/>
            <w:left w:val="none" w:sz="0" w:space="0" w:color="auto"/>
            <w:bottom w:val="none" w:sz="0" w:space="0" w:color="auto"/>
            <w:right w:val="none" w:sz="0" w:space="0" w:color="auto"/>
          </w:divBdr>
          <w:divsChild>
            <w:div w:id="222719162">
              <w:marLeft w:val="0"/>
              <w:marRight w:val="0"/>
              <w:marTop w:val="0"/>
              <w:marBottom w:val="0"/>
              <w:divBdr>
                <w:top w:val="none" w:sz="0" w:space="0" w:color="auto"/>
                <w:left w:val="none" w:sz="0" w:space="0" w:color="auto"/>
                <w:bottom w:val="none" w:sz="0" w:space="0" w:color="auto"/>
                <w:right w:val="none" w:sz="0" w:space="0" w:color="auto"/>
              </w:divBdr>
            </w:div>
          </w:divsChild>
        </w:div>
        <w:div w:id="397287580">
          <w:marLeft w:val="0"/>
          <w:marRight w:val="0"/>
          <w:marTop w:val="120"/>
          <w:marBottom w:val="0"/>
          <w:divBdr>
            <w:top w:val="none" w:sz="0" w:space="0" w:color="auto"/>
            <w:left w:val="none" w:sz="0" w:space="0" w:color="auto"/>
            <w:bottom w:val="none" w:sz="0" w:space="0" w:color="auto"/>
            <w:right w:val="none" w:sz="0" w:space="0" w:color="auto"/>
          </w:divBdr>
          <w:divsChild>
            <w:div w:id="1466116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027136">
      <w:bodyDiv w:val="1"/>
      <w:marLeft w:val="0"/>
      <w:marRight w:val="0"/>
      <w:marTop w:val="0"/>
      <w:marBottom w:val="0"/>
      <w:divBdr>
        <w:top w:val="none" w:sz="0" w:space="0" w:color="auto"/>
        <w:left w:val="none" w:sz="0" w:space="0" w:color="auto"/>
        <w:bottom w:val="none" w:sz="0" w:space="0" w:color="auto"/>
        <w:right w:val="none" w:sz="0" w:space="0" w:color="auto"/>
      </w:divBdr>
      <w:divsChild>
        <w:div w:id="490490716">
          <w:marLeft w:val="0"/>
          <w:marRight w:val="0"/>
          <w:marTop w:val="0"/>
          <w:marBottom w:val="0"/>
          <w:divBdr>
            <w:top w:val="none" w:sz="0" w:space="0" w:color="auto"/>
            <w:left w:val="none" w:sz="0" w:space="0" w:color="auto"/>
            <w:bottom w:val="none" w:sz="0" w:space="0" w:color="auto"/>
            <w:right w:val="none" w:sz="0" w:space="0" w:color="auto"/>
          </w:divBdr>
        </w:div>
        <w:div w:id="2141610468">
          <w:marLeft w:val="0"/>
          <w:marRight w:val="0"/>
          <w:marTop w:val="120"/>
          <w:marBottom w:val="0"/>
          <w:divBdr>
            <w:top w:val="none" w:sz="0" w:space="0" w:color="auto"/>
            <w:left w:val="none" w:sz="0" w:space="0" w:color="auto"/>
            <w:bottom w:val="none" w:sz="0" w:space="0" w:color="auto"/>
            <w:right w:val="none" w:sz="0" w:space="0" w:color="auto"/>
          </w:divBdr>
          <w:divsChild>
            <w:div w:id="56584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011014">
      <w:bodyDiv w:val="1"/>
      <w:marLeft w:val="0"/>
      <w:marRight w:val="0"/>
      <w:marTop w:val="0"/>
      <w:marBottom w:val="0"/>
      <w:divBdr>
        <w:top w:val="none" w:sz="0" w:space="0" w:color="auto"/>
        <w:left w:val="none" w:sz="0" w:space="0" w:color="auto"/>
        <w:bottom w:val="none" w:sz="0" w:space="0" w:color="auto"/>
        <w:right w:val="none" w:sz="0" w:space="0" w:color="auto"/>
      </w:divBdr>
      <w:divsChild>
        <w:div w:id="259917044">
          <w:marLeft w:val="0"/>
          <w:marRight w:val="0"/>
          <w:marTop w:val="0"/>
          <w:marBottom w:val="0"/>
          <w:divBdr>
            <w:top w:val="none" w:sz="0" w:space="0" w:color="auto"/>
            <w:left w:val="none" w:sz="0" w:space="0" w:color="auto"/>
            <w:bottom w:val="none" w:sz="0" w:space="0" w:color="auto"/>
            <w:right w:val="none" w:sz="0" w:space="0" w:color="auto"/>
          </w:divBdr>
        </w:div>
        <w:div w:id="1312714380">
          <w:marLeft w:val="0"/>
          <w:marRight w:val="0"/>
          <w:marTop w:val="120"/>
          <w:marBottom w:val="0"/>
          <w:divBdr>
            <w:top w:val="none" w:sz="0" w:space="0" w:color="auto"/>
            <w:left w:val="none" w:sz="0" w:space="0" w:color="auto"/>
            <w:bottom w:val="none" w:sz="0" w:space="0" w:color="auto"/>
            <w:right w:val="none" w:sz="0" w:space="0" w:color="auto"/>
          </w:divBdr>
          <w:divsChild>
            <w:div w:id="521746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5047602">
      <w:bodyDiv w:val="1"/>
      <w:marLeft w:val="0"/>
      <w:marRight w:val="0"/>
      <w:marTop w:val="0"/>
      <w:marBottom w:val="0"/>
      <w:divBdr>
        <w:top w:val="none" w:sz="0" w:space="0" w:color="auto"/>
        <w:left w:val="none" w:sz="0" w:space="0" w:color="auto"/>
        <w:bottom w:val="none" w:sz="0" w:space="0" w:color="auto"/>
        <w:right w:val="none" w:sz="0" w:space="0" w:color="auto"/>
      </w:divBdr>
      <w:divsChild>
        <w:div w:id="667177414">
          <w:marLeft w:val="0"/>
          <w:marRight w:val="0"/>
          <w:marTop w:val="120"/>
          <w:marBottom w:val="0"/>
          <w:divBdr>
            <w:top w:val="none" w:sz="0" w:space="0" w:color="auto"/>
            <w:left w:val="none" w:sz="0" w:space="0" w:color="auto"/>
            <w:bottom w:val="none" w:sz="0" w:space="0" w:color="auto"/>
            <w:right w:val="none" w:sz="0" w:space="0" w:color="auto"/>
          </w:divBdr>
          <w:divsChild>
            <w:div w:id="609046214">
              <w:marLeft w:val="0"/>
              <w:marRight w:val="0"/>
              <w:marTop w:val="0"/>
              <w:marBottom w:val="0"/>
              <w:divBdr>
                <w:top w:val="none" w:sz="0" w:space="0" w:color="auto"/>
                <w:left w:val="none" w:sz="0" w:space="0" w:color="auto"/>
                <w:bottom w:val="none" w:sz="0" w:space="0" w:color="auto"/>
                <w:right w:val="none" w:sz="0" w:space="0" w:color="auto"/>
              </w:divBdr>
            </w:div>
          </w:divsChild>
        </w:div>
        <w:div w:id="998270091">
          <w:marLeft w:val="0"/>
          <w:marRight w:val="0"/>
          <w:marTop w:val="120"/>
          <w:marBottom w:val="0"/>
          <w:divBdr>
            <w:top w:val="none" w:sz="0" w:space="0" w:color="auto"/>
            <w:left w:val="none" w:sz="0" w:space="0" w:color="auto"/>
            <w:bottom w:val="none" w:sz="0" w:space="0" w:color="auto"/>
            <w:right w:val="none" w:sz="0" w:space="0" w:color="auto"/>
          </w:divBdr>
          <w:divsChild>
            <w:div w:id="1281842911">
              <w:marLeft w:val="0"/>
              <w:marRight w:val="0"/>
              <w:marTop w:val="0"/>
              <w:marBottom w:val="0"/>
              <w:divBdr>
                <w:top w:val="none" w:sz="0" w:space="0" w:color="auto"/>
                <w:left w:val="none" w:sz="0" w:space="0" w:color="auto"/>
                <w:bottom w:val="none" w:sz="0" w:space="0" w:color="auto"/>
                <w:right w:val="none" w:sz="0" w:space="0" w:color="auto"/>
              </w:divBdr>
            </w:div>
          </w:divsChild>
        </w:div>
        <w:div w:id="895700171">
          <w:marLeft w:val="0"/>
          <w:marRight w:val="0"/>
          <w:marTop w:val="120"/>
          <w:marBottom w:val="0"/>
          <w:divBdr>
            <w:top w:val="none" w:sz="0" w:space="0" w:color="auto"/>
            <w:left w:val="none" w:sz="0" w:space="0" w:color="auto"/>
            <w:bottom w:val="none" w:sz="0" w:space="0" w:color="auto"/>
            <w:right w:val="none" w:sz="0" w:space="0" w:color="auto"/>
          </w:divBdr>
          <w:divsChild>
            <w:div w:id="1455056704">
              <w:marLeft w:val="0"/>
              <w:marRight w:val="0"/>
              <w:marTop w:val="0"/>
              <w:marBottom w:val="0"/>
              <w:divBdr>
                <w:top w:val="none" w:sz="0" w:space="0" w:color="auto"/>
                <w:left w:val="none" w:sz="0" w:space="0" w:color="auto"/>
                <w:bottom w:val="none" w:sz="0" w:space="0" w:color="auto"/>
                <w:right w:val="none" w:sz="0" w:space="0" w:color="auto"/>
              </w:divBdr>
            </w:div>
          </w:divsChild>
        </w:div>
        <w:div w:id="1260942932">
          <w:marLeft w:val="0"/>
          <w:marRight w:val="0"/>
          <w:marTop w:val="120"/>
          <w:marBottom w:val="0"/>
          <w:divBdr>
            <w:top w:val="none" w:sz="0" w:space="0" w:color="auto"/>
            <w:left w:val="none" w:sz="0" w:space="0" w:color="auto"/>
            <w:bottom w:val="none" w:sz="0" w:space="0" w:color="auto"/>
            <w:right w:val="none" w:sz="0" w:space="0" w:color="auto"/>
          </w:divBdr>
          <w:divsChild>
            <w:div w:id="854660349">
              <w:marLeft w:val="0"/>
              <w:marRight w:val="0"/>
              <w:marTop w:val="0"/>
              <w:marBottom w:val="0"/>
              <w:divBdr>
                <w:top w:val="none" w:sz="0" w:space="0" w:color="auto"/>
                <w:left w:val="none" w:sz="0" w:space="0" w:color="auto"/>
                <w:bottom w:val="none" w:sz="0" w:space="0" w:color="auto"/>
                <w:right w:val="none" w:sz="0" w:space="0" w:color="auto"/>
              </w:divBdr>
            </w:div>
          </w:divsChild>
        </w:div>
        <w:div w:id="830757866">
          <w:marLeft w:val="0"/>
          <w:marRight w:val="0"/>
          <w:marTop w:val="120"/>
          <w:marBottom w:val="0"/>
          <w:divBdr>
            <w:top w:val="none" w:sz="0" w:space="0" w:color="auto"/>
            <w:left w:val="none" w:sz="0" w:space="0" w:color="auto"/>
            <w:bottom w:val="none" w:sz="0" w:space="0" w:color="auto"/>
            <w:right w:val="none" w:sz="0" w:space="0" w:color="auto"/>
          </w:divBdr>
          <w:divsChild>
            <w:div w:id="431820599">
              <w:marLeft w:val="0"/>
              <w:marRight w:val="0"/>
              <w:marTop w:val="0"/>
              <w:marBottom w:val="0"/>
              <w:divBdr>
                <w:top w:val="none" w:sz="0" w:space="0" w:color="auto"/>
                <w:left w:val="none" w:sz="0" w:space="0" w:color="auto"/>
                <w:bottom w:val="none" w:sz="0" w:space="0" w:color="auto"/>
                <w:right w:val="none" w:sz="0" w:space="0" w:color="auto"/>
              </w:divBdr>
            </w:div>
          </w:divsChild>
        </w:div>
        <w:div w:id="1394432155">
          <w:marLeft w:val="0"/>
          <w:marRight w:val="0"/>
          <w:marTop w:val="120"/>
          <w:marBottom w:val="0"/>
          <w:divBdr>
            <w:top w:val="none" w:sz="0" w:space="0" w:color="auto"/>
            <w:left w:val="none" w:sz="0" w:space="0" w:color="auto"/>
            <w:bottom w:val="none" w:sz="0" w:space="0" w:color="auto"/>
            <w:right w:val="none" w:sz="0" w:space="0" w:color="auto"/>
          </w:divBdr>
          <w:divsChild>
            <w:div w:id="1356686565">
              <w:marLeft w:val="0"/>
              <w:marRight w:val="0"/>
              <w:marTop w:val="0"/>
              <w:marBottom w:val="0"/>
              <w:divBdr>
                <w:top w:val="none" w:sz="0" w:space="0" w:color="auto"/>
                <w:left w:val="none" w:sz="0" w:space="0" w:color="auto"/>
                <w:bottom w:val="none" w:sz="0" w:space="0" w:color="auto"/>
                <w:right w:val="none" w:sz="0" w:space="0" w:color="auto"/>
              </w:divBdr>
            </w:div>
          </w:divsChild>
        </w:div>
        <w:div w:id="530845393">
          <w:marLeft w:val="0"/>
          <w:marRight w:val="0"/>
          <w:marTop w:val="120"/>
          <w:marBottom w:val="0"/>
          <w:divBdr>
            <w:top w:val="none" w:sz="0" w:space="0" w:color="auto"/>
            <w:left w:val="none" w:sz="0" w:space="0" w:color="auto"/>
            <w:bottom w:val="none" w:sz="0" w:space="0" w:color="auto"/>
            <w:right w:val="none" w:sz="0" w:space="0" w:color="auto"/>
          </w:divBdr>
          <w:divsChild>
            <w:div w:id="1242636678">
              <w:marLeft w:val="0"/>
              <w:marRight w:val="0"/>
              <w:marTop w:val="0"/>
              <w:marBottom w:val="0"/>
              <w:divBdr>
                <w:top w:val="none" w:sz="0" w:space="0" w:color="auto"/>
                <w:left w:val="none" w:sz="0" w:space="0" w:color="auto"/>
                <w:bottom w:val="none" w:sz="0" w:space="0" w:color="auto"/>
                <w:right w:val="none" w:sz="0" w:space="0" w:color="auto"/>
              </w:divBdr>
            </w:div>
          </w:divsChild>
        </w:div>
        <w:div w:id="1428382933">
          <w:marLeft w:val="0"/>
          <w:marRight w:val="0"/>
          <w:marTop w:val="120"/>
          <w:marBottom w:val="0"/>
          <w:divBdr>
            <w:top w:val="none" w:sz="0" w:space="0" w:color="auto"/>
            <w:left w:val="none" w:sz="0" w:space="0" w:color="auto"/>
            <w:bottom w:val="none" w:sz="0" w:space="0" w:color="auto"/>
            <w:right w:val="none" w:sz="0" w:space="0" w:color="auto"/>
          </w:divBdr>
          <w:divsChild>
            <w:div w:id="40256649">
              <w:marLeft w:val="0"/>
              <w:marRight w:val="0"/>
              <w:marTop w:val="0"/>
              <w:marBottom w:val="0"/>
              <w:divBdr>
                <w:top w:val="none" w:sz="0" w:space="0" w:color="auto"/>
                <w:left w:val="none" w:sz="0" w:space="0" w:color="auto"/>
                <w:bottom w:val="none" w:sz="0" w:space="0" w:color="auto"/>
                <w:right w:val="none" w:sz="0" w:space="0" w:color="auto"/>
              </w:divBdr>
            </w:div>
          </w:divsChild>
        </w:div>
        <w:div w:id="1628782398">
          <w:marLeft w:val="0"/>
          <w:marRight w:val="0"/>
          <w:marTop w:val="120"/>
          <w:marBottom w:val="0"/>
          <w:divBdr>
            <w:top w:val="none" w:sz="0" w:space="0" w:color="auto"/>
            <w:left w:val="none" w:sz="0" w:space="0" w:color="auto"/>
            <w:bottom w:val="none" w:sz="0" w:space="0" w:color="auto"/>
            <w:right w:val="none" w:sz="0" w:space="0" w:color="auto"/>
          </w:divBdr>
          <w:divsChild>
            <w:div w:id="1574467058">
              <w:marLeft w:val="0"/>
              <w:marRight w:val="0"/>
              <w:marTop w:val="0"/>
              <w:marBottom w:val="0"/>
              <w:divBdr>
                <w:top w:val="none" w:sz="0" w:space="0" w:color="auto"/>
                <w:left w:val="none" w:sz="0" w:space="0" w:color="auto"/>
                <w:bottom w:val="none" w:sz="0" w:space="0" w:color="auto"/>
                <w:right w:val="none" w:sz="0" w:space="0" w:color="auto"/>
              </w:divBdr>
            </w:div>
          </w:divsChild>
        </w:div>
        <w:div w:id="154537057">
          <w:marLeft w:val="0"/>
          <w:marRight w:val="0"/>
          <w:marTop w:val="120"/>
          <w:marBottom w:val="0"/>
          <w:divBdr>
            <w:top w:val="none" w:sz="0" w:space="0" w:color="auto"/>
            <w:left w:val="none" w:sz="0" w:space="0" w:color="auto"/>
            <w:bottom w:val="none" w:sz="0" w:space="0" w:color="auto"/>
            <w:right w:val="none" w:sz="0" w:space="0" w:color="auto"/>
          </w:divBdr>
          <w:divsChild>
            <w:div w:id="1236087204">
              <w:marLeft w:val="0"/>
              <w:marRight w:val="0"/>
              <w:marTop w:val="0"/>
              <w:marBottom w:val="0"/>
              <w:divBdr>
                <w:top w:val="none" w:sz="0" w:space="0" w:color="auto"/>
                <w:left w:val="none" w:sz="0" w:space="0" w:color="auto"/>
                <w:bottom w:val="none" w:sz="0" w:space="0" w:color="auto"/>
                <w:right w:val="none" w:sz="0" w:space="0" w:color="auto"/>
              </w:divBdr>
            </w:div>
          </w:divsChild>
        </w:div>
        <w:div w:id="2085956222">
          <w:marLeft w:val="0"/>
          <w:marRight w:val="0"/>
          <w:marTop w:val="120"/>
          <w:marBottom w:val="0"/>
          <w:divBdr>
            <w:top w:val="none" w:sz="0" w:space="0" w:color="auto"/>
            <w:left w:val="none" w:sz="0" w:space="0" w:color="auto"/>
            <w:bottom w:val="none" w:sz="0" w:space="0" w:color="auto"/>
            <w:right w:val="none" w:sz="0" w:space="0" w:color="auto"/>
          </w:divBdr>
          <w:divsChild>
            <w:div w:id="1682706883">
              <w:marLeft w:val="0"/>
              <w:marRight w:val="0"/>
              <w:marTop w:val="0"/>
              <w:marBottom w:val="0"/>
              <w:divBdr>
                <w:top w:val="none" w:sz="0" w:space="0" w:color="auto"/>
                <w:left w:val="none" w:sz="0" w:space="0" w:color="auto"/>
                <w:bottom w:val="none" w:sz="0" w:space="0" w:color="auto"/>
                <w:right w:val="none" w:sz="0" w:space="0" w:color="auto"/>
              </w:divBdr>
            </w:div>
          </w:divsChild>
        </w:div>
        <w:div w:id="1344940758">
          <w:marLeft w:val="0"/>
          <w:marRight w:val="0"/>
          <w:marTop w:val="120"/>
          <w:marBottom w:val="0"/>
          <w:divBdr>
            <w:top w:val="none" w:sz="0" w:space="0" w:color="auto"/>
            <w:left w:val="none" w:sz="0" w:space="0" w:color="auto"/>
            <w:bottom w:val="none" w:sz="0" w:space="0" w:color="auto"/>
            <w:right w:val="none" w:sz="0" w:space="0" w:color="auto"/>
          </w:divBdr>
          <w:divsChild>
            <w:div w:id="1086028247">
              <w:marLeft w:val="0"/>
              <w:marRight w:val="0"/>
              <w:marTop w:val="0"/>
              <w:marBottom w:val="0"/>
              <w:divBdr>
                <w:top w:val="none" w:sz="0" w:space="0" w:color="auto"/>
                <w:left w:val="none" w:sz="0" w:space="0" w:color="auto"/>
                <w:bottom w:val="none" w:sz="0" w:space="0" w:color="auto"/>
                <w:right w:val="none" w:sz="0" w:space="0" w:color="auto"/>
              </w:divBdr>
            </w:div>
          </w:divsChild>
        </w:div>
        <w:div w:id="1117601556">
          <w:marLeft w:val="0"/>
          <w:marRight w:val="0"/>
          <w:marTop w:val="120"/>
          <w:marBottom w:val="0"/>
          <w:divBdr>
            <w:top w:val="none" w:sz="0" w:space="0" w:color="auto"/>
            <w:left w:val="none" w:sz="0" w:space="0" w:color="auto"/>
            <w:bottom w:val="none" w:sz="0" w:space="0" w:color="auto"/>
            <w:right w:val="none" w:sz="0" w:space="0" w:color="auto"/>
          </w:divBdr>
          <w:divsChild>
            <w:div w:id="1671828757">
              <w:marLeft w:val="0"/>
              <w:marRight w:val="0"/>
              <w:marTop w:val="0"/>
              <w:marBottom w:val="0"/>
              <w:divBdr>
                <w:top w:val="none" w:sz="0" w:space="0" w:color="auto"/>
                <w:left w:val="none" w:sz="0" w:space="0" w:color="auto"/>
                <w:bottom w:val="none" w:sz="0" w:space="0" w:color="auto"/>
                <w:right w:val="none" w:sz="0" w:space="0" w:color="auto"/>
              </w:divBdr>
            </w:div>
          </w:divsChild>
        </w:div>
        <w:div w:id="1238319570">
          <w:marLeft w:val="0"/>
          <w:marRight w:val="0"/>
          <w:marTop w:val="120"/>
          <w:marBottom w:val="0"/>
          <w:divBdr>
            <w:top w:val="none" w:sz="0" w:space="0" w:color="auto"/>
            <w:left w:val="none" w:sz="0" w:space="0" w:color="auto"/>
            <w:bottom w:val="none" w:sz="0" w:space="0" w:color="auto"/>
            <w:right w:val="none" w:sz="0" w:space="0" w:color="auto"/>
          </w:divBdr>
          <w:divsChild>
            <w:div w:id="1783383010">
              <w:marLeft w:val="0"/>
              <w:marRight w:val="0"/>
              <w:marTop w:val="0"/>
              <w:marBottom w:val="0"/>
              <w:divBdr>
                <w:top w:val="none" w:sz="0" w:space="0" w:color="auto"/>
                <w:left w:val="none" w:sz="0" w:space="0" w:color="auto"/>
                <w:bottom w:val="none" w:sz="0" w:space="0" w:color="auto"/>
                <w:right w:val="none" w:sz="0" w:space="0" w:color="auto"/>
              </w:divBdr>
            </w:div>
          </w:divsChild>
        </w:div>
        <w:div w:id="896162257">
          <w:marLeft w:val="0"/>
          <w:marRight w:val="0"/>
          <w:marTop w:val="120"/>
          <w:marBottom w:val="0"/>
          <w:divBdr>
            <w:top w:val="none" w:sz="0" w:space="0" w:color="auto"/>
            <w:left w:val="none" w:sz="0" w:space="0" w:color="auto"/>
            <w:bottom w:val="none" w:sz="0" w:space="0" w:color="auto"/>
            <w:right w:val="none" w:sz="0" w:space="0" w:color="auto"/>
          </w:divBdr>
          <w:divsChild>
            <w:div w:id="1112672758">
              <w:marLeft w:val="0"/>
              <w:marRight w:val="0"/>
              <w:marTop w:val="0"/>
              <w:marBottom w:val="0"/>
              <w:divBdr>
                <w:top w:val="none" w:sz="0" w:space="0" w:color="auto"/>
                <w:left w:val="none" w:sz="0" w:space="0" w:color="auto"/>
                <w:bottom w:val="none" w:sz="0" w:space="0" w:color="auto"/>
                <w:right w:val="none" w:sz="0" w:space="0" w:color="auto"/>
              </w:divBdr>
            </w:div>
          </w:divsChild>
        </w:div>
        <w:div w:id="36904820">
          <w:marLeft w:val="0"/>
          <w:marRight w:val="0"/>
          <w:marTop w:val="120"/>
          <w:marBottom w:val="0"/>
          <w:divBdr>
            <w:top w:val="none" w:sz="0" w:space="0" w:color="auto"/>
            <w:left w:val="none" w:sz="0" w:space="0" w:color="auto"/>
            <w:bottom w:val="none" w:sz="0" w:space="0" w:color="auto"/>
            <w:right w:val="none" w:sz="0" w:space="0" w:color="auto"/>
          </w:divBdr>
          <w:divsChild>
            <w:div w:id="1477455248">
              <w:marLeft w:val="0"/>
              <w:marRight w:val="0"/>
              <w:marTop w:val="0"/>
              <w:marBottom w:val="0"/>
              <w:divBdr>
                <w:top w:val="none" w:sz="0" w:space="0" w:color="auto"/>
                <w:left w:val="none" w:sz="0" w:space="0" w:color="auto"/>
                <w:bottom w:val="none" w:sz="0" w:space="0" w:color="auto"/>
                <w:right w:val="none" w:sz="0" w:space="0" w:color="auto"/>
              </w:divBdr>
            </w:div>
          </w:divsChild>
        </w:div>
        <w:div w:id="120000893">
          <w:marLeft w:val="0"/>
          <w:marRight w:val="0"/>
          <w:marTop w:val="120"/>
          <w:marBottom w:val="0"/>
          <w:divBdr>
            <w:top w:val="none" w:sz="0" w:space="0" w:color="auto"/>
            <w:left w:val="none" w:sz="0" w:space="0" w:color="auto"/>
            <w:bottom w:val="none" w:sz="0" w:space="0" w:color="auto"/>
            <w:right w:val="none" w:sz="0" w:space="0" w:color="auto"/>
          </w:divBdr>
          <w:divsChild>
            <w:div w:id="854541373">
              <w:marLeft w:val="0"/>
              <w:marRight w:val="0"/>
              <w:marTop w:val="0"/>
              <w:marBottom w:val="0"/>
              <w:divBdr>
                <w:top w:val="none" w:sz="0" w:space="0" w:color="auto"/>
                <w:left w:val="none" w:sz="0" w:space="0" w:color="auto"/>
                <w:bottom w:val="none" w:sz="0" w:space="0" w:color="auto"/>
                <w:right w:val="none" w:sz="0" w:space="0" w:color="auto"/>
              </w:divBdr>
            </w:div>
          </w:divsChild>
        </w:div>
        <w:div w:id="1932006878">
          <w:marLeft w:val="0"/>
          <w:marRight w:val="0"/>
          <w:marTop w:val="120"/>
          <w:marBottom w:val="0"/>
          <w:divBdr>
            <w:top w:val="none" w:sz="0" w:space="0" w:color="auto"/>
            <w:left w:val="none" w:sz="0" w:space="0" w:color="auto"/>
            <w:bottom w:val="none" w:sz="0" w:space="0" w:color="auto"/>
            <w:right w:val="none" w:sz="0" w:space="0" w:color="auto"/>
          </w:divBdr>
          <w:divsChild>
            <w:div w:id="1748527384">
              <w:marLeft w:val="0"/>
              <w:marRight w:val="0"/>
              <w:marTop w:val="0"/>
              <w:marBottom w:val="0"/>
              <w:divBdr>
                <w:top w:val="none" w:sz="0" w:space="0" w:color="auto"/>
                <w:left w:val="none" w:sz="0" w:space="0" w:color="auto"/>
                <w:bottom w:val="none" w:sz="0" w:space="0" w:color="auto"/>
                <w:right w:val="none" w:sz="0" w:space="0" w:color="auto"/>
              </w:divBdr>
            </w:div>
          </w:divsChild>
        </w:div>
        <w:div w:id="878278774">
          <w:marLeft w:val="0"/>
          <w:marRight w:val="0"/>
          <w:marTop w:val="120"/>
          <w:marBottom w:val="0"/>
          <w:divBdr>
            <w:top w:val="none" w:sz="0" w:space="0" w:color="auto"/>
            <w:left w:val="none" w:sz="0" w:space="0" w:color="auto"/>
            <w:bottom w:val="none" w:sz="0" w:space="0" w:color="auto"/>
            <w:right w:val="none" w:sz="0" w:space="0" w:color="auto"/>
          </w:divBdr>
          <w:divsChild>
            <w:div w:id="1751925582">
              <w:marLeft w:val="0"/>
              <w:marRight w:val="0"/>
              <w:marTop w:val="0"/>
              <w:marBottom w:val="0"/>
              <w:divBdr>
                <w:top w:val="none" w:sz="0" w:space="0" w:color="auto"/>
                <w:left w:val="none" w:sz="0" w:space="0" w:color="auto"/>
                <w:bottom w:val="none" w:sz="0" w:space="0" w:color="auto"/>
                <w:right w:val="none" w:sz="0" w:space="0" w:color="auto"/>
              </w:divBdr>
            </w:div>
          </w:divsChild>
        </w:div>
        <w:div w:id="1862353663">
          <w:marLeft w:val="0"/>
          <w:marRight w:val="0"/>
          <w:marTop w:val="120"/>
          <w:marBottom w:val="0"/>
          <w:divBdr>
            <w:top w:val="none" w:sz="0" w:space="0" w:color="auto"/>
            <w:left w:val="none" w:sz="0" w:space="0" w:color="auto"/>
            <w:bottom w:val="none" w:sz="0" w:space="0" w:color="auto"/>
            <w:right w:val="none" w:sz="0" w:space="0" w:color="auto"/>
          </w:divBdr>
          <w:divsChild>
            <w:div w:id="2066294066">
              <w:marLeft w:val="0"/>
              <w:marRight w:val="0"/>
              <w:marTop w:val="0"/>
              <w:marBottom w:val="0"/>
              <w:divBdr>
                <w:top w:val="none" w:sz="0" w:space="0" w:color="auto"/>
                <w:left w:val="none" w:sz="0" w:space="0" w:color="auto"/>
                <w:bottom w:val="none" w:sz="0" w:space="0" w:color="auto"/>
                <w:right w:val="none" w:sz="0" w:space="0" w:color="auto"/>
              </w:divBdr>
            </w:div>
          </w:divsChild>
        </w:div>
        <w:div w:id="1428305704">
          <w:marLeft w:val="0"/>
          <w:marRight w:val="0"/>
          <w:marTop w:val="120"/>
          <w:marBottom w:val="0"/>
          <w:divBdr>
            <w:top w:val="none" w:sz="0" w:space="0" w:color="auto"/>
            <w:left w:val="none" w:sz="0" w:space="0" w:color="auto"/>
            <w:bottom w:val="none" w:sz="0" w:space="0" w:color="auto"/>
            <w:right w:val="none" w:sz="0" w:space="0" w:color="auto"/>
          </w:divBdr>
          <w:divsChild>
            <w:div w:id="1463183746">
              <w:marLeft w:val="0"/>
              <w:marRight w:val="0"/>
              <w:marTop w:val="0"/>
              <w:marBottom w:val="0"/>
              <w:divBdr>
                <w:top w:val="none" w:sz="0" w:space="0" w:color="auto"/>
                <w:left w:val="none" w:sz="0" w:space="0" w:color="auto"/>
                <w:bottom w:val="none" w:sz="0" w:space="0" w:color="auto"/>
                <w:right w:val="none" w:sz="0" w:space="0" w:color="auto"/>
              </w:divBdr>
            </w:div>
          </w:divsChild>
        </w:div>
        <w:div w:id="1737581615">
          <w:marLeft w:val="0"/>
          <w:marRight w:val="0"/>
          <w:marTop w:val="120"/>
          <w:marBottom w:val="0"/>
          <w:divBdr>
            <w:top w:val="none" w:sz="0" w:space="0" w:color="auto"/>
            <w:left w:val="none" w:sz="0" w:space="0" w:color="auto"/>
            <w:bottom w:val="none" w:sz="0" w:space="0" w:color="auto"/>
            <w:right w:val="none" w:sz="0" w:space="0" w:color="auto"/>
          </w:divBdr>
          <w:divsChild>
            <w:div w:id="2129933822">
              <w:marLeft w:val="0"/>
              <w:marRight w:val="0"/>
              <w:marTop w:val="0"/>
              <w:marBottom w:val="0"/>
              <w:divBdr>
                <w:top w:val="none" w:sz="0" w:space="0" w:color="auto"/>
                <w:left w:val="none" w:sz="0" w:space="0" w:color="auto"/>
                <w:bottom w:val="none" w:sz="0" w:space="0" w:color="auto"/>
                <w:right w:val="none" w:sz="0" w:space="0" w:color="auto"/>
              </w:divBdr>
            </w:div>
          </w:divsChild>
        </w:div>
        <w:div w:id="1098789929">
          <w:marLeft w:val="0"/>
          <w:marRight w:val="0"/>
          <w:marTop w:val="120"/>
          <w:marBottom w:val="0"/>
          <w:divBdr>
            <w:top w:val="none" w:sz="0" w:space="0" w:color="auto"/>
            <w:left w:val="none" w:sz="0" w:space="0" w:color="auto"/>
            <w:bottom w:val="none" w:sz="0" w:space="0" w:color="auto"/>
            <w:right w:val="none" w:sz="0" w:space="0" w:color="auto"/>
          </w:divBdr>
          <w:divsChild>
            <w:div w:id="81537362">
              <w:marLeft w:val="0"/>
              <w:marRight w:val="0"/>
              <w:marTop w:val="0"/>
              <w:marBottom w:val="0"/>
              <w:divBdr>
                <w:top w:val="none" w:sz="0" w:space="0" w:color="auto"/>
                <w:left w:val="none" w:sz="0" w:space="0" w:color="auto"/>
                <w:bottom w:val="none" w:sz="0" w:space="0" w:color="auto"/>
                <w:right w:val="none" w:sz="0" w:space="0" w:color="auto"/>
              </w:divBdr>
            </w:div>
          </w:divsChild>
        </w:div>
        <w:div w:id="1470902558">
          <w:marLeft w:val="0"/>
          <w:marRight w:val="0"/>
          <w:marTop w:val="120"/>
          <w:marBottom w:val="0"/>
          <w:divBdr>
            <w:top w:val="none" w:sz="0" w:space="0" w:color="auto"/>
            <w:left w:val="none" w:sz="0" w:space="0" w:color="auto"/>
            <w:bottom w:val="none" w:sz="0" w:space="0" w:color="auto"/>
            <w:right w:val="none" w:sz="0" w:space="0" w:color="auto"/>
          </w:divBdr>
          <w:divsChild>
            <w:div w:id="847594379">
              <w:marLeft w:val="0"/>
              <w:marRight w:val="0"/>
              <w:marTop w:val="0"/>
              <w:marBottom w:val="0"/>
              <w:divBdr>
                <w:top w:val="none" w:sz="0" w:space="0" w:color="auto"/>
                <w:left w:val="none" w:sz="0" w:space="0" w:color="auto"/>
                <w:bottom w:val="none" w:sz="0" w:space="0" w:color="auto"/>
                <w:right w:val="none" w:sz="0" w:space="0" w:color="auto"/>
              </w:divBdr>
            </w:div>
          </w:divsChild>
        </w:div>
        <w:div w:id="2106730549">
          <w:marLeft w:val="0"/>
          <w:marRight w:val="0"/>
          <w:marTop w:val="120"/>
          <w:marBottom w:val="0"/>
          <w:divBdr>
            <w:top w:val="none" w:sz="0" w:space="0" w:color="auto"/>
            <w:left w:val="none" w:sz="0" w:space="0" w:color="auto"/>
            <w:bottom w:val="none" w:sz="0" w:space="0" w:color="auto"/>
            <w:right w:val="none" w:sz="0" w:space="0" w:color="auto"/>
          </w:divBdr>
          <w:divsChild>
            <w:div w:id="1394893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656078">
      <w:bodyDiv w:val="1"/>
      <w:marLeft w:val="0"/>
      <w:marRight w:val="0"/>
      <w:marTop w:val="0"/>
      <w:marBottom w:val="0"/>
      <w:divBdr>
        <w:top w:val="none" w:sz="0" w:space="0" w:color="auto"/>
        <w:left w:val="none" w:sz="0" w:space="0" w:color="auto"/>
        <w:bottom w:val="none" w:sz="0" w:space="0" w:color="auto"/>
        <w:right w:val="none" w:sz="0" w:space="0" w:color="auto"/>
      </w:divBdr>
      <w:divsChild>
        <w:div w:id="1237981421">
          <w:marLeft w:val="0"/>
          <w:marRight w:val="0"/>
          <w:marTop w:val="0"/>
          <w:marBottom w:val="0"/>
          <w:divBdr>
            <w:top w:val="none" w:sz="0" w:space="0" w:color="auto"/>
            <w:left w:val="none" w:sz="0" w:space="0" w:color="auto"/>
            <w:bottom w:val="none" w:sz="0" w:space="0" w:color="auto"/>
            <w:right w:val="none" w:sz="0" w:space="0" w:color="auto"/>
          </w:divBdr>
        </w:div>
        <w:div w:id="373504286">
          <w:marLeft w:val="0"/>
          <w:marRight w:val="0"/>
          <w:marTop w:val="120"/>
          <w:marBottom w:val="0"/>
          <w:divBdr>
            <w:top w:val="none" w:sz="0" w:space="0" w:color="auto"/>
            <w:left w:val="none" w:sz="0" w:space="0" w:color="auto"/>
            <w:bottom w:val="none" w:sz="0" w:space="0" w:color="auto"/>
            <w:right w:val="none" w:sz="0" w:space="0" w:color="auto"/>
          </w:divBdr>
          <w:divsChild>
            <w:div w:id="1356955040">
              <w:marLeft w:val="0"/>
              <w:marRight w:val="0"/>
              <w:marTop w:val="0"/>
              <w:marBottom w:val="0"/>
              <w:divBdr>
                <w:top w:val="none" w:sz="0" w:space="0" w:color="auto"/>
                <w:left w:val="none" w:sz="0" w:space="0" w:color="auto"/>
                <w:bottom w:val="none" w:sz="0" w:space="0" w:color="auto"/>
                <w:right w:val="none" w:sz="0" w:space="0" w:color="auto"/>
              </w:divBdr>
            </w:div>
          </w:divsChild>
        </w:div>
        <w:div w:id="1587112083">
          <w:marLeft w:val="0"/>
          <w:marRight w:val="0"/>
          <w:marTop w:val="120"/>
          <w:marBottom w:val="0"/>
          <w:divBdr>
            <w:top w:val="none" w:sz="0" w:space="0" w:color="auto"/>
            <w:left w:val="none" w:sz="0" w:space="0" w:color="auto"/>
            <w:bottom w:val="none" w:sz="0" w:space="0" w:color="auto"/>
            <w:right w:val="none" w:sz="0" w:space="0" w:color="auto"/>
          </w:divBdr>
          <w:divsChild>
            <w:div w:id="1259215743">
              <w:marLeft w:val="0"/>
              <w:marRight w:val="0"/>
              <w:marTop w:val="0"/>
              <w:marBottom w:val="0"/>
              <w:divBdr>
                <w:top w:val="none" w:sz="0" w:space="0" w:color="auto"/>
                <w:left w:val="none" w:sz="0" w:space="0" w:color="auto"/>
                <w:bottom w:val="none" w:sz="0" w:space="0" w:color="auto"/>
                <w:right w:val="none" w:sz="0" w:space="0" w:color="auto"/>
              </w:divBdr>
            </w:div>
          </w:divsChild>
        </w:div>
        <w:div w:id="371542790">
          <w:marLeft w:val="0"/>
          <w:marRight w:val="0"/>
          <w:marTop w:val="120"/>
          <w:marBottom w:val="0"/>
          <w:divBdr>
            <w:top w:val="none" w:sz="0" w:space="0" w:color="auto"/>
            <w:left w:val="none" w:sz="0" w:space="0" w:color="auto"/>
            <w:bottom w:val="none" w:sz="0" w:space="0" w:color="auto"/>
            <w:right w:val="none" w:sz="0" w:space="0" w:color="auto"/>
          </w:divBdr>
          <w:divsChild>
            <w:div w:id="2106075933">
              <w:marLeft w:val="0"/>
              <w:marRight w:val="0"/>
              <w:marTop w:val="0"/>
              <w:marBottom w:val="0"/>
              <w:divBdr>
                <w:top w:val="none" w:sz="0" w:space="0" w:color="auto"/>
                <w:left w:val="none" w:sz="0" w:space="0" w:color="auto"/>
                <w:bottom w:val="none" w:sz="0" w:space="0" w:color="auto"/>
                <w:right w:val="none" w:sz="0" w:space="0" w:color="auto"/>
              </w:divBdr>
            </w:div>
          </w:divsChild>
        </w:div>
        <w:div w:id="356198133">
          <w:marLeft w:val="0"/>
          <w:marRight w:val="0"/>
          <w:marTop w:val="120"/>
          <w:marBottom w:val="0"/>
          <w:divBdr>
            <w:top w:val="none" w:sz="0" w:space="0" w:color="auto"/>
            <w:left w:val="none" w:sz="0" w:space="0" w:color="auto"/>
            <w:bottom w:val="none" w:sz="0" w:space="0" w:color="auto"/>
            <w:right w:val="none" w:sz="0" w:space="0" w:color="auto"/>
          </w:divBdr>
          <w:divsChild>
            <w:div w:id="1397779371">
              <w:marLeft w:val="0"/>
              <w:marRight w:val="0"/>
              <w:marTop w:val="0"/>
              <w:marBottom w:val="0"/>
              <w:divBdr>
                <w:top w:val="none" w:sz="0" w:space="0" w:color="auto"/>
                <w:left w:val="none" w:sz="0" w:space="0" w:color="auto"/>
                <w:bottom w:val="none" w:sz="0" w:space="0" w:color="auto"/>
                <w:right w:val="none" w:sz="0" w:space="0" w:color="auto"/>
              </w:divBdr>
            </w:div>
          </w:divsChild>
        </w:div>
        <w:div w:id="1896816339">
          <w:marLeft w:val="0"/>
          <w:marRight w:val="0"/>
          <w:marTop w:val="120"/>
          <w:marBottom w:val="0"/>
          <w:divBdr>
            <w:top w:val="none" w:sz="0" w:space="0" w:color="auto"/>
            <w:left w:val="none" w:sz="0" w:space="0" w:color="auto"/>
            <w:bottom w:val="none" w:sz="0" w:space="0" w:color="auto"/>
            <w:right w:val="none" w:sz="0" w:space="0" w:color="auto"/>
          </w:divBdr>
          <w:divsChild>
            <w:div w:id="294020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1462">
      <w:bodyDiv w:val="1"/>
      <w:marLeft w:val="0"/>
      <w:marRight w:val="0"/>
      <w:marTop w:val="0"/>
      <w:marBottom w:val="0"/>
      <w:divBdr>
        <w:top w:val="none" w:sz="0" w:space="0" w:color="auto"/>
        <w:left w:val="none" w:sz="0" w:space="0" w:color="auto"/>
        <w:bottom w:val="none" w:sz="0" w:space="0" w:color="auto"/>
        <w:right w:val="none" w:sz="0" w:space="0" w:color="auto"/>
      </w:divBdr>
      <w:divsChild>
        <w:div w:id="1620527723">
          <w:marLeft w:val="0"/>
          <w:marRight w:val="0"/>
          <w:marTop w:val="0"/>
          <w:marBottom w:val="0"/>
          <w:divBdr>
            <w:top w:val="none" w:sz="0" w:space="0" w:color="auto"/>
            <w:left w:val="none" w:sz="0" w:space="0" w:color="auto"/>
            <w:bottom w:val="none" w:sz="0" w:space="0" w:color="auto"/>
            <w:right w:val="none" w:sz="0" w:space="0" w:color="auto"/>
          </w:divBdr>
          <w:divsChild>
            <w:div w:id="1757704306">
              <w:marLeft w:val="0"/>
              <w:marRight w:val="0"/>
              <w:marTop w:val="0"/>
              <w:marBottom w:val="0"/>
              <w:divBdr>
                <w:top w:val="none" w:sz="0" w:space="0" w:color="auto"/>
                <w:left w:val="none" w:sz="0" w:space="0" w:color="auto"/>
                <w:bottom w:val="none" w:sz="0" w:space="0" w:color="auto"/>
                <w:right w:val="none" w:sz="0" w:space="0" w:color="auto"/>
              </w:divBdr>
            </w:div>
          </w:divsChild>
        </w:div>
        <w:div w:id="1072511801">
          <w:marLeft w:val="0"/>
          <w:marRight w:val="0"/>
          <w:marTop w:val="120"/>
          <w:marBottom w:val="0"/>
          <w:divBdr>
            <w:top w:val="none" w:sz="0" w:space="0" w:color="auto"/>
            <w:left w:val="none" w:sz="0" w:space="0" w:color="auto"/>
            <w:bottom w:val="none" w:sz="0" w:space="0" w:color="auto"/>
            <w:right w:val="none" w:sz="0" w:space="0" w:color="auto"/>
          </w:divBdr>
          <w:divsChild>
            <w:div w:id="365758116">
              <w:marLeft w:val="0"/>
              <w:marRight w:val="0"/>
              <w:marTop w:val="0"/>
              <w:marBottom w:val="0"/>
              <w:divBdr>
                <w:top w:val="none" w:sz="0" w:space="0" w:color="auto"/>
                <w:left w:val="none" w:sz="0" w:space="0" w:color="auto"/>
                <w:bottom w:val="none" w:sz="0" w:space="0" w:color="auto"/>
                <w:right w:val="none" w:sz="0" w:space="0" w:color="auto"/>
              </w:divBdr>
            </w:div>
          </w:divsChild>
        </w:div>
        <w:div w:id="902106172">
          <w:marLeft w:val="0"/>
          <w:marRight w:val="0"/>
          <w:marTop w:val="120"/>
          <w:marBottom w:val="0"/>
          <w:divBdr>
            <w:top w:val="none" w:sz="0" w:space="0" w:color="auto"/>
            <w:left w:val="none" w:sz="0" w:space="0" w:color="auto"/>
            <w:bottom w:val="none" w:sz="0" w:space="0" w:color="auto"/>
            <w:right w:val="none" w:sz="0" w:space="0" w:color="auto"/>
          </w:divBdr>
          <w:divsChild>
            <w:div w:id="369916421">
              <w:marLeft w:val="0"/>
              <w:marRight w:val="0"/>
              <w:marTop w:val="0"/>
              <w:marBottom w:val="0"/>
              <w:divBdr>
                <w:top w:val="none" w:sz="0" w:space="0" w:color="auto"/>
                <w:left w:val="none" w:sz="0" w:space="0" w:color="auto"/>
                <w:bottom w:val="none" w:sz="0" w:space="0" w:color="auto"/>
                <w:right w:val="none" w:sz="0" w:space="0" w:color="auto"/>
              </w:divBdr>
            </w:div>
          </w:divsChild>
        </w:div>
        <w:div w:id="361712970">
          <w:marLeft w:val="0"/>
          <w:marRight w:val="0"/>
          <w:marTop w:val="120"/>
          <w:marBottom w:val="0"/>
          <w:divBdr>
            <w:top w:val="none" w:sz="0" w:space="0" w:color="auto"/>
            <w:left w:val="none" w:sz="0" w:space="0" w:color="auto"/>
            <w:bottom w:val="none" w:sz="0" w:space="0" w:color="auto"/>
            <w:right w:val="none" w:sz="0" w:space="0" w:color="auto"/>
          </w:divBdr>
          <w:divsChild>
            <w:div w:id="1977828667">
              <w:marLeft w:val="0"/>
              <w:marRight w:val="0"/>
              <w:marTop w:val="0"/>
              <w:marBottom w:val="0"/>
              <w:divBdr>
                <w:top w:val="none" w:sz="0" w:space="0" w:color="auto"/>
                <w:left w:val="none" w:sz="0" w:space="0" w:color="auto"/>
                <w:bottom w:val="none" w:sz="0" w:space="0" w:color="auto"/>
                <w:right w:val="none" w:sz="0" w:space="0" w:color="auto"/>
              </w:divBdr>
            </w:div>
          </w:divsChild>
        </w:div>
        <w:div w:id="580065071">
          <w:marLeft w:val="0"/>
          <w:marRight w:val="0"/>
          <w:marTop w:val="120"/>
          <w:marBottom w:val="0"/>
          <w:divBdr>
            <w:top w:val="none" w:sz="0" w:space="0" w:color="auto"/>
            <w:left w:val="none" w:sz="0" w:space="0" w:color="auto"/>
            <w:bottom w:val="none" w:sz="0" w:space="0" w:color="auto"/>
            <w:right w:val="none" w:sz="0" w:space="0" w:color="auto"/>
          </w:divBdr>
          <w:divsChild>
            <w:div w:id="781339717">
              <w:marLeft w:val="0"/>
              <w:marRight w:val="0"/>
              <w:marTop w:val="0"/>
              <w:marBottom w:val="0"/>
              <w:divBdr>
                <w:top w:val="none" w:sz="0" w:space="0" w:color="auto"/>
                <w:left w:val="none" w:sz="0" w:space="0" w:color="auto"/>
                <w:bottom w:val="none" w:sz="0" w:space="0" w:color="auto"/>
                <w:right w:val="none" w:sz="0" w:space="0" w:color="auto"/>
              </w:divBdr>
            </w:div>
          </w:divsChild>
        </w:div>
        <w:div w:id="1809080431">
          <w:marLeft w:val="0"/>
          <w:marRight w:val="0"/>
          <w:marTop w:val="120"/>
          <w:marBottom w:val="0"/>
          <w:divBdr>
            <w:top w:val="none" w:sz="0" w:space="0" w:color="auto"/>
            <w:left w:val="none" w:sz="0" w:space="0" w:color="auto"/>
            <w:bottom w:val="none" w:sz="0" w:space="0" w:color="auto"/>
            <w:right w:val="none" w:sz="0" w:space="0" w:color="auto"/>
          </w:divBdr>
          <w:divsChild>
            <w:div w:id="97875389">
              <w:marLeft w:val="0"/>
              <w:marRight w:val="0"/>
              <w:marTop w:val="0"/>
              <w:marBottom w:val="0"/>
              <w:divBdr>
                <w:top w:val="none" w:sz="0" w:space="0" w:color="auto"/>
                <w:left w:val="none" w:sz="0" w:space="0" w:color="auto"/>
                <w:bottom w:val="none" w:sz="0" w:space="0" w:color="auto"/>
                <w:right w:val="none" w:sz="0" w:space="0" w:color="auto"/>
              </w:divBdr>
            </w:div>
          </w:divsChild>
        </w:div>
        <w:div w:id="1265109108">
          <w:marLeft w:val="0"/>
          <w:marRight w:val="0"/>
          <w:marTop w:val="120"/>
          <w:marBottom w:val="0"/>
          <w:divBdr>
            <w:top w:val="none" w:sz="0" w:space="0" w:color="auto"/>
            <w:left w:val="none" w:sz="0" w:space="0" w:color="auto"/>
            <w:bottom w:val="none" w:sz="0" w:space="0" w:color="auto"/>
            <w:right w:val="none" w:sz="0" w:space="0" w:color="auto"/>
          </w:divBdr>
          <w:divsChild>
            <w:div w:id="587079317">
              <w:marLeft w:val="0"/>
              <w:marRight w:val="0"/>
              <w:marTop w:val="0"/>
              <w:marBottom w:val="0"/>
              <w:divBdr>
                <w:top w:val="none" w:sz="0" w:space="0" w:color="auto"/>
                <w:left w:val="none" w:sz="0" w:space="0" w:color="auto"/>
                <w:bottom w:val="none" w:sz="0" w:space="0" w:color="auto"/>
                <w:right w:val="none" w:sz="0" w:space="0" w:color="auto"/>
              </w:divBdr>
            </w:div>
          </w:divsChild>
        </w:div>
        <w:div w:id="478614358">
          <w:marLeft w:val="0"/>
          <w:marRight w:val="0"/>
          <w:marTop w:val="120"/>
          <w:marBottom w:val="0"/>
          <w:divBdr>
            <w:top w:val="none" w:sz="0" w:space="0" w:color="auto"/>
            <w:left w:val="none" w:sz="0" w:space="0" w:color="auto"/>
            <w:bottom w:val="none" w:sz="0" w:space="0" w:color="auto"/>
            <w:right w:val="none" w:sz="0" w:space="0" w:color="auto"/>
          </w:divBdr>
          <w:divsChild>
            <w:div w:id="1662541785">
              <w:marLeft w:val="0"/>
              <w:marRight w:val="0"/>
              <w:marTop w:val="0"/>
              <w:marBottom w:val="0"/>
              <w:divBdr>
                <w:top w:val="none" w:sz="0" w:space="0" w:color="auto"/>
                <w:left w:val="none" w:sz="0" w:space="0" w:color="auto"/>
                <w:bottom w:val="none" w:sz="0" w:space="0" w:color="auto"/>
                <w:right w:val="none" w:sz="0" w:space="0" w:color="auto"/>
              </w:divBdr>
            </w:div>
          </w:divsChild>
        </w:div>
        <w:div w:id="2033458032">
          <w:marLeft w:val="0"/>
          <w:marRight w:val="0"/>
          <w:marTop w:val="120"/>
          <w:marBottom w:val="0"/>
          <w:divBdr>
            <w:top w:val="none" w:sz="0" w:space="0" w:color="auto"/>
            <w:left w:val="none" w:sz="0" w:space="0" w:color="auto"/>
            <w:bottom w:val="none" w:sz="0" w:space="0" w:color="auto"/>
            <w:right w:val="none" w:sz="0" w:space="0" w:color="auto"/>
          </w:divBdr>
          <w:divsChild>
            <w:div w:id="1397895762">
              <w:marLeft w:val="0"/>
              <w:marRight w:val="0"/>
              <w:marTop w:val="0"/>
              <w:marBottom w:val="0"/>
              <w:divBdr>
                <w:top w:val="none" w:sz="0" w:space="0" w:color="auto"/>
                <w:left w:val="none" w:sz="0" w:space="0" w:color="auto"/>
                <w:bottom w:val="none" w:sz="0" w:space="0" w:color="auto"/>
                <w:right w:val="none" w:sz="0" w:space="0" w:color="auto"/>
              </w:divBdr>
            </w:div>
          </w:divsChild>
        </w:div>
        <w:div w:id="816611201">
          <w:marLeft w:val="0"/>
          <w:marRight w:val="0"/>
          <w:marTop w:val="120"/>
          <w:marBottom w:val="0"/>
          <w:divBdr>
            <w:top w:val="none" w:sz="0" w:space="0" w:color="auto"/>
            <w:left w:val="none" w:sz="0" w:space="0" w:color="auto"/>
            <w:bottom w:val="none" w:sz="0" w:space="0" w:color="auto"/>
            <w:right w:val="none" w:sz="0" w:space="0" w:color="auto"/>
          </w:divBdr>
          <w:divsChild>
            <w:div w:id="850686338">
              <w:marLeft w:val="0"/>
              <w:marRight w:val="0"/>
              <w:marTop w:val="0"/>
              <w:marBottom w:val="0"/>
              <w:divBdr>
                <w:top w:val="none" w:sz="0" w:space="0" w:color="auto"/>
                <w:left w:val="none" w:sz="0" w:space="0" w:color="auto"/>
                <w:bottom w:val="none" w:sz="0" w:space="0" w:color="auto"/>
                <w:right w:val="none" w:sz="0" w:space="0" w:color="auto"/>
              </w:divBdr>
            </w:div>
          </w:divsChild>
        </w:div>
        <w:div w:id="1052578458">
          <w:marLeft w:val="0"/>
          <w:marRight w:val="0"/>
          <w:marTop w:val="120"/>
          <w:marBottom w:val="0"/>
          <w:divBdr>
            <w:top w:val="none" w:sz="0" w:space="0" w:color="auto"/>
            <w:left w:val="none" w:sz="0" w:space="0" w:color="auto"/>
            <w:bottom w:val="none" w:sz="0" w:space="0" w:color="auto"/>
            <w:right w:val="none" w:sz="0" w:space="0" w:color="auto"/>
          </w:divBdr>
          <w:divsChild>
            <w:div w:id="547038385">
              <w:marLeft w:val="0"/>
              <w:marRight w:val="0"/>
              <w:marTop w:val="0"/>
              <w:marBottom w:val="0"/>
              <w:divBdr>
                <w:top w:val="none" w:sz="0" w:space="0" w:color="auto"/>
                <w:left w:val="none" w:sz="0" w:space="0" w:color="auto"/>
                <w:bottom w:val="none" w:sz="0" w:space="0" w:color="auto"/>
                <w:right w:val="none" w:sz="0" w:space="0" w:color="auto"/>
              </w:divBdr>
            </w:div>
          </w:divsChild>
        </w:div>
        <w:div w:id="492722379">
          <w:marLeft w:val="0"/>
          <w:marRight w:val="0"/>
          <w:marTop w:val="120"/>
          <w:marBottom w:val="0"/>
          <w:divBdr>
            <w:top w:val="none" w:sz="0" w:space="0" w:color="auto"/>
            <w:left w:val="none" w:sz="0" w:space="0" w:color="auto"/>
            <w:bottom w:val="none" w:sz="0" w:space="0" w:color="auto"/>
            <w:right w:val="none" w:sz="0" w:space="0" w:color="auto"/>
          </w:divBdr>
          <w:divsChild>
            <w:div w:id="815492705">
              <w:marLeft w:val="0"/>
              <w:marRight w:val="0"/>
              <w:marTop w:val="0"/>
              <w:marBottom w:val="0"/>
              <w:divBdr>
                <w:top w:val="none" w:sz="0" w:space="0" w:color="auto"/>
                <w:left w:val="none" w:sz="0" w:space="0" w:color="auto"/>
                <w:bottom w:val="none" w:sz="0" w:space="0" w:color="auto"/>
                <w:right w:val="none" w:sz="0" w:space="0" w:color="auto"/>
              </w:divBdr>
            </w:div>
          </w:divsChild>
        </w:div>
        <w:div w:id="927811135">
          <w:marLeft w:val="0"/>
          <w:marRight w:val="0"/>
          <w:marTop w:val="120"/>
          <w:marBottom w:val="0"/>
          <w:divBdr>
            <w:top w:val="none" w:sz="0" w:space="0" w:color="auto"/>
            <w:left w:val="none" w:sz="0" w:space="0" w:color="auto"/>
            <w:bottom w:val="none" w:sz="0" w:space="0" w:color="auto"/>
            <w:right w:val="none" w:sz="0" w:space="0" w:color="auto"/>
          </w:divBdr>
          <w:divsChild>
            <w:div w:id="1984193367">
              <w:marLeft w:val="0"/>
              <w:marRight w:val="0"/>
              <w:marTop w:val="0"/>
              <w:marBottom w:val="0"/>
              <w:divBdr>
                <w:top w:val="none" w:sz="0" w:space="0" w:color="auto"/>
                <w:left w:val="none" w:sz="0" w:space="0" w:color="auto"/>
                <w:bottom w:val="none" w:sz="0" w:space="0" w:color="auto"/>
                <w:right w:val="none" w:sz="0" w:space="0" w:color="auto"/>
              </w:divBdr>
            </w:div>
          </w:divsChild>
        </w:div>
        <w:div w:id="405030691">
          <w:marLeft w:val="0"/>
          <w:marRight w:val="0"/>
          <w:marTop w:val="120"/>
          <w:marBottom w:val="0"/>
          <w:divBdr>
            <w:top w:val="none" w:sz="0" w:space="0" w:color="auto"/>
            <w:left w:val="none" w:sz="0" w:space="0" w:color="auto"/>
            <w:bottom w:val="none" w:sz="0" w:space="0" w:color="auto"/>
            <w:right w:val="none" w:sz="0" w:space="0" w:color="auto"/>
          </w:divBdr>
          <w:divsChild>
            <w:div w:id="1900479972">
              <w:marLeft w:val="0"/>
              <w:marRight w:val="0"/>
              <w:marTop w:val="0"/>
              <w:marBottom w:val="0"/>
              <w:divBdr>
                <w:top w:val="none" w:sz="0" w:space="0" w:color="auto"/>
                <w:left w:val="none" w:sz="0" w:space="0" w:color="auto"/>
                <w:bottom w:val="none" w:sz="0" w:space="0" w:color="auto"/>
                <w:right w:val="none" w:sz="0" w:space="0" w:color="auto"/>
              </w:divBdr>
            </w:div>
          </w:divsChild>
        </w:div>
        <w:div w:id="76951336">
          <w:marLeft w:val="0"/>
          <w:marRight w:val="0"/>
          <w:marTop w:val="120"/>
          <w:marBottom w:val="0"/>
          <w:divBdr>
            <w:top w:val="none" w:sz="0" w:space="0" w:color="auto"/>
            <w:left w:val="none" w:sz="0" w:space="0" w:color="auto"/>
            <w:bottom w:val="none" w:sz="0" w:space="0" w:color="auto"/>
            <w:right w:val="none" w:sz="0" w:space="0" w:color="auto"/>
          </w:divBdr>
          <w:divsChild>
            <w:div w:id="900678594">
              <w:marLeft w:val="0"/>
              <w:marRight w:val="0"/>
              <w:marTop w:val="0"/>
              <w:marBottom w:val="0"/>
              <w:divBdr>
                <w:top w:val="none" w:sz="0" w:space="0" w:color="auto"/>
                <w:left w:val="none" w:sz="0" w:space="0" w:color="auto"/>
                <w:bottom w:val="none" w:sz="0" w:space="0" w:color="auto"/>
                <w:right w:val="none" w:sz="0" w:space="0" w:color="auto"/>
              </w:divBdr>
            </w:div>
          </w:divsChild>
        </w:div>
        <w:div w:id="973757098">
          <w:marLeft w:val="0"/>
          <w:marRight w:val="0"/>
          <w:marTop w:val="120"/>
          <w:marBottom w:val="0"/>
          <w:divBdr>
            <w:top w:val="none" w:sz="0" w:space="0" w:color="auto"/>
            <w:left w:val="none" w:sz="0" w:space="0" w:color="auto"/>
            <w:bottom w:val="none" w:sz="0" w:space="0" w:color="auto"/>
            <w:right w:val="none" w:sz="0" w:space="0" w:color="auto"/>
          </w:divBdr>
          <w:divsChild>
            <w:div w:id="445931221">
              <w:marLeft w:val="0"/>
              <w:marRight w:val="0"/>
              <w:marTop w:val="0"/>
              <w:marBottom w:val="0"/>
              <w:divBdr>
                <w:top w:val="none" w:sz="0" w:space="0" w:color="auto"/>
                <w:left w:val="none" w:sz="0" w:space="0" w:color="auto"/>
                <w:bottom w:val="none" w:sz="0" w:space="0" w:color="auto"/>
                <w:right w:val="none" w:sz="0" w:space="0" w:color="auto"/>
              </w:divBdr>
            </w:div>
          </w:divsChild>
        </w:div>
        <w:div w:id="1360081128">
          <w:marLeft w:val="0"/>
          <w:marRight w:val="0"/>
          <w:marTop w:val="120"/>
          <w:marBottom w:val="0"/>
          <w:divBdr>
            <w:top w:val="none" w:sz="0" w:space="0" w:color="auto"/>
            <w:left w:val="none" w:sz="0" w:space="0" w:color="auto"/>
            <w:bottom w:val="none" w:sz="0" w:space="0" w:color="auto"/>
            <w:right w:val="none" w:sz="0" w:space="0" w:color="auto"/>
          </w:divBdr>
          <w:divsChild>
            <w:div w:id="1301498654">
              <w:marLeft w:val="0"/>
              <w:marRight w:val="0"/>
              <w:marTop w:val="0"/>
              <w:marBottom w:val="0"/>
              <w:divBdr>
                <w:top w:val="none" w:sz="0" w:space="0" w:color="auto"/>
                <w:left w:val="none" w:sz="0" w:space="0" w:color="auto"/>
                <w:bottom w:val="none" w:sz="0" w:space="0" w:color="auto"/>
                <w:right w:val="none" w:sz="0" w:space="0" w:color="auto"/>
              </w:divBdr>
            </w:div>
          </w:divsChild>
        </w:div>
        <w:div w:id="1247181651">
          <w:marLeft w:val="0"/>
          <w:marRight w:val="0"/>
          <w:marTop w:val="120"/>
          <w:marBottom w:val="0"/>
          <w:divBdr>
            <w:top w:val="none" w:sz="0" w:space="0" w:color="auto"/>
            <w:left w:val="none" w:sz="0" w:space="0" w:color="auto"/>
            <w:bottom w:val="none" w:sz="0" w:space="0" w:color="auto"/>
            <w:right w:val="none" w:sz="0" w:space="0" w:color="auto"/>
          </w:divBdr>
          <w:divsChild>
            <w:div w:id="1254431978">
              <w:marLeft w:val="0"/>
              <w:marRight w:val="0"/>
              <w:marTop w:val="0"/>
              <w:marBottom w:val="0"/>
              <w:divBdr>
                <w:top w:val="none" w:sz="0" w:space="0" w:color="auto"/>
                <w:left w:val="none" w:sz="0" w:space="0" w:color="auto"/>
                <w:bottom w:val="none" w:sz="0" w:space="0" w:color="auto"/>
                <w:right w:val="none" w:sz="0" w:space="0" w:color="auto"/>
              </w:divBdr>
            </w:div>
          </w:divsChild>
        </w:div>
        <w:div w:id="1015964503">
          <w:marLeft w:val="0"/>
          <w:marRight w:val="0"/>
          <w:marTop w:val="120"/>
          <w:marBottom w:val="0"/>
          <w:divBdr>
            <w:top w:val="none" w:sz="0" w:space="0" w:color="auto"/>
            <w:left w:val="none" w:sz="0" w:space="0" w:color="auto"/>
            <w:bottom w:val="none" w:sz="0" w:space="0" w:color="auto"/>
            <w:right w:val="none" w:sz="0" w:space="0" w:color="auto"/>
          </w:divBdr>
          <w:divsChild>
            <w:div w:id="1503006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578355">
      <w:bodyDiv w:val="1"/>
      <w:marLeft w:val="0"/>
      <w:marRight w:val="0"/>
      <w:marTop w:val="0"/>
      <w:marBottom w:val="0"/>
      <w:divBdr>
        <w:top w:val="none" w:sz="0" w:space="0" w:color="auto"/>
        <w:left w:val="none" w:sz="0" w:space="0" w:color="auto"/>
        <w:bottom w:val="none" w:sz="0" w:space="0" w:color="auto"/>
        <w:right w:val="none" w:sz="0" w:space="0" w:color="auto"/>
      </w:divBdr>
      <w:divsChild>
        <w:div w:id="448670768">
          <w:marLeft w:val="0"/>
          <w:marRight w:val="0"/>
          <w:marTop w:val="0"/>
          <w:marBottom w:val="0"/>
          <w:divBdr>
            <w:top w:val="none" w:sz="0" w:space="0" w:color="auto"/>
            <w:left w:val="none" w:sz="0" w:space="0" w:color="auto"/>
            <w:bottom w:val="none" w:sz="0" w:space="0" w:color="auto"/>
            <w:right w:val="none" w:sz="0" w:space="0" w:color="auto"/>
          </w:divBdr>
        </w:div>
        <w:div w:id="752554948">
          <w:marLeft w:val="0"/>
          <w:marRight w:val="0"/>
          <w:marTop w:val="120"/>
          <w:marBottom w:val="0"/>
          <w:divBdr>
            <w:top w:val="none" w:sz="0" w:space="0" w:color="auto"/>
            <w:left w:val="none" w:sz="0" w:space="0" w:color="auto"/>
            <w:bottom w:val="none" w:sz="0" w:space="0" w:color="auto"/>
            <w:right w:val="none" w:sz="0" w:space="0" w:color="auto"/>
          </w:divBdr>
          <w:divsChild>
            <w:div w:id="894004186">
              <w:marLeft w:val="0"/>
              <w:marRight w:val="0"/>
              <w:marTop w:val="0"/>
              <w:marBottom w:val="0"/>
              <w:divBdr>
                <w:top w:val="none" w:sz="0" w:space="0" w:color="auto"/>
                <w:left w:val="none" w:sz="0" w:space="0" w:color="auto"/>
                <w:bottom w:val="none" w:sz="0" w:space="0" w:color="auto"/>
                <w:right w:val="none" w:sz="0" w:space="0" w:color="auto"/>
              </w:divBdr>
            </w:div>
          </w:divsChild>
        </w:div>
        <w:div w:id="1298611037">
          <w:marLeft w:val="0"/>
          <w:marRight w:val="0"/>
          <w:marTop w:val="120"/>
          <w:marBottom w:val="0"/>
          <w:divBdr>
            <w:top w:val="none" w:sz="0" w:space="0" w:color="auto"/>
            <w:left w:val="none" w:sz="0" w:space="0" w:color="auto"/>
            <w:bottom w:val="none" w:sz="0" w:space="0" w:color="auto"/>
            <w:right w:val="none" w:sz="0" w:space="0" w:color="auto"/>
          </w:divBdr>
          <w:divsChild>
            <w:div w:id="1105619013">
              <w:marLeft w:val="0"/>
              <w:marRight w:val="0"/>
              <w:marTop w:val="0"/>
              <w:marBottom w:val="0"/>
              <w:divBdr>
                <w:top w:val="none" w:sz="0" w:space="0" w:color="auto"/>
                <w:left w:val="none" w:sz="0" w:space="0" w:color="auto"/>
                <w:bottom w:val="none" w:sz="0" w:space="0" w:color="auto"/>
                <w:right w:val="none" w:sz="0" w:space="0" w:color="auto"/>
              </w:divBdr>
            </w:div>
          </w:divsChild>
        </w:div>
        <w:div w:id="278992114">
          <w:marLeft w:val="0"/>
          <w:marRight w:val="0"/>
          <w:marTop w:val="120"/>
          <w:marBottom w:val="0"/>
          <w:divBdr>
            <w:top w:val="none" w:sz="0" w:space="0" w:color="auto"/>
            <w:left w:val="none" w:sz="0" w:space="0" w:color="auto"/>
            <w:bottom w:val="none" w:sz="0" w:space="0" w:color="auto"/>
            <w:right w:val="none" w:sz="0" w:space="0" w:color="auto"/>
          </w:divBdr>
          <w:divsChild>
            <w:div w:id="1712144792">
              <w:marLeft w:val="0"/>
              <w:marRight w:val="0"/>
              <w:marTop w:val="0"/>
              <w:marBottom w:val="0"/>
              <w:divBdr>
                <w:top w:val="none" w:sz="0" w:space="0" w:color="auto"/>
                <w:left w:val="none" w:sz="0" w:space="0" w:color="auto"/>
                <w:bottom w:val="none" w:sz="0" w:space="0" w:color="auto"/>
                <w:right w:val="none" w:sz="0" w:space="0" w:color="auto"/>
              </w:divBdr>
            </w:div>
          </w:divsChild>
        </w:div>
        <w:div w:id="1644502768">
          <w:marLeft w:val="0"/>
          <w:marRight w:val="0"/>
          <w:marTop w:val="120"/>
          <w:marBottom w:val="0"/>
          <w:divBdr>
            <w:top w:val="none" w:sz="0" w:space="0" w:color="auto"/>
            <w:left w:val="none" w:sz="0" w:space="0" w:color="auto"/>
            <w:bottom w:val="none" w:sz="0" w:space="0" w:color="auto"/>
            <w:right w:val="none" w:sz="0" w:space="0" w:color="auto"/>
          </w:divBdr>
          <w:divsChild>
            <w:div w:id="581139554">
              <w:marLeft w:val="0"/>
              <w:marRight w:val="0"/>
              <w:marTop w:val="0"/>
              <w:marBottom w:val="0"/>
              <w:divBdr>
                <w:top w:val="none" w:sz="0" w:space="0" w:color="auto"/>
                <w:left w:val="none" w:sz="0" w:space="0" w:color="auto"/>
                <w:bottom w:val="none" w:sz="0" w:space="0" w:color="auto"/>
                <w:right w:val="none" w:sz="0" w:space="0" w:color="auto"/>
              </w:divBdr>
            </w:div>
          </w:divsChild>
        </w:div>
        <w:div w:id="807477365">
          <w:marLeft w:val="0"/>
          <w:marRight w:val="0"/>
          <w:marTop w:val="120"/>
          <w:marBottom w:val="0"/>
          <w:divBdr>
            <w:top w:val="none" w:sz="0" w:space="0" w:color="auto"/>
            <w:left w:val="none" w:sz="0" w:space="0" w:color="auto"/>
            <w:bottom w:val="none" w:sz="0" w:space="0" w:color="auto"/>
            <w:right w:val="none" w:sz="0" w:space="0" w:color="auto"/>
          </w:divBdr>
          <w:divsChild>
            <w:div w:id="1823697368">
              <w:marLeft w:val="0"/>
              <w:marRight w:val="0"/>
              <w:marTop w:val="0"/>
              <w:marBottom w:val="0"/>
              <w:divBdr>
                <w:top w:val="none" w:sz="0" w:space="0" w:color="auto"/>
                <w:left w:val="none" w:sz="0" w:space="0" w:color="auto"/>
                <w:bottom w:val="none" w:sz="0" w:space="0" w:color="auto"/>
                <w:right w:val="none" w:sz="0" w:space="0" w:color="auto"/>
              </w:divBdr>
            </w:div>
          </w:divsChild>
        </w:div>
        <w:div w:id="760755483">
          <w:marLeft w:val="0"/>
          <w:marRight w:val="0"/>
          <w:marTop w:val="120"/>
          <w:marBottom w:val="0"/>
          <w:divBdr>
            <w:top w:val="none" w:sz="0" w:space="0" w:color="auto"/>
            <w:left w:val="none" w:sz="0" w:space="0" w:color="auto"/>
            <w:bottom w:val="none" w:sz="0" w:space="0" w:color="auto"/>
            <w:right w:val="none" w:sz="0" w:space="0" w:color="auto"/>
          </w:divBdr>
          <w:divsChild>
            <w:div w:id="1122042678">
              <w:marLeft w:val="0"/>
              <w:marRight w:val="0"/>
              <w:marTop w:val="0"/>
              <w:marBottom w:val="0"/>
              <w:divBdr>
                <w:top w:val="none" w:sz="0" w:space="0" w:color="auto"/>
                <w:left w:val="none" w:sz="0" w:space="0" w:color="auto"/>
                <w:bottom w:val="none" w:sz="0" w:space="0" w:color="auto"/>
                <w:right w:val="none" w:sz="0" w:space="0" w:color="auto"/>
              </w:divBdr>
            </w:div>
          </w:divsChild>
        </w:div>
        <w:div w:id="342320399">
          <w:marLeft w:val="0"/>
          <w:marRight w:val="0"/>
          <w:marTop w:val="120"/>
          <w:marBottom w:val="0"/>
          <w:divBdr>
            <w:top w:val="none" w:sz="0" w:space="0" w:color="auto"/>
            <w:left w:val="none" w:sz="0" w:space="0" w:color="auto"/>
            <w:bottom w:val="none" w:sz="0" w:space="0" w:color="auto"/>
            <w:right w:val="none" w:sz="0" w:space="0" w:color="auto"/>
          </w:divBdr>
          <w:divsChild>
            <w:div w:id="1926573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617059">
      <w:bodyDiv w:val="1"/>
      <w:marLeft w:val="0"/>
      <w:marRight w:val="0"/>
      <w:marTop w:val="0"/>
      <w:marBottom w:val="0"/>
      <w:divBdr>
        <w:top w:val="none" w:sz="0" w:space="0" w:color="auto"/>
        <w:left w:val="none" w:sz="0" w:space="0" w:color="auto"/>
        <w:bottom w:val="none" w:sz="0" w:space="0" w:color="auto"/>
        <w:right w:val="none" w:sz="0" w:space="0" w:color="auto"/>
      </w:divBdr>
      <w:divsChild>
        <w:div w:id="2097439546">
          <w:marLeft w:val="0"/>
          <w:marRight w:val="0"/>
          <w:marTop w:val="0"/>
          <w:marBottom w:val="0"/>
          <w:divBdr>
            <w:top w:val="none" w:sz="0" w:space="0" w:color="auto"/>
            <w:left w:val="none" w:sz="0" w:space="0" w:color="auto"/>
            <w:bottom w:val="none" w:sz="0" w:space="0" w:color="auto"/>
            <w:right w:val="none" w:sz="0" w:space="0" w:color="auto"/>
          </w:divBdr>
        </w:div>
        <w:div w:id="1244031767">
          <w:marLeft w:val="0"/>
          <w:marRight w:val="0"/>
          <w:marTop w:val="120"/>
          <w:marBottom w:val="0"/>
          <w:divBdr>
            <w:top w:val="none" w:sz="0" w:space="0" w:color="auto"/>
            <w:left w:val="none" w:sz="0" w:space="0" w:color="auto"/>
            <w:bottom w:val="none" w:sz="0" w:space="0" w:color="auto"/>
            <w:right w:val="none" w:sz="0" w:space="0" w:color="auto"/>
          </w:divBdr>
          <w:divsChild>
            <w:div w:id="1400904244">
              <w:marLeft w:val="0"/>
              <w:marRight w:val="0"/>
              <w:marTop w:val="0"/>
              <w:marBottom w:val="0"/>
              <w:divBdr>
                <w:top w:val="none" w:sz="0" w:space="0" w:color="auto"/>
                <w:left w:val="none" w:sz="0" w:space="0" w:color="auto"/>
                <w:bottom w:val="none" w:sz="0" w:space="0" w:color="auto"/>
                <w:right w:val="none" w:sz="0" w:space="0" w:color="auto"/>
              </w:divBdr>
            </w:div>
          </w:divsChild>
        </w:div>
        <w:div w:id="1357805179">
          <w:marLeft w:val="0"/>
          <w:marRight w:val="0"/>
          <w:marTop w:val="120"/>
          <w:marBottom w:val="0"/>
          <w:divBdr>
            <w:top w:val="none" w:sz="0" w:space="0" w:color="auto"/>
            <w:left w:val="none" w:sz="0" w:space="0" w:color="auto"/>
            <w:bottom w:val="none" w:sz="0" w:space="0" w:color="auto"/>
            <w:right w:val="none" w:sz="0" w:space="0" w:color="auto"/>
          </w:divBdr>
          <w:divsChild>
            <w:div w:id="1910335654">
              <w:marLeft w:val="0"/>
              <w:marRight w:val="0"/>
              <w:marTop w:val="0"/>
              <w:marBottom w:val="0"/>
              <w:divBdr>
                <w:top w:val="none" w:sz="0" w:space="0" w:color="auto"/>
                <w:left w:val="none" w:sz="0" w:space="0" w:color="auto"/>
                <w:bottom w:val="none" w:sz="0" w:space="0" w:color="auto"/>
                <w:right w:val="none" w:sz="0" w:space="0" w:color="auto"/>
              </w:divBdr>
            </w:div>
          </w:divsChild>
        </w:div>
        <w:div w:id="1010137772">
          <w:marLeft w:val="0"/>
          <w:marRight w:val="0"/>
          <w:marTop w:val="120"/>
          <w:marBottom w:val="0"/>
          <w:divBdr>
            <w:top w:val="none" w:sz="0" w:space="0" w:color="auto"/>
            <w:left w:val="none" w:sz="0" w:space="0" w:color="auto"/>
            <w:bottom w:val="none" w:sz="0" w:space="0" w:color="auto"/>
            <w:right w:val="none" w:sz="0" w:space="0" w:color="auto"/>
          </w:divBdr>
          <w:divsChild>
            <w:div w:id="105009666">
              <w:marLeft w:val="0"/>
              <w:marRight w:val="0"/>
              <w:marTop w:val="0"/>
              <w:marBottom w:val="0"/>
              <w:divBdr>
                <w:top w:val="none" w:sz="0" w:space="0" w:color="auto"/>
                <w:left w:val="none" w:sz="0" w:space="0" w:color="auto"/>
                <w:bottom w:val="none" w:sz="0" w:space="0" w:color="auto"/>
                <w:right w:val="none" w:sz="0" w:space="0" w:color="auto"/>
              </w:divBdr>
            </w:div>
          </w:divsChild>
        </w:div>
        <w:div w:id="1526484180">
          <w:marLeft w:val="0"/>
          <w:marRight w:val="0"/>
          <w:marTop w:val="120"/>
          <w:marBottom w:val="0"/>
          <w:divBdr>
            <w:top w:val="none" w:sz="0" w:space="0" w:color="auto"/>
            <w:left w:val="none" w:sz="0" w:space="0" w:color="auto"/>
            <w:bottom w:val="none" w:sz="0" w:space="0" w:color="auto"/>
            <w:right w:val="none" w:sz="0" w:space="0" w:color="auto"/>
          </w:divBdr>
          <w:divsChild>
            <w:div w:id="886602286">
              <w:marLeft w:val="0"/>
              <w:marRight w:val="0"/>
              <w:marTop w:val="0"/>
              <w:marBottom w:val="0"/>
              <w:divBdr>
                <w:top w:val="none" w:sz="0" w:space="0" w:color="auto"/>
                <w:left w:val="none" w:sz="0" w:space="0" w:color="auto"/>
                <w:bottom w:val="none" w:sz="0" w:space="0" w:color="auto"/>
                <w:right w:val="none" w:sz="0" w:space="0" w:color="auto"/>
              </w:divBdr>
            </w:div>
          </w:divsChild>
        </w:div>
        <w:div w:id="1496603125">
          <w:marLeft w:val="0"/>
          <w:marRight w:val="0"/>
          <w:marTop w:val="120"/>
          <w:marBottom w:val="0"/>
          <w:divBdr>
            <w:top w:val="none" w:sz="0" w:space="0" w:color="auto"/>
            <w:left w:val="none" w:sz="0" w:space="0" w:color="auto"/>
            <w:bottom w:val="none" w:sz="0" w:space="0" w:color="auto"/>
            <w:right w:val="none" w:sz="0" w:space="0" w:color="auto"/>
          </w:divBdr>
          <w:divsChild>
            <w:div w:id="225990561">
              <w:marLeft w:val="0"/>
              <w:marRight w:val="0"/>
              <w:marTop w:val="0"/>
              <w:marBottom w:val="0"/>
              <w:divBdr>
                <w:top w:val="none" w:sz="0" w:space="0" w:color="auto"/>
                <w:left w:val="none" w:sz="0" w:space="0" w:color="auto"/>
                <w:bottom w:val="none" w:sz="0" w:space="0" w:color="auto"/>
                <w:right w:val="none" w:sz="0" w:space="0" w:color="auto"/>
              </w:divBdr>
            </w:div>
          </w:divsChild>
        </w:div>
        <w:div w:id="682435469">
          <w:marLeft w:val="0"/>
          <w:marRight w:val="0"/>
          <w:marTop w:val="120"/>
          <w:marBottom w:val="0"/>
          <w:divBdr>
            <w:top w:val="none" w:sz="0" w:space="0" w:color="auto"/>
            <w:left w:val="none" w:sz="0" w:space="0" w:color="auto"/>
            <w:bottom w:val="none" w:sz="0" w:space="0" w:color="auto"/>
            <w:right w:val="none" w:sz="0" w:space="0" w:color="auto"/>
          </w:divBdr>
          <w:divsChild>
            <w:div w:id="631794153">
              <w:marLeft w:val="0"/>
              <w:marRight w:val="0"/>
              <w:marTop w:val="0"/>
              <w:marBottom w:val="0"/>
              <w:divBdr>
                <w:top w:val="none" w:sz="0" w:space="0" w:color="auto"/>
                <w:left w:val="none" w:sz="0" w:space="0" w:color="auto"/>
                <w:bottom w:val="none" w:sz="0" w:space="0" w:color="auto"/>
                <w:right w:val="none" w:sz="0" w:space="0" w:color="auto"/>
              </w:divBdr>
            </w:div>
          </w:divsChild>
        </w:div>
        <w:div w:id="541677913">
          <w:marLeft w:val="0"/>
          <w:marRight w:val="0"/>
          <w:marTop w:val="120"/>
          <w:marBottom w:val="0"/>
          <w:divBdr>
            <w:top w:val="none" w:sz="0" w:space="0" w:color="auto"/>
            <w:left w:val="none" w:sz="0" w:space="0" w:color="auto"/>
            <w:bottom w:val="none" w:sz="0" w:space="0" w:color="auto"/>
            <w:right w:val="none" w:sz="0" w:space="0" w:color="auto"/>
          </w:divBdr>
          <w:divsChild>
            <w:div w:id="1575629338">
              <w:marLeft w:val="0"/>
              <w:marRight w:val="0"/>
              <w:marTop w:val="0"/>
              <w:marBottom w:val="0"/>
              <w:divBdr>
                <w:top w:val="none" w:sz="0" w:space="0" w:color="auto"/>
                <w:left w:val="none" w:sz="0" w:space="0" w:color="auto"/>
                <w:bottom w:val="none" w:sz="0" w:space="0" w:color="auto"/>
                <w:right w:val="none" w:sz="0" w:space="0" w:color="auto"/>
              </w:divBdr>
            </w:div>
          </w:divsChild>
        </w:div>
        <w:div w:id="1827892107">
          <w:marLeft w:val="0"/>
          <w:marRight w:val="0"/>
          <w:marTop w:val="120"/>
          <w:marBottom w:val="0"/>
          <w:divBdr>
            <w:top w:val="none" w:sz="0" w:space="0" w:color="auto"/>
            <w:left w:val="none" w:sz="0" w:space="0" w:color="auto"/>
            <w:bottom w:val="none" w:sz="0" w:space="0" w:color="auto"/>
            <w:right w:val="none" w:sz="0" w:space="0" w:color="auto"/>
          </w:divBdr>
          <w:divsChild>
            <w:div w:id="1296644316">
              <w:marLeft w:val="0"/>
              <w:marRight w:val="0"/>
              <w:marTop w:val="0"/>
              <w:marBottom w:val="0"/>
              <w:divBdr>
                <w:top w:val="none" w:sz="0" w:space="0" w:color="auto"/>
                <w:left w:val="none" w:sz="0" w:space="0" w:color="auto"/>
                <w:bottom w:val="none" w:sz="0" w:space="0" w:color="auto"/>
                <w:right w:val="none" w:sz="0" w:space="0" w:color="auto"/>
              </w:divBdr>
            </w:div>
          </w:divsChild>
        </w:div>
        <w:div w:id="2134976362">
          <w:marLeft w:val="0"/>
          <w:marRight w:val="0"/>
          <w:marTop w:val="120"/>
          <w:marBottom w:val="0"/>
          <w:divBdr>
            <w:top w:val="none" w:sz="0" w:space="0" w:color="auto"/>
            <w:left w:val="none" w:sz="0" w:space="0" w:color="auto"/>
            <w:bottom w:val="none" w:sz="0" w:space="0" w:color="auto"/>
            <w:right w:val="none" w:sz="0" w:space="0" w:color="auto"/>
          </w:divBdr>
          <w:divsChild>
            <w:div w:id="1790734394">
              <w:marLeft w:val="0"/>
              <w:marRight w:val="0"/>
              <w:marTop w:val="0"/>
              <w:marBottom w:val="0"/>
              <w:divBdr>
                <w:top w:val="none" w:sz="0" w:space="0" w:color="auto"/>
                <w:left w:val="none" w:sz="0" w:space="0" w:color="auto"/>
                <w:bottom w:val="none" w:sz="0" w:space="0" w:color="auto"/>
                <w:right w:val="none" w:sz="0" w:space="0" w:color="auto"/>
              </w:divBdr>
            </w:div>
          </w:divsChild>
        </w:div>
        <w:div w:id="67313353">
          <w:marLeft w:val="0"/>
          <w:marRight w:val="0"/>
          <w:marTop w:val="120"/>
          <w:marBottom w:val="0"/>
          <w:divBdr>
            <w:top w:val="none" w:sz="0" w:space="0" w:color="auto"/>
            <w:left w:val="none" w:sz="0" w:space="0" w:color="auto"/>
            <w:bottom w:val="none" w:sz="0" w:space="0" w:color="auto"/>
            <w:right w:val="none" w:sz="0" w:space="0" w:color="auto"/>
          </w:divBdr>
          <w:divsChild>
            <w:div w:id="372770957">
              <w:marLeft w:val="0"/>
              <w:marRight w:val="0"/>
              <w:marTop w:val="0"/>
              <w:marBottom w:val="0"/>
              <w:divBdr>
                <w:top w:val="none" w:sz="0" w:space="0" w:color="auto"/>
                <w:left w:val="none" w:sz="0" w:space="0" w:color="auto"/>
                <w:bottom w:val="none" w:sz="0" w:space="0" w:color="auto"/>
                <w:right w:val="none" w:sz="0" w:space="0" w:color="auto"/>
              </w:divBdr>
            </w:div>
          </w:divsChild>
        </w:div>
        <w:div w:id="1647322385">
          <w:marLeft w:val="0"/>
          <w:marRight w:val="0"/>
          <w:marTop w:val="120"/>
          <w:marBottom w:val="0"/>
          <w:divBdr>
            <w:top w:val="none" w:sz="0" w:space="0" w:color="auto"/>
            <w:left w:val="none" w:sz="0" w:space="0" w:color="auto"/>
            <w:bottom w:val="none" w:sz="0" w:space="0" w:color="auto"/>
            <w:right w:val="none" w:sz="0" w:space="0" w:color="auto"/>
          </w:divBdr>
          <w:divsChild>
            <w:div w:id="26099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512260">
      <w:bodyDiv w:val="1"/>
      <w:marLeft w:val="0"/>
      <w:marRight w:val="0"/>
      <w:marTop w:val="0"/>
      <w:marBottom w:val="0"/>
      <w:divBdr>
        <w:top w:val="none" w:sz="0" w:space="0" w:color="auto"/>
        <w:left w:val="none" w:sz="0" w:space="0" w:color="auto"/>
        <w:bottom w:val="none" w:sz="0" w:space="0" w:color="auto"/>
        <w:right w:val="none" w:sz="0" w:space="0" w:color="auto"/>
      </w:divBdr>
      <w:divsChild>
        <w:div w:id="112333737">
          <w:marLeft w:val="0"/>
          <w:marRight w:val="0"/>
          <w:marTop w:val="0"/>
          <w:marBottom w:val="0"/>
          <w:divBdr>
            <w:top w:val="none" w:sz="0" w:space="0" w:color="auto"/>
            <w:left w:val="none" w:sz="0" w:space="0" w:color="auto"/>
            <w:bottom w:val="none" w:sz="0" w:space="0" w:color="auto"/>
            <w:right w:val="none" w:sz="0" w:space="0" w:color="auto"/>
          </w:divBdr>
          <w:divsChild>
            <w:div w:id="1149635762">
              <w:marLeft w:val="0"/>
              <w:marRight w:val="0"/>
              <w:marTop w:val="0"/>
              <w:marBottom w:val="0"/>
              <w:divBdr>
                <w:top w:val="none" w:sz="0" w:space="0" w:color="auto"/>
                <w:left w:val="none" w:sz="0" w:space="0" w:color="auto"/>
                <w:bottom w:val="none" w:sz="0" w:space="0" w:color="auto"/>
                <w:right w:val="none" w:sz="0" w:space="0" w:color="auto"/>
              </w:divBdr>
            </w:div>
          </w:divsChild>
        </w:div>
        <w:div w:id="565535332">
          <w:marLeft w:val="0"/>
          <w:marRight w:val="0"/>
          <w:marTop w:val="120"/>
          <w:marBottom w:val="0"/>
          <w:divBdr>
            <w:top w:val="none" w:sz="0" w:space="0" w:color="auto"/>
            <w:left w:val="none" w:sz="0" w:space="0" w:color="auto"/>
            <w:bottom w:val="none" w:sz="0" w:space="0" w:color="auto"/>
            <w:right w:val="none" w:sz="0" w:space="0" w:color="auto"/>
          </w:divBdr>
          <w:divsChild>
            <w:div w:id="908923109">
              <w:marLeft w:val="0"/>
              <w:marRight w:val="0"/>
              <w:marTop w:val="0"/>
              <w:marBottom w:val="0"/>
              <w:divBdr>
                <w:top w:val="none" w:sz="0" w:space="0" w:color="auto"/>
                <w:left w:val="none" w:sz="0" w:space="0" w:color="auto"/>
                <w:bottom w:val="none" w:sz="0" w:space="0" w:color="auto"/>
                <w:right w:val="none" w:sz="0" w:space="0" w:color="auto"/>
              </w:divBdr>
            </w:div>
          </w:divsChild>
        </w:div>
        <w:div w:id="1275937667">
          <w:marLeft w:val="0"/>
          <w:marRight w:val="0"/>
          <w:marTop w:val="120"/>
          <w:marBottom w:val="0"/>
          <w:divBdr>
            <w:top w:val="none" w:sz="0" w:space="0" w:color="auto"/>
            <w:left w:val="none" w:sz="0" w:space="0" w:color="auto"/>
            <w:bottom w:val="none" w:sz="0" w:space="0" w:color="auto"/>
            <w:right w:val="none" w:sz="0" w:space="0" w:color="auto"/>
          </w:divBdr>
          <w:divsChild>
            <w:div w:id="1074932571">
              <w:marLeft w:val="0"/>
              <w:marRight w:val="0"/>
              <w:marTop w:val="0"/>
              <w:marBottom w:val="0"/>
              <w:divBdr>
                <w:top w:val="none" w:sz="0" w:space="0" w:color="auto"/>
                <w:left w:val="none" w:sz="0" w:space="0" w:color="auto"/>
                <w:bottom w:val="none" w:sz="0" w:space="0" w:color="auto"/>
                <w:right w:val="none" w:sz="0" w:space="0" w:color="auto"/>
              </w:divBdr>
            </w:div>
          </w:divsChild>
        </w:div>
        <w:div w:id="1202521497">
          <w:marLeft w:val="0"/>
          <w:marRight w:val="0"/>
          <w:marTop w:val="120"/>
          <w:marBottom w:val="0"/>
          <w:divBdr>
            <w:top w:val="none" w:sz="0" w:space="0" w:color="auto"/>
            <w:left w:val="none" w:sz="0" w:space="0" w:color="auto"/>
            <w:bottom w:val="none" w:sz="0" w:space="0" w:color="auto"/>
            <w:right w:val="none" w:sz="0" w:space="0" w:color="auto"/>
          </w:divBdr>
          <w:divsChild>
            <w:div w:id="571738034">
              <w:marLeft w:val="0"/>
              <w:marRight w:val="0"/>
              <w:marTop w:val="0"/>
              <w:marBottom w:val="0"/>
              <w:divBdr>
                <w:top w:val="none" w:sz="0" w:space="0" w:color="auto"/>
                <w:left w:val="none" w:sz="0" w:space="0" w:color="auto"/>
                <w:bottom w:val="none" w:sz="0" w:space="0" w:color="auto"/>
                <w:right w:val="none" w:sz="0" w:space="0" w:color="auto"/>
              </w:divBdr>
            </w:div>
          </w:divsChild>
        </w:div>
        <w:div w:id="1076705033">
          <w:marLeft w:val="0"/>
          <w:marRight w:val="0"/>
          <w:marTop w:val="120"/>
          <w:marBottom w:val="0"/>
          <w:divBdr>
            <w:top w:val="none" w:sz="0" w:space="0" w:color="auto"/>
            <w:left w:val="none" w:sz="0" w:space="0" w:color="auto"/>
            <w:bottom w:val="none" w:sz="0" w:space="0" w:color="auto"/>
            <w:right w:val="none" w:sz="0" w:space="0" w:color="auto"/>
          </w:divBdr>
          <w:divsChild>
            <w:div w:id="1500273382">
              <w:marLeft w:val="0"/>
              <w:marRight w:val="0"/>
              <w:marTop w:val="0"/>
              <w:marBottom w:val="0"/>
              <w:divBdr>
                <w:top w:val="none" w:sz="0" w:space="0" w:color="auto"/>
                <w:left w:val="none" w:sz="0" w:space="0" w:color="auto"/>
                <w:bottom w:val="none" w:sz="0" w:space="0" w:color="auto"/>
                <w:right w:val="none" w:sz="0" w:space="0" w:color="auto"/>
              </w:divBdr>
            </w:div>
          </w:divsChild>
        </w:div>
        <w:div w:id="691417617">
          <w:marLeft w:val="0"/>
          <w:marRight w:val="0"/>
          <w:marTop w:val="120"/>
          <w:marBottom w:val="0"/>
          <w:divBdr>
            <w:top w:val="none" w:sz="0" w:space="0" w:color="auto"/>
            <w:left w:val="none" w:sz="0" w:space="0" w:color="auto"/>
            <w:bottom w:val="none" w:sz="0" w:space="0" w:color="auto"/>
            <w:right w:val="none" w:sz="0" w:space="0" w:color="auto"/>
          </w:divBdr>
          <w:divsChild>
            <w:div w:id="1905024224">
              <w:marLeft w:val="0"/>
              <w:marRight w:val="0"/>
              <w:marTop w:val="0"/>
              <w:marBottom w:val="0"/>
              <w:divBdr>
                <w:top w:val="none" w:sz="0" w:space="0" w:color="auto"/>
                <w:left w:val="none" w:sz="0" w:space="0" w:color="auto"/>
                <w:bottom w:val="none" w:sz="0" w:space="0" w:color="auto"/>
                <w:right w:val="none" w:sz="0" w:space="0" w:color="auto"/>
              </w:divBdr>
            </w:div>
          </w:divsChild>
        </w:div>
        <w:div w:id="1372028251">
          <w:marLeft w:val="0"/>
          <w:marRight w:val="0"/>
          <w:marTop w:val="120"/>
          <w:marBottom w:val="0"/>
          <w:divBdr>
            <w:top w:val="none" w:sz="0" w:space="0" w:color="auto"/>
            <w:left w:val="none" w:sz="0" w:space="0" w:color="auto"/>
            <w:bottom w:val="none" w:sz="0" w:space="0" w:color="auto"/>
            <w:right w:val="none" w:sz="0" w:space="0" w:color="auto"/>
          </w:divBdr>
          <w:divsChild>
            <w:div w:id="1249002252">
              <w:marLeft w:val="0"/>
              <w:marRight w:val="0"/>
              <w:marTop w:val="0"/>
              <w:marBottom w:val="0"/>
              <w:divBdr>
                <w:top w:val="none" w:sz="0" w:space="0" w:color="auto"/>
                <w:left w:val="none" w:sz="0" w:space="0" w:color="auto"/>
                <w:bottom w:val="none" w:sz="0" w:space="0" w:color="auto"/>
                <w:right w:val="none" w:sz="0" w:space="0" w:color="auto"/>
              </w:divBdr>
            </w:div>
          </w:divsChild>
        </w:div>
        <w:div w:id="1261135463">
          <w:marLeft w:val="0"/>
          <w:marRight w:val="0"/>
          <w:marTop w:val="120"/>
          <w:marBottom w:val="0"/>
          <w:divBdr>
            <w:top w:val="none" w:sz="0" w:space="0" w:color="auto"/>
            <w:left w:val="none" w:sz="0" w:space="0" w:color="auto"/>
            <w:bottom w:val="none" w:sz="0" w:space="0" w:color="auto"/>
            <w:right w:val="none" w:sz="0" w:space="0" w:color="auto"/>
          </w:divBdr>
          <w:divsChild>
            <w:div w:id="690181091">
              <w:marLeft w:val="0"/>
              <w:marRight w:val="0"/>
              <w:marTop w:val="0"/>
              <w:marBottom w:val="0"/>
              <w:divBdr>
                <w:top w:val="none" w:sz="0" w:space="0" w:color="auto"/>
                <w:left w:val="none" w:sz="0" w:space="0" w:color="auto"/>
                <w:bottom w:val="none" w:sz="0" w:space="0" w:color="auto"/>
                <w:right w:val="none" w:sz="0" w:space="0" w:color="auto"/>
              </w:divBdr>
            </w:div>
          </w:divsChild>
        </w:div>
        <w:div w:id="1325548429">
          <w:marLeft w:val="0"/>
          <w:marRight w:val="0"/>
          <w:marTop w:val="120"/>
          <w:marBottom w:val="0"/>
          <w:divBdr>
            <w:top w:val="none" w:sz="0" w:space="0" w:color="auto"/>
            <w:left w:val="none" w:sz="0" w:space="0" w:color="auto"/>
            <w:bottom w:val="none" w:sz="0" w:space="0" w:color="auto"/>
            <w:right w:val="none" w:sz="0" w:space="0" w:color="auto"/>
          </w:divBdr>
          <w:divsChild>
            <w:div w:id="490800290">
              <w:marLeft w:val="0"/>
              <w:marRight w:val="0"/>
              <w:marTop w:val="0"/>
              <w:marBottom w:val="0"/>
              <w:divBdr>
                <w:top w:val="none" w:sz="0" w:space="0" w:color="auto"/>
                <w:left w:val="none" w:sz="0" w:space="0" w:color="auto"/>
                <w:bottom w:val="none" w:sz="0" w:space="0" w:color="auto"/>
                <w:right w:val="none" w:sz="0" w:space="0" w:color="auto"/>
              </w:divBdr>
            </w:div>
          </w:divsChild>
        </w:div>
        <w:div w:id="786119497">
          <w:marLeft w:val="0"/>
          <w:marRight w:val="0"/>
          <w:marTop w:val="120"/>
          <w:marBottom w:val="0"/>
          <w:divBdr>
            <w:top w:val="none" w:sz="0" w:space="0" w:color="auto"/>
            <w:left w:val="none" w:sz="0" w:space="0" w:color="auto"/>
            <w:bottom w:val="none" w:sz="0" w:space="0" w:color="auto"/>
            <w:right w:val="none" w:sz="0" w:space="0" w:color="auto"/>
          </w:divBdr>
          <w:divsChild>
            <w:div w:id="345983573">
              <w:marLeft w:val="0"/>
              <w:marRight w:val="0"/>
              <w:marTop w:val="0"/>
              <w:marBottom w:val="0"/>
              <w:divBdr>
                <w:top w:val="none" w:sz="0" w:space="0" w:color="auto"/>
                <w:left w:val="none" w:sz="0" w:space="0" w:color="auto"/>
                <w:bottom w:val="none" w:sz="0" w:space="0" w:color="auto"/>
                <w:right w:val="none" w:sz="0" w:space="0" w:color="auto"/>
              </w:divBdr>
            </w:div>
          </w:divsChild>
        </w:div>
        <w:div w:id="2072606738">
          <w:marLeft w:val="0"/>
          <w:marRight w:val="0"/>
          <w:marTop w:val="120"/>
          <w:marBottom w:val="0"/>
          <w:divBdr>
            <w:top w:val="none" w:sz="0" w:space="0" w:color="auto"/>
            <w:left w:val="none" w:sz="0" w:space="0" w:color="auto"/>
            <w:bottom w:val="none" w:sz="0" w:space="0" w:color="auto"/>
            <w:right w:val="none" w:sz="0" w:space="0" w:color="auto"/>
          </w:divBdr>
          <w:divsChild>
            <w:div w:id="2104186045">
              <w:marLeft w:val="0"/>
              <w:marRight w:val="0"/>
              <w:marTop w:val="0"/>
              <w:marBottom w:val="0"/>
              <w:divBdr>
                <w:top w:val="none" w:sz="0" w:space="0" w:color="auto"/>
                <w:left w:val="none" w:sz="0" w:space="0" w:color="auto"/>
                <w:bottom w:val="none" w:sz="0" w:space="0" w:color="auto"/>
                <w:right w:val="none" w:sz="0" w:space="0" w:color="auto"/>
              </w:divBdr>
            </w:div>
          </w:divsChild>
        </w:div>
        <w:div w:id="436874916">
          <w:marLeft w:val="0"/>
          <w:marRight w:val="0"/>
          <w:marTop w:val="120"/>
          <w:marBottom w:val="0"/>
          <w:divBdr>
            <w:top w:val="none" w:sz="0" w:space="0" w:color="auto"/>
            <w:left w:val="none" w:sz="0" w:space="0" w:color="auto"/>
            <w:bottom w:val="none" w:sz="0" w:space="0" w:color="auto"/>
            <w:right w:val="none" w:sz="0" w:space="0" w:color="auto"/>
          </w:divBdr>
          <w:divsChild>
            <w:div w:id="48385771">
              <w:marLeft w:val="0"/>
              <w:marRight w:val="0"/>
              <w:marTop w:val="0"/>
              <w:marBottom w:val="0"/>
              <w:divBdr>
                <w:top w:val="none" w:sz="0" w:space="0" w:color="auto"/>
                <w:left w:val="none" w:sz="0" w:space="0" w:color="auto"/>
                <w:bottom w:val="none" w:sz="0" w:space="0" w:color="auto"/>
                <w:right w:val="none" w:sz="0" w:space="0" w:color="auto"/>
              </w:divBdr>
            </w:div>
          </w:divsChild>
        </w:div>
        <w:div w:id="627125972">
          <w:marLeft w:val="0"/>
          <w:marRight w:val="0"/>
          <w:marTop w:val="120"/>
          <w:marBottom w:val="0"/>
          <w:divBdr>
            <w:top w:val="none" w:sz="0" w:space="0" w:color="auto"/>
            <w:left w:val="none" w:sz="0" w:space="0" w:color="auto"/>
            <w:bottom w:val="none" w:sz="0" w:space="0" w:color="auto"/>
            <w:right w:val="none" w:sz="0" w:space="0" w:color="auto"/>
          </w:divBdr>
          <w:divsChild>
            <w:div w:id="1633362864">
              <w:marLeft w:val="0"/>
              <w:marRight w:val="0"/>
              <w:marTop w:val="0"/>
              <w:marBottom w:val="0"/>
              <w:divBdr>
                <w:top w:val="none" w:sz="0" w:space="0" w:color="auto"/>
                <w:left w:val="none" w:sz="0" w:space="0" w:color="auto"/>
                <w:bottom w:val="none" w:sz="0" w:space="0" w:color="auto"/>
                <w:right w:val="none" w:sz="0" w:space="0" w:color="auto"/>
              </w:divBdr>
            </w:div>
          </w:divsChild>
        </w:div>
        <w:div w:id="270212688">
          <w:marLeft w:val="0"/>
          <w:marRight w:val="0"/>
          <w:marTop w:val="120"/>
          <w:marBottom w:val="0"/>
          <w:divBdr>
            <w:top w:val="none" w:sz="0" w:space="0" w:color="auto"/>
            <w:left w:val="none" w:sz="0" w:space="0" w:color="auto"/>
            <w:bottom w:val="none" w:sz="0" w:space="0" w:color="auto"/>
            <w:right w:val="none" w:sz="0" w:space="0" w:color="auto"/>
          </w:divBdr>
          <w:divsChild>
            <w:div w:id="516116116">
              <w:marLeft w:val="0"/>
              <w:marRight w:val="0"/>
              <w:marTop w:val="0"/>
              <w:marBottom w:val="0"/>
              <w:divBdr>
                <w:top w:val="none" w:sz="0" w:space="0" w:color="auto"/>
                <w:left w:val="none" w:sz="0" w:space="0" w:color="auto"/>
                <w:bottom w:val="none" w:sz="0" w:space="0" w:color="auto"/>
                <w:right w:val="none" w:sz="0" w:space="0" w:color="auto"/>
              </w:divBdr>
            </w:div>
          </w:divsChild>
        </w:div>
        <w:div w:id="1596550307">
          <w:marLeft w:val="0"/>
          <w:marRight w:val="0"/>
          <w:marTop w:val="120"/>
          <w:marBottom w:val="0"/>
          <w:divBdr>
            <w:top w:val="none" w:sz="0" w:space="0" w:color="auto"/>
            <w:left w:val="none" w:sz="0" w:space="0" w:color="auto"/>
            <w:bottom w:val="none" w:sz="0" w:space="0" w:color="auto"/>
            <w:right w:val="none" w:sz="0" w:space="0" w:color="auto"/>
          </w:divBdr>
          <w:divsChild>
            <w:div w:id="1913848684">
              <w:marLeft w:val="0"/>
              <w:marRight w:val="0"/>
              <w:marTop w:val="0"/>
              <w:marBottom w:val="0"/>
              <w:divBdr>
                <w:top w:val="none" w:sz="0" w:space="0" w:color="auto"/>
                <w:left w:val="none" w:sz="0" w:space="0" w:color="auto"/>
                <w:bottom w:val="none" w:sz="0" w:space="0" w:color="auto"/>
                <w:right w:val="none" w:sz="0" w:space="0" w:color="auto"/>
              </w:divBdr>
            </w:div>
          </w:divsChild>
        </w:div>
        <w:div w:id="1337994320">
          <w:marLeft w:val="0"/>
          <w:marRight w:val="0"/>
          <w:marTop w:val="120"/>
          <w:marBottom w:val="0"/>
          <w:divBdr>
            <w:top w:val="none" w:sz="0" w:space="0" w:color="auto"/>
            <w:left w:val="none" w:sz="0" w:space="0" w:color="auto"/>
            <w:bottom w:val="none" w:sz="0" w:space="0" w:color="auto"/>
            <w:right w:val="none" w:sz="0" w:space="0" w:color="auto"/>
          </w:divBdr>
          <w:divsChild>
            <w:div w:id="158191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850521">
      <w:bodyDiv w:val="1"/>
      <w:marLeft w:val="0"/>
      <w:marRight w:val="0"/>
      <w:marTop w:val="0"/>
      <w:marBottom w:val="0"/>
      <w:divBdr>
        <w:top w:val="none" w:sz="0" w:space="0" w:color="auto"/>
        <w:left w:val="none" w:sz="0" w:space="0" w:color="auto"/>
        <w:bottom w:val="none" w:sz="0" w:space="0" w:color="auto"/>
        <w:right w:val="none" w:sz="0" w:space="0" w:color="auto"/>
      </w:divBdr>
      <w:divsChild>
        <w:div w:id="1967350694">
          <w:marLeft w:val="0"/>
          <w:marRight w:val="0"/>
          <w:marTop w:val="0"/>
          <w:marBottom w:val="0"/>
          <w:divBdr>
            <w:top w:val="none" w:sz="0" w:space="0" w:color="auto"/>
            <w:left w:val="none" w:sz="0" w:space="0" w:color="auto"/>
            <w:bottom w:val="none" w:sz="0" w:space="0" w:color="auto"/>
            <w:right w:val="none" w:sz="0" w:space="0" w:color="auto"/>
          </w:divBdr>
        </w:div>
        <w:div w:id="177013449">
          <w:marLeft w:val="0"/>
          <w:marRight w:val="0"/>
          <w:marTop w:val="120"/>
          <w:marBottom w:val="0"/>
          <w:divBdr>
            <w:top w:val="none" w:sz="0" w:space="0" w:color="auto"/>
            <w:left w:val="none" w:sz="0" w:space="0" w:color="auto"/>
            <w:bottom w:val="none" w:sz="0" w:space="0" w:color="auto"/>
            <w:right w:val="none" w:sz="0" w:space="0" w:color="auto"/>
          </w:divBdr>
          <w:divsChild>
            <w:div w:id="155731933">
              <w:marLeft w:val="0"/>
              <w:marRight w:val="0"/>
              <w:marTop w:val="0"/>
              <w:marBottom w:val="0"/>
              <w:divBdr>
                <w:top w:val="none" w:sz="0" w:space="0" w:color="auto"/>
                <w:left w:val="none" w:sz="0" w:space="0" w:color="auto"/>
                <w:bottom w:val="none" w:sz="0" w:space="0" w:color="auto"/>
                <w:right w:val="none" w:sz="0" w:space="0" w:color="auto"/>
              </w:divBdr>
            </w:div>
          </w:divsChild>
        </w:div>
        <w:div w:id="64424495">
          <w:marLeft w:val="0"/>
          <w:marRight w:val="0"/>
          <w:marTop w:val="120"/>
          <w:marBottom w:val="0"/>
          <w:divBdr>
            <w:top w:val="none" w:sz="0" w:space="0" w:color="auto"/>
            <w:left w:val="none" w:sz="0" w:space="0" w:color="auto"/>
            <w:bottom w:val="none" w:sz="0" w:space="0" w:color="auto"/>
            <w:right w:val="none" w:sz="0" w:space="0" w:color="auto"/>
          </w:divBdr>
          <w:divsChild>
            <w:div w:id="1568683038">
              <w:marLeft w:val="0"/>
              <w:marRight w:val="0"/>
              <w:marTop w:val="0"/>
              <w:marBottom w:val="0"/>
              <w:divBdr>
                <w:top w:val="none" w:sz="0" w:space="0" w:color="auto"/>
                <w:left w:val="none" w:sz="0" w:space="0" w:color="auto"/>
                <w:bottom w:val="none" w:sz="0" w:space="0" w:color="auto"/>
                <w:right w:val="none" w:sz="0" w:space="0" w:color="auto"/>
              </w:divBdr>
            </w:div>
          </w:divsChild>
        </w:div>
        <w:div w:id="1328170005">
          <w:marLeft w:val="0"/>
          <w:marRight w:val="0"/>
          <w:marTop w:val="120"/>
          <w:marBottom w:val="0"/>
          <w:divBdr>
            <w:top w:val="none" w:sz="0" w:space="0" w:color="auto"/>
            <w:left w:val="none" w:sz="0" w:space="0" w:color="auto"/>
            <w:bottom w:val="none" w:sz="0" w:space="0" w:color="auto"/>
            <w:right w:val="none" w:sz="0" w:space="0" w:color="auto"/>
          </w:divBdr>
          <w:divsChild>
            <w:div w:id="1207448572">
              <w:marLeft w:val="0"/>
              <w:marRight w:val="0"/>
              <w:marTop w:val="0"/>
              <w:marBottom w:val="0"/>
              <w:divBdr>
                <w:top w:val="none" w:sz="0" w:space="0" w:color="auto"/>
                <w:left w:val="none" w:sz="0" w:space="0" w:color="auto"/>
                <w:bottom w:val="none" w:sz="0" w:space="0" w:color="auto"/>
                <w:right w:val="none" w:sz="0" w:space="0" w:color="auto"/>
              </w:divBdr>
            </w:div>
          </w:divsChild>
        </w:div>
        <w:div w:id="1846092967">
          <w:marLeft w:val="0"/>
          <w:marRight w:val="0"/>
          <w:marTop w:val="120"/>
          <w:marBottom w:val="0"/>
          <w:divBdr>
            <w:top w:val="none" w:sz="0" w:space="0" w:color="auto"/>
            <w:left w:val="none" w:sz="0" w:space="0" w:color="auto"/>
            <w:bottom w:val="none" w:sz="0" w:space="0" w:color="auto"/>
            <w:right w:val="none" w:sz="0" w:space="0" w:color="auto"/>
          </w:divBdr>
          <w:divsChild>
            <w:div w:id="2089114820">
              <w:marLeft w:val="0"/>
              <w:marRight w:val="0"/>
              <w:marTop w:val="0"/>
              <w:marBottom w:val="0"/>
              <w:divBdr>
                <w:top w:val="none" w:sz="0" w:space="0" w:color="auto"/>
                <w:left w:val="none" w:sz="0" w:space="0" w:color="auto"/>
                <w:bottom w:val="none" w:sz="0" w:space="0" w:color="auto"/>
                <w:right w:val="none" w:sz="0" w:space="0" w:color="auto"/>
              </w:divBdr>
            </w:div>
          </w:divsChild>
        </w:div>
        <w:div w:id="1459757269">
          <w:marLeft w:val="0"/>
          <w:marRight w:val="0"/>
          <w:marTop w:val="120"/>
          <w:marBottom w:val="0"/>
          <w:divBdr>
            <w:top w:val="none" w:sz="0" w:space="0" w:color="auto"/>
            <w:left w:val="none" w:sz="0" w:space="0" w:color="auto"/>
            <w:bottom w:val="none" w:sz="0" w:space="0" w:color="auto"/>
            <w:right w:val="none" w:sz="0" w:space="0" w:color="auto"/>
          </w:divBdr>
          <w:divsChild>
            <w:div w:id="454522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603559">
      <w:bodyDiv w:val="1"/>
      <w:marLeft w:val="0"/>
      <w:marRight w:val="0"/>
      <w:marTop w:val="0"/>
      <w:marBottom w:val="0"/>
      <w:divBdr>
        <w:top w:val="none" w:sz="0" w:space="0" w:color="auto"/>
        <w:left w:val="none" w:sz="0" w:space="0" w:color="auto"/>
        <w:bottom w:val="none" w:sz="0" w:space="0" w:color="auto"/>
        <w:right w:val="none" w:sz="0" w:space="0" w:color="auto"/>
      </w:divBdr>
      <w:divsChild>
        <w:div w:id="132986415">
          <w:marLeft w:val="0"/>
          <w:marRight w:val="0"/>
          <w:marTop w:val="0"/>
          <w:marBottom w:val="0"/>
          <w:divBdr>
            <w:top w:val="none" w:sz="0" w:space="0" w:color="auto"/>
            <w:left w:val="none" w:sz="0" w:space="0" w:color="auto"/>
            <w:bottom w:val="none" w:sz="0" w:space="0" w:color="auto"/>
            <w:right w:val="none" w:sz="0" w:space="0" w:color="auto"/>
          </w:divBdr>
        </w:div>
        <w:div w:id="1577856095">
          <w:marLeft w:val="0"/>
          <w:marRight w:val="0"/>
          <w:marTop w:val="120"/>
          <w:marBottom w:val="0"/>
          <w:divBdr>
            <w:top w:val="none" w:sz="0" w:space="0" w:color="auto"/>
            <w:left w:val="none" w:sz="0" w:space="0" w:color="auto"/>
            <w:bottom w:val="none" w:sz="0" w:space="0" w:color="auto"/>
            <w:right w:val="none" w:sz="0" w:space="0" w:color="auto"/>
          </w:divBdr>
          <w:divsChild>
            <w:div w:id="1221474640">
              <w:marLeft w:val="0"/>
              <w:marRight w:val="0"/>
              <w:marTop w:val="0"/>
              <w:marBottom w:val="0"/>
              <w:divBdr>
                <w:top w:val="none" w:sz="0" w:space="0" w:color="auto"/>
                <w:left w:val="none" w:sz="0" w:space="0" w:color="auto"/>
                <w:bottom w:val="none" w:sz="0" w:space="0" w:color="auto"/>
                <w:right w:val="none" w:sz="0" w:space="0" w:color="auto"/>
              </w:divBdr>
            </w:div>
          </w:divsChild>
        </w:div>
        <w:div w:id="898983055">
          <w:marLeft w:val="0"/>
          <w:marRight w:val="0"/>
          <w:marTop w:val="120"/>
          <w:marBottom w:val="0"/>
          <w:divBdr>
            <w:top w:val="none" w:sz="0" w:space="0" w:color="auto"/>
            <w:left w:val="none" w:sz="0" w:space="0" w:color="auto"/>
            <w:bottom w:val="none" w:sz="0" w:space="0" w:color="auto"/>
            <w:right w:val="none" w:sz="0" w:space="0" w:color="auto"/>
          </w:divBdr>
          <w:divsChild>
            <w:div w:id="1019160827">
              <w:marLeft w:val="0"/>
              <w:marRight w:val="0"/>
              <w:marTop w:val="0"/>
              <w:marBottom w:val="0"/>
              <w:divBdr>
                <w:top w:val="none" w:sz="0" w:space="0" w:color="auto"/>
                <w:left w:val="none" w:sz="0" w:space="0" w:color="auto"/>
                <w:bottom w:val="none" w:sz="0" w:space="0" w:color="auto"/>
                <w:right w:val="none" w:sz="0" w:space="0" w:color="auto"/>
              </w:divBdr>
            </w:div>
          </w:divsChild>
        </w:div>
        <w:div w:id="1114592536">
          <w:marLeft w:val="0"/>
          <w:marRight w:val="0"/>
          <w:marTop w:val="120"/>
          <w:marBottom w:val="0"/>
          <w:divBdr>
            <w:top w:val="none" w:sz="0" w:space="0" w:color="auto"/>
            <w:left w:val="none" w:sz="0" w:space="0" w:color="auto"/>
            <w:bottom w:val="none" w:sz="0" w:space="0" w:color="auto"/>
            <w:right w:val="none" w:sz="0" w:space="0" w:color="auto"/>
          </w:divBdr>
          <w:divsChild>
            <w:div w:id="1509129226">
              <w:marLeft w:val="0"/>
              <w:marRight w:val="0"/>
              <w:marTop w:val="0"/>
              <w:marBottom w:val="0"/>
              <w:divBdr>
                <w:top w:val="none" w:sz="0" w:space="0" w:color="auto"/>
                <w:left w:val="none" w:sz="0" w:space="0" w:color="auto"/>
                <w:bottom w:val="none" w:sz="0" w:space="0" w:color="auto"/>
                <w:right w:val="none" w:sz="0" w:space="0" w:color="auto"/>
              </w:divBdr>
            </w:div>
          </w:divsChild>
        </w:div>
        <w:div w:id="1180973938">
          <w:marLeft w:val="0"/>
          <w:marRight w:val="0"/>
          <w:marTop w:val="120"/>
          <w:marBottom w:val="0"/>
          <w:divBdr>
            <w:top w:val="none" w:sz="0" w:space="0" w:color="auto"/>
            <w:left w:val="none" w:sz="0" w:space="0" w:color="auto"/>
            <w:bottom w:val="none" w:sz="0" w:space="0" w:color="auto"/>
            <w:right w:val="none" w:sz="0" w:space="0" w:color="auto"/>
          </w:divBdr>
          <w:divsChild>
            <w:div w:id="464349026">
              <w:marLeft w:val="0"/>
              <w:marRight w:val="0"/>
              <w:marTop w:val="0"/>
              <w:marBottom w:val="0"/>
              <w:divBdr>
                <w:top w:val="none" w:sz="0" w:space="0" w:color="auto"/>
                <w:left w:val="none" w:sz="0" w:space="0" w:color="auto"/>
                <w:bottom w:val="none" w:sz="0" w:space="0" w:color="auto"/>
                <w:right w:val="none" w:sz="0" w:space="0" w:color="auto"/>
              </w:divBdr>
            </w:div>
          </w:divsChild>
        </w:div>
        <w:div w:id="1193151212">
          <w:marLeft w:val="0"/>
          <w:marRight w:val="0"/>
          <w:marTop w:val="120"/>
          <w:marBottom w:val="0"/>
          <w:divBdr>
            <w:top w:val="none" w:sz="0" w:space="0" w:color="auto"/>
            <w:left w:val="none" w:sz="0" w:space="0" w:color="auto"/>
            <w:bottom w:val="none" w:sz="0" w:space="0" w:color="auto"/>
            <w:right w:val="none" w:sz="0" w:space="0" w:color="auto"/>
          </w:divBdr>
          <w:divsChild>
            <w:div w:id="634335474">
              <w:marLeft w:val="0"/>
              <w:marRight w:val="0"/>
              <w:marTop w:val="0"/>
              <w:marBottom w:val="0"/>
              <w:divBdr>
                <w:top w:val="none" w:sz="0" w:space="0" w:color="auto"/>
                <w:left w:val="none" w:sz="0" w:space="0" w:color="auto"/>
                <w:bottom w:val="none" w:sz="0" w:space="0" w:color="auto"/>
                <w:right w:val="none" w:sz="0" w:space="0" w:color="auto"/>
              </w:divBdr>
            </w:div>
          </w:divsChild>
        </w:div>
        <w:div w:id="1426029242">
          <w:marLeft w:val="0"/>
          <w:marRight w:val="0"/>
          <w:marTop w:val="120"/>
          <w:marBottom w:val="0"/>
          <w:divBdr>
            <w:top w:val="none" w:sz="0" w:space="0" w:color="auto"/>
            <w:left w:val="none" w:sz="0" w:space="0" w:color="auto"/>
            <w:bottom w:val="none" w:sz="0" w:space="0" w:color="auto"/>
            <w:right w:val="none" w:sz="0" w:space="0" w:color="auto"/>
          </w:divBdr>
          <w:divsChild>
            <w:div w:id="323246862">
              <w:marLeft w:val="0"/>
              <w:marRight w:val="0"/>
              <w:marTop w:val="0"/>
              <w:marBottom w:val="0"/>
              <w:divBdr>
                <w:top w:val="none" w:sz="0" w:space="0" w:color="auto"/>
                <w:left w:val="none" w:sz="0" w:space="0" w:color="auto"/>
                <w:bottom w:val="none" w:sz="0" w:space="0" w:color="auto"/>
                <w:right w:val="none" w:sz="0" w:space="0" w:color="auto"/>
              </w:divBdr>
            </w:div>
          </w:divsChild>
        </w:div>
        <w:div w:id="1875534906">
          <w:marLeft w:val="0"/>
          <w:marRight w:val="0"/>
          <w:marTop w:val="120"/>
          <w:marBottom w:val="0"/>
          <w:divBdr>
            <w:top w:val="none" w:sz="0" w:space="0" w:color="auto"/>
            <w:left w:val="none" w:sz="0" w:space="0" w:color="auto"/>
            <w:bottom w:val="none" w:sz="0" w:space="0" w:color="auto"/>
            <w:right w:val="none" w:sz="0" w:space="0" w:color="auto"/>
          </w:divBdr>
          <w:divsChild>
            <w:div w:id="165275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121889">
      <w:bodyDiv w:val="1"/>
      <w:marLeft w:val="0"/>
      <w:marRight w:val="0"/>
      <w:marTop w:val="0"/>
      <w:marBottom w:val="0"/>
      <w:divBdr>
        <w:top w:val="none" w:sz="0" w:space="0" w:color="auto"/>
        <w:left w:val="none" w:sz="0" w:space="0" w:color="auto"/>
        <w:bottom w:val="none" w:sz="0" w:space="0" w:color="auto"/>
        <w:right w:val="none" w:sz="0" w:space="0" w:color="auto"/>
      </w:divBdr>
      <w:divsChild>
        <w:div w:id="100104457">
          <w:marLeft w:val="0"/>
          <w:marRight w:val="0"/>
          <w:marTop w:val="0"/>
          <w:marBottom w:val="0"/>
          <w:divBdr>
            <w:top w:val="none" w:sz="0" w:space="0" w:color="auto"/>
            <w:left w:val="none" w:sz="0" w:space="0" w:color="auto"/>
            <w:bottom w:val="none" w:sz="0" w:space="0" w:color="auto"/>
            <w:right w:val="none" w:sz="0" w:space="0" w:color="auto"/>
          </w:divBdr>
        </w:div>
        <w:div w:id="979384388">
          <w:marLeft w:val="0"/>
          <w:marRight w:val="0"/>
          <w:marTop w:val="120"/>
          <w:marBottom w:val="0"/>
          <w:divBdr>
            <w:top w:val="none" w:sz="0" w:space="0" w:color="auto"/>
            <w:left w:val="none" w:sz="0" w:space="0" w:color="auto"/>
            <w:bottom w:val="none" w:sz="0" w:space="0" w:color="auto"/>
            <w:right w:val="none" w:sz="0" w:space="0" w:color="auto"/>
          </w:divBdr>
          <w:divsChild>
            <w:div w:id="1938437969">
              <w:marLeft w:val="0"/>
              <w:marRight w:val="0"/>
              <w:marTop w:val="0"/>
              <w:marBottom w:val="0"/>
              <w:divBdr>
                <w:top w:val="none" w:sz="0" w:space="0" w:color="auto"/>
                <w:left w:val="none" w:sz="0" w:space="0" w:color="auto"/>
                <w:bottom w:val="none" w:sz="0" w:space="0" w:color="auto"/>
                <w:right w:val="none" w:sz="0" w:space="0" w:color="auto"/>
              </w:divBdr>
            </w:div>
          </w:divsChild>
        </w:div>
        <w:div w:id="1236814455">
          <w:marLeft w:val="0"/>
          <w:marRight w:val="0"/>
          <w:marTop w:val="120"/>
          <w:marBottom w:val="0"/>
          <w:divBdr>
            <w:top w:val="none" w:sz="0" w:space="0" w:color="auto"/>
            <w:left w:val="none" w:sz="0" w:space="0" w:color="auto"/>
            <w:bottom w:val="none" w:sz="0" w:space="0" w:color="auto"/>
            <w:right w:val="none" w:sz="0" w:space="0" w:color="auto"/>
          </w:divBdr>
          <w:divsChild>
            <w:div w:id="483359271">
              <w:marLeft w:val="0"/>
              <w:marRight w:val="0"/>
              <w:marTop w:val="0"/>
              <w:marBottom w:val="0"/>
              <w:divBdr>
                <w:top w:val="none" w:sz="0" w:space="0" w:color="auto"/>
                <w:left w:val="none" w:sz="0" w:space="0" w:color="auto"/>
                <w:bottom w:val="none" w:sz="0" w:space="0" w:color="auto"/>
                <w:right w:val="none" w:sz="0" w:space="0" w:color="auto"/>
              </w:divBdr>
            </w:div>
          </w:divsChild>
        </w:div>
        <w:div w:id="1657955209">
          <w:marLeft w:val="0"/>
          <w:marRight w:val="0"/>
          <w:marTop w:val="120"/>
          <w:marBottom w:val="0"/>
          <w:divBdr>
            <w:top w:val="none" w:sz="0" w:space="0" w:color="auto"/>
            <w:left w:val="none" w:sz="0" w:space="0" w:color="auto"/>
            <w:bottom w:val="none" w:sz="0" w:space="0" w:color="auto"/>
            <w:right w:val="none" w:sz="0" w:space="0" w:color="auto"/>
          </w:divBdr>
          <w:divsChild>
            <w:div w:id="1191265431">
              <w:marLeft w:val="0"/>
              <w:marRight w:val="0"/>
              <w:marTop w:val="0"/>
              <w:marBottom w:val="0"/>
              <w:divBdr>
                <w:top w:val="none" w:sz="0" w:space="0" w:color="auto"/>
                <w:left w:val="none" w:sz="0" w:space="0" w:color="auto"/>
                <w:bottom w:val="none" w:sz="0" w:space="0" w:color="auto"/>
                <w:right w:val="none" w:sz="0" w:space="0" w:color="auto"/>
              </w:divBdr>
            </w:div>
          </w:divsChild>
        </w:div>
        <w:div w:id="1777094665">
          <w:marLeft w:val="0"/>
          <w:marRight w:val="0"/>
          <w:marTop w:val="120"/>
          <w:marBottom w:val="0"/>
          <w:divBdr>
            <w:top w:val="none" w:sz="0" w:space="0" w:color="auto"/>
            <w:left w:val="none" w:sz="0" w:space="0" w:color="auto"/>
            <w:bottom w:val="none" w:sz="0" w:space="0" w:color="auto"/>
            <w:right w:val="none" w:sz="0" w:space="0" w:color="auto"/>
          </w:divBdr>
          <w:divsChild>
            <w:div w:id="841118434">
              <w:marLeft w:val="0"/>
              <w:marRight w:val="0"/>
              <w:marTop w:val="0"/>
              <w:marBottom w:val="0"/>
              <w:divBdr>
                <w:top w:val="none" w:sz="0" w:space="0" w:color="auto"/>
                <w:left w:val="none" w:sz="0" w:space="0" w:color="auto"/>
                <w:bottom w:val="none" w:sz="0" w:space="0" w:color="auto"/>
                <w:right w:val="none" w:sz="0" w:space="0" w:color="auto"/>
              </w:divBdr>
            </w:div>
          </w:divsChild>
        </w:div>
        <w:div w:id="1140417333">
          <w:marLeft w:val="0"/>
          <w:marRight w:val="0"/>
          <w:marTop w:val="120"/>
          <w:marBottom w:val="0"/>
          <w:divBdr>
            <w:top w:val="none" w:sz="0" w:space="0" w:color="auto"/>
            <w:left w:val="none" w:sz="0" w:space="0" w:color="auto"/>
            <w:bottom w:val="none" w:sz="0" w:space="0" w:color="auto"/>
            <w:right w:val="none" w:sz="0" w:space="0" w:color="auto"/>
          </w:divBdr>
          <w:divsChild>
            <w:div w:id="122190538">
              <w:marLeft w:val="0"/>
              <w:marRight w:val="0"/>
              <w:marTop w:val="0"/>
              <w:marBottom w:val="0"/>
              <w:divBdr>
                <w:top w:val="none" w:sz="0" w:space="0" w:color="auto"/>
                <w:left w:val="none" w:sz="0" w:space="0" w:color="auto"/>
                <w:bottom w:val="none" w:sz="0" w:space="0" w:color="auto"/>
                <w:right w:val="none" w:sz="0" w:space="0" w:color="auto"/>
              </w:divBdr>
            </w:div>
          </w:divsChild>
        </w:div>
        <w:div w:id="6061513">
          <w:marLeft w:val="0"/>
          <w:marRight w:val="0"/>
          <w:marTop w:val="120"/>
          <w:marBottom w:val="0"/>
          <w:divBdr>
            <w:top w:val="none" w:sz="0" w:space="0" w:color="auto"/>
            <w:left w:val="none" w:sz="0" w:space="0" w:color="auto"/>
            <w:bottom w:val="none" w:sz="0" w:space="0" w:color="auto"/>
            <w:right w:val="none" w:sz="0" w:space="0" w:color="auto"/>
          </w:divBdr>
          <w:divsChild>
            <w:div w:id="2072726236">
              <w:marLeft w:val="0"/>
              <w:marRight w:val="0"/>
              <w:marTop w:val="0"/>
              <w:marBottom w:val="0"/>
              <w:divBdr>
                <w:top w:val="none" w:sz="0" w:space="0" w:color="auto"/>
                <w:left w:val="none" w:sz="0" w:space="0" w:color="auto"/>
                <w:bottom w:val="none" w:sz="0" w:space="0" w:color="auto"/>
                <w:right w:val="none" w:sz="0" w:space="0" w:color="auto"/>
              </w:divBdr>
            </w:div>
          </w:divsChild>
        </w:div>
        <w:div w:id="406998053">
          <w:marLeft w:val="0"/>
          <w:marRight w:val="0"/>
          <w:marTop w:val="120"/>
          <w:marBottom w:val="0"/>
          <w:divBdr>
            <w:top w:val="none" w:sz="0" w:space="0" w:color="auto"/>
            <w:left w:val="none" w:sz="0" w:space="0" w:color="auto"/>
            <w:bottom w:val="none" w:sz="0" w:space="0" w:color="auto"/>
            <w:right w:val="none" w:sz="0" w:space="0" w:color="auto"/>
          </w:divBdr>
          <w:divsChild>
            <w:div w:id="1198199183">
              <w:marLeft w:val="0"/>
              <w:marRight w:val="0"/>
              <w:marTop w:val="0"/>
              <w:marBottom w:val="0"/>
              <w:divBdr>
                <w:top w:val="none" w:sz="0" w:space="0" w:color="auto"/>
                <w:left w:val="none" w:sz="0" w:space="0" w:color="auto"/>
                <w:bottom w:val="none" w:sz="0" w:space="0" w:color="auto"/>
                <w:right w:val="none" w:sz="0" w:space="0" w:color="auto"/>
              </w:divBdr>
            </w:div>
          </w:divsChild>
        </w:div>
        <w:div w:id="686908396">
          <w:marLeft w:val="0"/>
          <w:marRight w:val="0"/>
          <w:marTop w:val="120"/>
          <w:marBottom w:val="0"/>
          <w:divBdr>
            <w:top w:val="none" w:sz="0" w:space="0" w:color="auto"/>
            <w:left w:val="none" w:sz="0" w:space="0" w:color="auto"/>
            <w:bottom w:val="none" w:sz="0" w:space="0" w:color="auto"/>
            <w:right w:val="none" w:sz="0" w:space="0" w:color="auto"/>
          </w:divBdr>
          <w:divsChild>
            <w:div w:id="1125923688">
              <w:marLeft w:val="0"/>
              <w:marRight w:val="0"/>
              <w:marTop w:val="0"/>
              <w:marBottom w:val="0"/>
              <w:divBdr>
                <w:top w:val="none" w:sz="0" w:space="0" w:color="auto"/>
                <w:left w:val="none" w:sz="0" w:space="0" w:color="auto"/>
                <w:bottom w:val="none" w:sz="0" w:space="0" w:color="auto"/>
                <w:right w:val="none" w:sz="0" w:space="0" w:color="auto"/>
              </w:divBdr>
            </w:div>
          </w:divsChild>
        </w:div>
        <w:div w:id="2011634237">
          <w:marLeft w:val="0"/>
          <w:marRight w:val="0"/>
          <w:marTop w:val="120"/>
          <w:marBottom w:val="0"/>
          <w:divBdr>
            <w:top w:val="none" w:sz="0" w:space="0" w:color="auto"/>
            <w:left w:val="none" w:sz="0" w:space="0" w:color="auto"/>
            <w:bottom w:val="none" w:sz="0" w:space="0" w:color="auto"/>
            <w:right w:val="none" w:sz="0" w:space="0" w:color="auto"/>
          </w:divBdr>
          <w:divsChild>
            <w:div w:id="1957560326">
              <w:marLeft w:val="0"/>
              <w:marRight w:val="0"/>
              <w:marTop w:val="0"/>
              <w:marBottom w:val="0"/>
              <w:divBdr>
                <w:top w:val="none" w:sz="0" w:space="0" w:color="auto"/>
                <w:left w:val="none" w:sz="0" w:space="0" w:color="auto"/>
                <w:bottom w:val="none" w:sz="0" w:space="0" w:color="auto"/>
                <w:right w:val="none" w:sz="0" w:space="0" w:color="auto"/>
              </w:divBdr>
            </w:div>
          </w:divsChild>
        </w:div>
        <w:div w:id="163976298">
          <w:marLeft w:val="0"/>
          <w:marRight w:val="0"/>
          <w:marTop w:val="120"/>
          <w:marBottom w:val="0"/>
          <w:divBdr>
            <w:top w:val="none" w:sz="0" w:space="0" w:color="auto"/>
            <w:left w:val="none" w:sz="0" w:space="0" w:color="auto"/>
            <w:bottom w:val="none" w:sz="0" w:space="0" w:color="auto"/>
            <w:right w:val="none" w:sz="0" w:space="0" w:color="auto"/>
          </w:divBdr>
          <w:divsChild>
            <w:div w:id="869300166">
              <w:marLeft w:val="0"/>
              <w:marRight w:val="0"/>
              <w:marTop w:val="0"/>
              <w:marBottom w:val="0"/>
              <w:divBdr>
                <w:top w:val="none" w:sz="0" w:space="0" w:color="auto"/>
                <w:left w:val="none" w:sz="0" w:space="0" w:color="auto"/>
                <w:bottom w:val="none" w:sz="0" w:space="0" w:color="auto"/>
                <w:right w:val="none" w:sz="0" w:space="0" w:color="auto"/>
              </w:divBdr>
            </w:div>
          </w:divsChild>
        </w:div>
        <w:div w:id="1248879440">
          <w:marLeft w:val="0"/>
          <w:marRight w:val="0"/>
          <w:marTop w:val="120"/>
          <w:marBottom w:val="0"/>
          <w:divBdr>
            <w:top w:val="none" w:sz="0" w:space="0" w:color="auto"/>
            <w:left w:val="none" w:sz="0" w:space="0" w:color="auto"/>
            <w:bottom w:val="none" w:sz="0" w:space="0" w:color="auto"/>
            <w:right w:val="none" w:sz="0" w:space="0" w:color="auto"/>
          </w:divBdr>
          <w:divsChild>
            <w:div w:id="857279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903621">
      <w:bodyDiv w:val="1"/>
      <w:marLeft w:val="0"/>
      <w:marRight w:val="0"/>
      <w:marTop w:val="0"/>
      <w:marBottom w:val="0"/>
      <w:divBdr>
        <w:top w:val="none" w:sz="0" w:space="0" w:color="auto"/>
        <w:left w:val="none" w:sz="0" w:space="0" w:color="auto"/>
        <w:bottom w:val="none" w:sz="0" w:space="0" w:color="auto"/>
        <w:right w:val="none" w:sz="0" w:space="0" w:color="auto"/>
      </w:divBdr>
      <w:divsChild>
        <w:div w:id="2005860430">
          <w:marLeft w:val="0"/>
          <w:marRight w:val="0"/>
          <w:marTop w:val="0"/>
          <w:marBottom w:val="0"/>
          <w:divBdr>
            <w:top w:val="none" w:sz="0" w:space="0" w:color="auto"/>
            <w:left w:val="none" w:sz="0" w:space="0" w:color="auto"/>
            <w:bottom w:val="none" w:sz="0" w:space="0" w:color="auto"/>
            <w:right w:val="none" w:sz="0" w:space="0" w:color="auto"/>
          </w:divBdr>
          <w:divsChild>
            <w:div w:id="1620644274">
              <w:marLeft w:val="0"/>
              <w:marRight w:val="0"/>
              <w:marTop w:val="0"/>
              <w:marBottom w:val="0"/>
              <w:divBdr>
                <w:top w:val="none" w:sz="0" w:space="0" w:color="auto"/>
                <w:left w:val="none" w:sz="0" w:space="0" w:color="auto"/>
                <w:bottom w:val="none" w:sz="0" w:space="0" w:color="auto"/>
                <w:right w:val="none" w:sz="0" w:space="0" w:color="auto"/>
              </w:divBdr>
            </w:div>
          </w:divsChild>
        </w:div>
        <w:div w:id="457069294">
          <w:marLeft w:val="0"/>
          <w:marRight w:val="0"/>
          <w:marTop w:val="120"/>
          <w:marBottom w:val="0"/>
          <w:divBdr>
            <w:top w:val="none" w:sz="0" w:space="0" w:color="auto"/>
            <w:left w:val="none" w:sz="0" w:space="0" w:color="auto"/>
            <w:bottom w:val="none" w:sz="0" w:space="0" w:color="auto"/>
            <w:right w:val="none" w:sz="0" w:space="0" w:color="auto"/>
          </w:divBdr>
          <w:divsChild>
            <w:div w:id="1103956133">
              <w:marLeft w:val="0"/>
              <w:marRight w:val="0"/>
              <w:marTop w:val="0"/>
              <w:marBottom w:val="0"/>
              <w:divBdr>
                <w:top w:val="none" w:sz="0" w:space="0" w:color="auto"/>
                <w:left w:val="none" w:sz="0" w:space="0" w:color="auto"/>
                <w:bottom w:val="none" w:sz="0" w:space="0" w:color="auto"/>
                <w:right w:val="none" w:sz="0" w:space="0" w:color="auto"/>
              </w:divBdr>
            </w:div>
          </w:divsChild>
        </w:div>
        <w:div w:id="546837383">
          <w:marLeft w:val="0"/>
          <w:marRight w:val="0"/>
          <w:marTop w:val="120"/>
          <w:marBottom w:val="0"/>
          <w:divBdr>
            <w:top w:val="none" w:sz="0" w:space="0" w:color="auto"/>
            <w:left w:val="none" w:sz="0" w:space="0" w:color="auto"/>
            <w:bottom w:val="none" w:sz="0" w:space="0" w:color="auto"/>
            <w:right w:val="none" w:sz="0" w:space="0" w:color="auto"/>
          </w:divBdr>
          <w:divsChild>
            <w:div w:id="644168612">
              <w:marLeft w:val="0"/>
              <w:marRight w:val="0"/>
              <w:marTop w:val="0"/>
              <w:marBottom w:val="0"/>
              <w:divBdr>
                <w:top w:val="none" w:sz="0" w:space="0" w:color="auto"/>
                <w:left w:val="none" w:sz="0" w:space="0" w:color="auto"/>
                <w:bottom w:val="none" w:sz="0" w:space="0" w:color="auto"/>
                <w:right w:val="none" w:sz="0" w:space="0" w:color="auto"/>
              </w:divBdr>
            </w:div>
          </w:divsChild>
        </w:div>
        <w:div w:id="1209538362">
          <w:marLeft w:val="0"/>
          <w:marRight w:val="0"/>
          <w:marTop w:val="120"/>
          <w:marBottom w:val="0"/>
          <w:divBdr>
            <w:top w:val="none" w:sz="0" w:space="0" w:color="auto"/>
            <w:left w:val="none" w:sz="0" w:space="0" w:color="auto"/>
            <w:bottom w:val="none" w:sz="0" w:space="0" w:color="auto"/>
            <w:right w:val="none" w:sz="0" w:space="0" w:color="auto"/>
          </w:divBdr>
          <w:divsChild>
            <w:div w:id="1060980332">
              <w:marLeft w:val="0"/>
              <w:marRight w:val="0"/>
              <w:marTop w:val="0"/>
              <w:marBottom w:val="0"/>
              <w:divBdr>
                <w:top w:val="none" w:sz="0" w:space="0" w:color="auto"/>
                <w:left w:val="none" w:sz="0" w:space="0" w:color="auto"/>
                <w:bottom w:val="none" w:sz="0" w:space="0" w:color="auto"/>
                <w:right w:val="none" w:sz="0" w:space="0" w:color="auto"/>
              </w:divBdr>
            </w:div>
          </w:divsChild>
        </w:div>
        <w:div w:id="592979618">
          <w:marLeft w:val="0"/>
          <w:marRight w:val="0"/>
          <w:marTop w:val="120"/>
          <w:marBottom w:val="0"/>
          <w:divBdr>
            <w:top w:val="none" w:sz="0" w:space="0" w:color="auto"/>
            <w:left w:val="none" w:sz="0" w:space="0" w:color="auto"/>
            <w:bottom w:val="none" w:sz="0" w:space="0" w:color="auto"/>
            <w:right w:val="none" w:sz="0" w:space="0" w:color="auto"/>
          </w:divBdr>
          <w:divsChild>
            <w:div w:id="389152989">
              <w:marLeft w:val="0"/>
              <w:marRight w:val="0"/>
              <w:marTop w:val="0"/>
              <w:marBottom w:val="0"/>
              <w:divBdr>
                <w:top w:val="none" w:sz="0" w:space="0" w:color="auto"/>
                <w:left w:val="none" w:sz="0" w:space="0" w:color="auto"/>
                <w:bottom w:val="none" w:sz="0" w:space="0" w:color="auto"/>
                <w:right w:val="none" w:sz="0" w:space="0" w:color="auto"/>
              </w:divBdr>
            </w:div>
          </w:divsChild>
        </w:div>
        <w:div w:id="1826699999">
          <w:marLeft w:val="0"/>
          <w:marRight w:val="0"/>
          <w:marTop w:val="120"/>
          <w:marBottom w:val="0"/>
          <w:divBdr>
            <w:top w:val="none" w:sz="0" w:space="0" w:color="auto"/>
            <w:left w:val="none" w:sz="0" w:space="0" w:color="auto"/>
            <w:bottom w:val="none" w:sz="0" w:space="0" w:color="auto"/>
            <w:right w:val="none" w:sz="0" w:space="0" w:color="auto"/>
          </w:divBdr>
          <w:divsChild>
            <w:div w:id="526482257">
              <w:marLeft w:val="0"/>
              <w:marRight w:val="0"/>
              <w:marTop w:val="0"/>
              <w:marBottom w:val="0"/>
              <w:divBdr>
                <w:top w:val="none" w:sz="0" w:space="0" w:color="auto"/>
                <w:left w:val="none" w:sz="0" w:space="0" w:color="auto"/>
                <w:bottom w:val="none" w:sz="0" w:space="0" w:color="auto"/>
                <w:right w:val="none" w:sz="0" w:space="0" w:color="auto"/>
              </w:divBdr>
            </w:div>
          </w:divsChild>
        </w:div>
        <w:div w:id="980615789">
          <w:marLeft w:val="0"/>
          <w:marRight w:val="0"/>
          <w:marTop w:val="120"/>
          <w:marBottom w:val="0"/>
          <w:divBdr>
            <w:top w:val="none" w:sz="0" w:space="0" w:color="auto"/>
            <w:left w:val="none" w:sz="0" w:space="0" w:color="auto"/>
            <w:bottom w:val="none" w:sz="0" w:space="0" w:color="auto"/>
            <w:right w:val="none" w:sz="0" w:space="0" w:color="auto"/>
          </w:divBdr>
          <w:divsChild>
            <w:div w:id="577324525">
              <w:marLeft w:val="0"/>
              <w:marRight w:val="0"/>
              <w:marTop w:val="0"/>
              <w:marBottom w:val="0"/>
              <w:divBdr>
                <w:top w:val="none" w:sz="0" w:space="0" w:color="auto"/>
                <w:left w:val="none" w:sz="0" w:space="0" w:color="auto"/>
                <w:bottom w:val="none" w:sz="0" w:space="0" w:color="auto"/>
                <w:right w:val="none" w:sz="0" w:space="0" w:color="auto"/>
              </w:divBdr>
            </w:div>
          </w:divsChild>
        </w:div>
        <w:div w:id="1221592976">
          <w:marLeft w:val="0"/>
          <w:marRight w:val="0"/>
          <w:marTop w:val="120"/>
          <w:marBottom w:val="0"/>
          <w:divBdr>
            <w:top w:val="none" w:sz="0" w:space="0" w:color="auto"/>
            <w:left w:val="none" w:sz="0" w:space="0" w:color="auto"/>
            <w:bottom w:val="none" w:sz="0" w:space="0" w:color="auto"/>
            <w:right w:val="none" w:sz="0" w:space="0" w:color="auto"/>
          </w:divBdr>
          <w:divsChild>
            <w:div w:id="401148974">
              <w:marLeft w:val="0"/>
              <w:marRight w:val="0"/>
              <w:marTop w:val="0"/>
              <w:marBottom w:val="0"/>
              <w:divBdr>
                <w:top w:val="none" w:sz="0" w:space="0" w:color="auto"/>
                <w:left w:val="none" w:sz="0" w:space="0" w:color="auto"/>
                <w:bottom w:val="none" w:sz="0" w:space="0" w:color="auto"/>
                <w:right w:val="none" w:sz="0" w:space="0" w:color="auto"/>
              </w:divBdr>
            </w:div>
          </w:divsChild>
        </w:div>
        <w:div w:id="283080660">
          <w:marLeft w:val="0"/>
          <w:marRight w:val="0"/>
          <w:marTop w:val="120"/>
          <w:marBottom w:val="0"/>
          <w:divBdr>
            <w:top w:val="none" w:sz="0" w:space="0" w:color="auto"/>
            <w:left w:val="none" w:sz="0" w:space="0" w:color="auto"/>
            <w:bottom w:val="none" w:sz="0" w:space="0" w:color="auto"/>
            <w:right w:val="none" w:sz="0" w:space="0" w:color="auto"/>
          </w:divBdr>
          <w:divsChild>
            <w:div w:id="926840444">
              <w:marLeft w:val="0"/>
              <w:marRight w:val="0"/>
              <w:marTop w:val="0"/>
              <w:marBottom w:val="0"/>
              <w:divBdr>
                <w:top w:val="none" w:sz="0" w:space="0" w:color="auto"/>
                <w:left w:val="none" w:sz="0" w:space="0" w:color="auto"/>
                <w:bottom w:val="none" w:sz="0" w:space="0" w:color="auto"/>
                <w:right w:val="none" w:sz="0" w:space="0" w:color="auto"/>
              </w:divBdr>
            </w:div>
          </w:divsChild>
        </w:div>
        <w:div w:id="1526290636">
          <w:marLeft w:val="0"/>
          <w:marRight w:val="0"/>
          <w:marTop w:val="120"/>
          <w:marBottom w:val="0"/>
          <w:divBdr>
            <w:top w:val="none" w:sz="0" w:space="0" w:color="auto"/>
            <w:left w:val="none" w:sz="0" w:space="0" w:color="auto"/>
            <w:bottom w:val="none" w:sz="0" w:space="0" w:color="auto"/>
            <w:right w:val="none" w:sz="0" w:space="0" w:color="auto"/>
          </w:divBdr>
          <w:divsChild>
            <w:div w:id="944846057">
              <w:marLeft w:val="0"/>
              <w:marRight w:val="0"/>
              <w:marTop w:val="0"/>
              <w:marBottom w:val="0"/>
              <w:divBdr>
                <w:top w:val="none" w:sz="0" w:space="0" w:color="auto"/>
                <w:left w:val="none" w:sz="0" w:space="0" w:color="auto"/>
                <w:bottom w:val="none" w:sz="0" w:space="0" w:color="auto"/>
                <w:right w:val="none" w:sz="0" w:space="0" w:color="auto"/>
              </w:divBdr>
            </w:div>
          </w:divsChild>
        </w:div>
        <w:div w:id="1679386192">
          <w:marLeft w:val="0"/>
          <w:marRight w:val="0"/>
          <w:marTop w:val="120"/>
          <w:marBottom w:val="0"/>
          <w:divBdr>
            <w:top w:val="none" w:sz="0" w:space="0" w:color="auto"/>
            <w:left w:val="none" w:sz="0" w:space="0" w:color="auto"/>
            <w:bottom w:val="none" w:sz="0" w:space="0" w:color="auto"/>
            <w:right w:val="none" w:sz="0" w:space="0" w:color="auto"/>
          </w:divBdr>
          <w:divsChild>
            <w:div w:id="846559243">
              <w:marLeft w:val="0"/>
              <w:marRight w:val="0"/>
              <w:marTop w:val="0"/>
              <w:marBottom w:val="0"/>
              <w:divBdr>
                <w:top w:val="none" w:sz="0" w:space="0" w:color="auto"/>
                <w:left w:val="none" w:sz="0" w:space="0" w:color="auto"/>
                <w:bottom w:val="none" w:sz="0" w:space="0" w:color="auto"/>
                <w:right w:val="none" w:sz="0" w:space="0" w:color="auto"/>
              </w:divBdr>
            </w:div>
          </w:divsChild>
        </w:div>
        <w:div w:id="1782719988">
          <w:marLeft w:val="0"/>
          <w:marRight w:val="0"/>
          <w:marTop w:val="120"/>
          <w:marBottom w:val="0"/>
          <w:divBdr>
            <w:top w:val="none" w:sz="0" w:space="0" w:color="auto"/>
            <w:left w:val="none" w:sz="0" w:space="0" w:color="auto"/>
            <w:bottom w:val="none" w:sz="0" w:space="0" w:color="auto"/>
            <w:right w:val="none" w:sz="0" w:space="0" w:color="auto"/>
          </w:divBdr>
          <w:divsChild>
            <w:div w:id="555823917">
              <w:marLeft w:val="0"/>
              <w:marRight w:val="0"/>
              <w:marTop w:val="0"/>
              <w:marBottom w:val="0"/>
              <w:divBdr>
                <w:top w:val="none" w:sz="0" w:space="0" w:color="auto"/>
                <w:left w:val="none" w:sz="0" w:space="0" w:color="auto"/>
                <w:bottom w:val="none" w:sz="0" w:space="0" w:color="auto"/>
                <w:right w:val="none" w:sz="0" w:space="0" w:color="auto"/>
              </w:divBdr>
            </w:div>
          </w:divsChild>
        </w:div>
        <w:div w:id="1589656861">
          <w:marLeft w:val="0"/>
          <w:marRight w:val="0"/>
          <w:marTop w:val="120"/>
          <w:marBottom w:val="0"/>
          <w:divBdr>
            <w:top w:val="none" w:sz="0" w:space="0" w:color="auto"/>
            <w:left w:val="none" w:sz="0" w:space="0" w:color="auto"/>
            <w:bottom w:val="none" w:sz="0" w:space="0" w:color="auto"/>
            <w:right w:val="none" w:sz="0" w:space="0" w:color="auto"/>
          </w:divBdr>
          <w:divsChild>
            <w:div w:id="104470635">
              <w:marLeft w:val="0"/>
              <w:marRight w:val="0"/>
              <w:marTop w:val="0"/>
              <w:marBottom w:val="0"/>
              <w:divBdr>
                <w:top w:val="none" w:sz="0" w:space="0" w:color="auto"/>
                <w:left w:val="none" w:sz="0" w:space="0" w:color="auto"/>
                <w:bottom w:val="none" w:sz="0" w:space="0" w:color="auto"/>
                <w:right w:val="none" w:sz="0" w:space="0" w:color="auto"/>
              </w:divBdr>
            </w:div>
          </w:divsChild>
        </w:div>
        <w:div w:id="412245308">
          <w:marLeft w:val="0"/>
          <w:marRight w:val="0"/>
          <w:marTop w:val="120"/>
          <w:marBottom w:val="0"/>
          <w:divBdr>
            <w:top w:val="none" w:sz="0" w:space="0" w:color="auto"/>
            <w:left w:val="none" w:sz="0" w:space="0" w:color="auto"/>
            <w:bottom w:val="none" w:sz="0" w:space="0" w:color="auto"/>
            <w:right w:val="none" w:sz="0" w:space="0" w:color="auto"/>
          </w:divBdr>
          <w:divsChild>
            <w:div w:id="430441386">
              <w:marLeft w:val="0"/>
              <w:marRight w:val="0"/>
              <w:marTop w:val="0"/>
              <w:marBottom w:val="0"/>
              <w:divBdr>
                <w:top w:val="none" w:sz="0" w:space="0" w:color="auto"/>
                <w:left w:val="none" w:sz="0" w:space="0" w:color="auto"/>
                <w:bottom w:val="none" w:sz="0" w:space="0" w:color="auto"/>
                <w:right w:val="none" w:sz="0" w:space="0" w:color="auto"/>
              </w:divBdr>
            </w:div>
          </w:divsChild>
        </w:div>
        <w:div w:id="1816875184">
          <w:marLeft w:val="0"/>
          <w:marRight w:val="0"/>
          <w:marTop w:val="120"/>
          <w:marBottom w:val="0"/>
          <w:divBdr>
            <w:top w:val="none" w:sz="0" w:space="0" w:color="auto"/>
            <w:left w:val="none" w:sz="0" w:space="0" w:color="auto"/>
            <w:bottom w:val="none" w:sz="0" w:space="0" w:color="auto"/>
            <w:right w:val="none" w:sz="0" w:space="0" w:color="auto"/>
          </w:divBdr>
          <w:divsChild>
            <w:div w:id="1746878171">
              <w:marLeft w:val="0"/>
              <w:marRight w:val="0"/>
              <w:marTop w:val="0"/>
              <w:marBottom w:val="0"/>
              <w:divBdr>
                <w:top w:val="none" w:sz="0" w:space="0" w:color="auto"/>
                <w:left w:val="none" w:sz="0" w:space="0" w:color="auto"/>
                <w:bottom w:val="none" w:sz="0" w:space="0" w:color="auto"/>
                <w:right w:val="none" w:sz="0" w:space="0" w:color="auto"/>
              </w:divBdr>
            </w:div>
          </w:divsChild>
        </w:div>
        <w:div w:id="1927109874">
          <w:marLeft w:val="0"/>
          <w:marRight w:val="0"/>
          <w:marTop w:val="120"/>
          <w:marBottom w:val="0"/>
          <w:divBdr>
            <w:top w:val="none" w:sz="0" w:space="0" w:color="auto"/>
            <w:left w:val="none" w:sz="0" w:space="0" w:color="auto"/>
            <w:bottom w:val="none" w:sz="0" w:space="0" w:color="auto"/>
            <w:right w:val="none" w:sz="0" w:space="0" w:color="auto"/>
          </w:divBdr>
          <w:divsChild>
            <w:div w:id="316423782">
              <w:marLeft w:val="0"/>
              <w:marRight w:val="0"/>
              <w:marTop w:val="0"/>
              <w:marBottom w:val="0"/>
              <w:divBdr>
                <w:top w:val="none" w:sz="0" w:space="0" w:color="auto"/>
                <w:left w:val="none" w:sz="0" w:space="0" w:color="auto"/>
                <w:bottom w:val="none" w:sz="0" w:space="0" w:color="auto"/>
                <w:right w:val="none" w:sz="0" w:space="0" w:color="auto"/>
              </w:divBdr>
            </w:div>
          </w:divsChild>
        </w:div>
        <w:div w:id="468788965">
          <w:marLeft w:val="0"/>
          <w:marRight w:val="0"/>
          <w:marTop w:val="120"/>
          <w:marBottom w:val="0"/>
          <w:divBdr>
            <w:top w:val="none" w:sz="0" w:space="0" w:color="auto"/>
            <w:left w:val="none" w:sz="0" w:space="0" w:color="auto"/>
            <w:bottom w:val="none" w:sz="0" w:space="0" w:color="auto"/>
            <w:right w:val="none" w:sz="0" w:space="0" w:color="auto"/>
          </w:divBdr>
          <w:divsChild>
            <w:div w:id="1315255430">
              <w:marLeft w:val="0"/>
              <w:marRight w:val="0"/>
              <w:marTop w:val="0"/>
              <w:marBottom w:val="0"/>
              <w:divBdr>
                <w:top w:val="none" w:sz="0" w:space="0" w:color="auto"/>
                <w:left w:val="none" w:sz="0" w:space="0" w:color="auto"/>
                <w:bottom w:val="none" w:sz="0" w:space="0" w:color="auto"/>
                <w:right w:val="none" w:sz="0" w:space="0" w:color="auto"/>
              </w:divBdr>
            </w:div>
          </w:divsChild>
        </w:div>
        <w:div w:id="578177316">
          <w:marLeft w:val="0"/>
          <w:marRight w:val="0"/>
          <w:marTop w:val="120"/>
          <w:marBottom w:val="0"/>
          <w:divBdr>
            <w:top w:val="none" w:sz="0" w:space="0" w:color="auto"/>
            <w:left w:val="none" w:sz="0" w:space="0" w:color="auto"/>
            <w:bottom w:val="none" w:sz="0" w:space="0" w:color="auto"/>
            <w:right w:val="none" w:sz="0" w:space="0" w:color="auto"/>
          </w:divBdr>
          <w:divsChild>
            <w:div w:id="599292440">
              <w:marLeft w:val="0"/>
              <w:marRight w:val="0"/>
              <w:marTop w:val="0"/>
              <w:marBottom w:val="0"/>
              <w:divBdr>
                <w:top w:val="none" w:sz="0" w:space="0" w:color="auto"/>
                <w:left w:val="none" w:sz="0" w:space="0" w:color="auto"/>
                <w:bottom w:val="none" w:sz="0" w:space="0" w:color="auto"/>
                <w:right w:val="none" w:sz="0" w:space="0" w:color="auto"/>
              </w:divBdr>
            </w:div>
          </w:divsChild>
        </w:div>
        <w:div w:id="1508128444">
          <w:marLeft w:val="0"/>
          <w:marRight w:val="0"/>
          <w:marTop w:val="120"/>
          <w:marBottom w:val="0"/>
          <w:divBdr>
            <w:top w:val="none" w:sz="0" w:space="0" w:color="auto"/>
            <w:left w:val="none" w:sz="0" w:space="0" w:color="auto"/>
            <w:bottom w:val="none" w:sz="0" w:space="0" w:color="auto"/>
            <w:right w:val="none" w:sz="0" w:space="0" w:color="auto"/>
          </w:divBdr>
          <w:divsChild>
            <w:div w:id="248776210">
              <w:marLeft w:val="0"/>
              <w:marRight w:val="0"/>
              <w:marTop w:val="0"/>
              <w:marBottom w:val="0"/>
              <w:divBdr>
                <w:top w:val="none" w:sz="0" w:space="0" w:color="auto"/>
                <w:left w:val="none" w:sz="0" w:space="0" w:color="auto"/>
                <w:bottom w:val="none" w:sz="0" w:space="0" w:color="auto"/>
                <w:right w:val="none" w:sz="0" w:space="0" w:color="auto"/>
              </w:divBdr>
            </w:div>
          </w:divsChild>
        </w:div>
        <w:div w:id="106700915">
          <w:marLeft w:val="0"/>
          <w:marRight w:val="0"/>
          <w:marTop w:val="120"/>
          <w:marBottom w:val="0"/>
          <w:divBdr>
            <w:top w:val="none" w:sz="0" w:space="0" w:color="auto"/>
            <w:left w:val="none" w:sz="0" w:space="0" w:color="auto"/>
            <w:bottom w:val="none" w:sz="0" w:space="0" w:color="auto"/>
            <w:right w:val="none" w:sz="0" w:space="0" w:color="auto"/>
          </w:divBdr>
          <w:divsChild>
            <w:div w:id="1794397570">
              <w:marLeft w:val="0"/>
              <w:marRight w:val="0"/>
              <w:marTop w:val="0"/>
              <w:marBottom w:val="0"/>
              <w:divBdr>
                <w:top w:val="none" w:sz="0" w:space="0" w:color="auto"/>
                <w:left w:val="none" w:sz="0" w:space="0" w:color="auto"/>
                <w:bottom w:val="none" w:sz="0" w:space="0" w:color="auto"/>
                <w:right w:val="none" w:sz="0" w:space="0" w:color="auto"/>
              </w:divBdr>
            </w:div>
          </w:divsChild>
        </w:div>
        <w:div w:id="29688563">
          <w:marLeft w:val="0"/>
          <w:marRight w:val="0"/>
          <w:marTop w:val="120"/>
          <w:marBottom w:val="0"/>
          <w:divBdr>
            <w:top w:val="none" w:sz="0" w:space="0" w:color="auto"/>
            <w:left w:val="none" w:sz="0" w:space="0" w:color="auto"/>
            <w:bottom w:val="none" w:sz="0" w:space="0" w:color="auto"/>
            <w:right w:val="none" w:sz="0" w:space="0" w:color="auto"/>
          </w:divBdr>
          <w:divsChild>
            <w:div w:id="1939562576">
              <w:marLeft w:val="0"/>
              <w:marRight w:val="0"/>
              <w:marTop w:val="0"/>
              <w:marBottom w:val="0"/>
              <w:divBdr>
                <w:top w:val="none" w:sz="0" w:space="0" w:color="auto"/>
                <w:left w:val="none" w:sz="0" w:space="0" w:color="auto"/>
                <w:bottom w:val="none" w:sz="0" w:space="0" w:color="auto"/>
                <w:right w:val="none" w:sz="0" w:space="0" w:color="auto"/>
              </w:divBdr>
            </w:div>
          </w:divsChild>
        </w:div>
        <w:div w:id="39979014">
          <w:marLeft w:val="0"/>
          <w:marRight w:val="0"/>
          <w:marTop w:val="120"/>
          <w:marBottom w:val="0"/>
          <w:divBdr>
            <w:top w:val="none" w:sz="0" w:space="0" w:color="auto"/>
            <w:left w:val="none" w:sz="0" w:space="0" w:color="auto"/>
            <w:bottom w:val="none" w:sz="0" w:space="0" w:color="auto"/>
            <w:right w:val="none" w:sz="0" w:space="0" w:color="auto"/>
          </w:divBdr>
          <w:divsChild>
            <w:div w:id="555706372">
              <w:marLeft w:val="0"/>
              <w:marRight w:val="0"/>
              <w:marTop w:val="0"/>
              <w:marBottom w:val="0"/>
              <w:divBdr>
                <w:top w:val="none" w:sz="0" w:space="0" w:color="auto"/>
                <w:left w:val="none" w:sz="0" w:space="0" w:color="auto"/>
                <w:bottom w:val="none" w:sz="0" w:space="0" w:color="auto"/>
                <w:right w:val="none" w:sz="0" w:space="0" w:color="auto"/>
              </w:divBdr>
            </w:div>
          </w:divsChild>
        </w:div>
        <w:div w:id="1329093716">
          <w:marLeft w:val="0"/>
          <w:marRight w:val="0"/>
          <w:marTop w:val="120"/>
          <w:marBottom w:val="0"/>
          <w:divBdr>
            <w:top w:val="none" w:sz="0" w:space="0" w:color="auto"/>
            <w:left w:val="none" w:sz="0" w:space="0" w:color="auto"/>
            <w:bottom w:val="none" w:sz="0" w:space="0" w:color="auto"/>
            <w:right w:val="none" w:sz="0" w:space="0" w:color="auto"/>
          </w:divBdr>
          <w:divsChild>
            <w:div w:id="1580871295">
              <w:marLeft w:val="0"/>
              <w:marRight w:val="0"/>
              <w:marTop w:val="0"/>
              <w:marBottom w:val="0"/>
              <w:divBdr>
                <w:top w:val="none" w:sz="0" w:space="0" w:color="auto"/>
                <w:left w:val="none" w:sz="0" w:space="0" w:color="auto"/>
                <w:bottom w:val="none" w:sz="0" w:space="0" w:color="auto"/>
                <w:right w:val="none" w:sz="0" w:space="0" w:color="auto"/>
              </w:divBdr>
            </w:div>
          </w:divsChild>
        </w:div>
        <w:div w:id="114645419">
          <w:marLeft w:val="0"/>
          <w:marRight w:val="0"/>
          <w:marTop w:val="120"/>
          <w:marBottom w:val="0"/>
          <w:divBdr>
            <w:top w:val="none" w:sz="0" w:space="0" w:color="auto"/>
            <w:left w:val="none" w:sz="0" w:space="0" w:color="auto"/>
            <w:bottom w:val="none" w:sz="0" w:space="0" w:color="auto"/>
            <w:right w:val="none" w:sz="0" w:space="0" w:color="auto"/>
          </w:divBdr>
          <w:divsChild>
            <w:div w:id="796068695">
              <w:marLeft w:val="0"/>
              <w:marRight w:val="0"/>
              <w:marTop w:val="0"/>
              <w:marBottom w:val="0"/>
              <w:divBdr>
                <w:top w:val="none" w:sz="0" w:space="0" w:color="auto"/>
                <w:left w:val="none" w:sz="0" w:space="0" w:color="auto"/>
                <w:bottom w:val="none" w:sz="0" w:space="0" w:color="auto"/>
                <w:right w:val="none" w:sz="0" w:space="0" w:color="auto"/>
              </w:divBdr>
            </w:div>
          </w:divsChild>
        </w:div>
        <w:div w:id="1996301218">
          <w:marLeft w:val="0"/>
          <w:marRight w:val="0"/>
          <w:marTop w:val="120"/>
          <w:marBottom w:val="0"/>
          <w:divBdr>
            <w:top w:val="none" w:sz="0" w:space="0" w:color="auto"/>
            <w:left w:val="none" w:sz="0" w:space="0" w:color="auto"/>
            <w:bottom w:val="none" w:sz="0" w:space="0" w:color="auto"/>
            <w:right w:val="none" w:sz="0" w:space="0" w:color="auto"/>
          </w:divBdr>
          <w:divsChild>
            <w:div w:id="62967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292230">
      <w:bodyDiv w:val="1"/>
      <w:marLeft w:val="0"/>
      <w:marRight w:val="0"/>
      <w:marTop w:val="0"/>
      <w:marBottom w:val="0"/>
      <w:divBdr>
        <w:top w:val="none" w:sz="0" w:space="0" w:color="auto"/>
        <w:left w:val="none" w:sz="0" w:space="0" w:color="auto"/>
        <w:bottom w:val="none" w:sz="0" w:space="0" w:color="auto"/>
        <w:right w:val="none" w:sz="0" w:space="0" w:color="auto"/>
      </w:divBdr>
      <w:divsChild>
        <w:div w:id="1467240335">
          <w:marLeft w:val="0"/>
          <w:marRight w:val="0"/>
          <w:marTop w:val="0"/>
          <w:marBottom w:val="0"/>
          <w:divBdr>
            <w:top w:val="none" w:sz="0" w:space="0" w:color="auto"/>
            <w:left w:val="none" w:sz="0" w:space="0" w:color="auto"/>
            <w:bottom w:val="none" w:sz="0" w:space="0" w:color="auto"/>
            <w:right w:val="none" w:sz="0" w:space="0" w:color="auto"/>
          </w:divBdr>
        </w:div>
        <w:div w:id="798571637">
          <w:marLeft w:val="0"/>
          <w:marRight w:val="0"/>
          <w:marTop w:val="120"/>
          <w:marBottom w:val="0"/>
          <w:divBdr>
            <w:top w:val="none" w:sz="0" w:space="0" w:color="auto"/>
            <w:left w:val="none" w:sz="0" w:space="0" w:color="auto"/>
            <w:bottom w:val="none" w:sz="0" w:space="0" w:color="auto"/>
            <w:right w:val="none" w:sz="0" w:space="0" w:color="auto"/>
          </w:divBdr>
          <w:divsChild>
            <w:div w:id="1046760765">
              <w:marLeft w:val="0"/>
              <w:marRight w:val="0"/>
              <w:marTop w:val="0"/>
              <w:marBottom w:val="0"/>
              <w:divBdr>
                <w:top w:val="none" w:sz="0" w:space="0" w:color="auto"/>
                <w:left w:val="none" w:sz="0" w:space="0" w:color="auto"/>
                <w:bottom w:val="none" w:sz="0" w:space="0" w:color="auto"/>
                <w:right w:val="none" w:sz="0" w:space="0" w:color="auto"/>
              </w:divBdr>
            </w:div>
          </w:divsChild>
        </w:div>
        <w:div w:id="1011026993">
          <w:marLeft w:val="0"/>
          <w:marRight w:val="0"/>
          <w:marTop w:val="120"/>
          <w:marBottom w:val="0"/>
          <w:divBdr>
            <w:top w:val="none" w:sz="0" w:space="0" w:color="auto"/>
            <w:left w:val="none" w:sz="0" w:space="0" w:color="auto"/>
            <w:bottom w:val="none" w:sz="0" w:space="0" w:color="auto"/>
            <w:right w:val="none" w:sz="0" w:space="0" w:color="auto"/>
          </w:divBdr>
          <w:divsChild>
            <w:div w:id="2084401588">
              <w:marLeft w:val="0"/>
              <w:marRight w:val="0"/>
              <w:marTop w:val="0"/>
              <w:marBottom w:val="0"/>
              <w:divBdr>
                <w:top w:val="none" w:sz="0" w:space="0" w:color="auto"/>
                <w:left w:val="none" w:sz="0" w:space="0" w:color="auto"/>
                <w:bottom w:val="none" w:sz="0" w:space="0" w:color="auto"/>
                <w:right w:val="none" w:sz="0" w:space="0" w:color="auto"/>
              </w:divBdr>
            </w:div>
          </w:divsChild>
        </w:div>
        <w:div w:id="1864125391">
          <w:marLeft w:val="0"/>
          <w:marRight w:val="0"/>
          <w:marTop w:val="120"/>
          <w:marBottom w:val="0"/>
          <w:divBdr>
            <w:top w:val="none" w:sz="0" w:space="0" w:color="auto"/>
            <w:left w:val="none" w:sz="0" w:space="0" w:color="auto"/>
            <w:bottom w:val="none" w:sz="0" w:space="0" w:color="auto"/>
            <w:right w:val="none" w:sz="0" w:space="0" w:color="auto"/>
          </w:divBdr>
          <w:divsChild>
            <w:div w:id="984118683">
              <w:marLeft w:val="0"/>
              <w:marRight w:val="0"/>
              <w:marTop w:val="0"/>
              <w:marBottom w:val="0"/>
              <w:divBdr>
                <w:top w:val="none" w:sz="0" w:space="0" w:color="auto"/>
                <w:left w:val="none" w:sz="0" w:space="0" w:color="auto"/>
                <w:bottom w:val="none" w:sz="0" w:space="0" w:color="auto"/>
                <w:right w:val="none" w:sz="0" w:space="0" w:color="auto"/>
              </w:divBdr>
            </w:div>
          </w:divsChild>
        </w:div>
        <w:div w:id="525220356">
          <w:marLeft w:val="0"/>
          <w:marRight w:val="0"/>
          <w:marTop w:val="120"/>
          <w:marBottom w:val="0"/>
          <w:divBdr>
            <w:top w:val="none" w:sz="0" w:space="0" w:color="auto"/>
            <w:left w:val="none" w:sz="0" w:space="0" w:color="auto"/>
            <w:bottom w:val="none" w:sz="0" w:space="0" w:color="auto"/>
            <w:right w:val="none" w:sz="0" w:space="0" w:color="auto"/>
          </w:divBdr>
          <w:divsChild>
            <w:div w:id="1836804207">
              <w:marLeft w:val="0"/>
              <w:marRight w:val="0"/>
              <w:marTop w:val="0"/>
              <w:marBottom w:val="0"/>
              <w:divBdr>
                <w:top w:val="none" w:sz="0" w:space="0" w:color="auto"/>
                <w:left w:val="none" w:sz="0" w:space="0" w:color="auto"/>
                <w:bottom w:val="none" w:sz="0" w:space="0" w:color="auto"/>
                <w:right w:val="none" w:sz="0" w:space="0" w:color="auto"/>
              </w:divBdr>
            </w:div>
          </w:divsChild>
        </w:div>
        <w:div w:id="858271775">
          <w:marLeft w:val="0"/>
          <w:marRight w:val="0"/>
          <w:marTop w:val="120"/>
          <w:marBottom w:val="0"/>
          <w:divBdr>
            <w:top w:val="none" w:sz="0" w:space="0" w:color="auto"/>
            <w:left w:val="none" w:sz="0" w:space="0" w:color="auto"/>
            <w:bottom w:val="none" w:sz="0" w:space="0" w:color="auto"/>
            <w:right w:val="none" w:sz="0" w:space="0" w:color="auto"/>
          </w:divBdr>
          <w:divsChild>
            <w:div w:id="1178349916">
              <w:marLeft w:val="0"/>
              <w:marRight w:val="0"/>
              <w:marTop w:val="0"/>
              <w:marBottom w:val="0"/>
              <w:divBdr>
                <w:top w:val="none" w:sz="0" w:space="0" w:color="auto"/>
                <w:left w:val="none" w:sz="0" w:space="0" w:color="auto"/>
                <w:bottom w:val="none" w:sz="0" w:space="0" w:color="auto"/>
                <w:right w:val="none" w:sz="0" w:space="0" w:color="auto"/>
              </w:divBdr>
            </w:div>
          </w:divsChild>
        </w:div>
        <w:div w:id="2037466625">
          <w:marLeft w:val="0"/>
          <w:marRight w:val="0"/>
          <w:marTop w:val="120"/>
          <w:marBottom w:val="0"/>
          <w:divBdr>
            <w:top w:val="none" w:sz="0" w:space="0" w:color="auto"/>
            <w:left w:val="none" w:sz="0" w:space="0" w:color="auto"/>
            <w:bottom w:val="none" w:sz="0" w:space="0" w:color="auto"/>
            <w:right w:val="none" w:sz="0" w:space="0" w:color="auto"/>
          </w:divBdr>
          <w:divsChild>
            <w:div w:id="816804635">
              <w:marLeft w:val="0"/>
              <w:marRight w:val="0"/>
              <w:marTop w:val="0"/>
              <w:marBottom w:val="0"/>
              <w:divBdr>
                <w:top w:val="none" w:sz="0" w:space="0" w:color="auto"/>
                <w:left w:val="none" w:sz="0" w:space="0" w:color="auto"/>
                <w:bottom w:val="none" w:sz="0" w:space="0" w:color="auto"/>
                <w:right w:val="none" w:sz="0" w:space="0" w:color="auto"/>
              </w:divBdr>
            </w:div>
          </w:divsChild>
        </w:div>
        <w:div w:id="1123616364">
          <w:marLeft w:val="0"/>
          <w:marRight w:val="0"/>
          <w:marTop w:val="120"/>
          <w:marBottom w:val="0"/>
          <w:divBdr>
            <w:top w:val="none" w:sz="0" w:space="0" w:color="auto"/>
            <w:left w:val="none" w:sz="0" w:space="0" w:color="auto"/>
            <w:bottom w:val="none" w:sz="0" w:space="0" w:color="auto"/>
            <w:right w:val="none" w:sz="0" w:space="0" w:color="auto"/>
          </w:divBdr>
          <w:divsChild>
            <w:div w:id="1018779846">
              <w:marLeft w:val="0"/>
              <w:marRight w:val="0"/>
              <w:marTop w:val="0"/>
              <w:marBottom w:val="0"/>
              <w:divBdr>
                <w:top w:val="none" w:sz="0" w:space="0" w:color="auto"/>
                <w:left w:val="none" w:sz="0" w:space="0" w:color="auto"/>
                <w:bottom w:val="none" w:sz="0" w:space="0" w:color="auto"/>
                <w:right w:val="none" w:sz="0" w:space="0" w:color="auto"/>
              </w:divBdr>
            </w:div>
          </w:divsChild>
        </w:div>
        <w:div w:id="1091967011">
          <w:marLeft w:val="0"/>
          <w:marRight w:val="0"/>
          <w:marTop w:val="120"/>
          <w:marBottom w:val="0"/>
          <w:divBdr>
            <w:top w:val="none" w:sz="0" w:space="0" w:color="auto"/>
            <w:left w:val="none" w:sz="0" w:space="0" w:color="auto"/>
            <w:bottom w:val="none" w:sz="0" w:space="0" w:color="auto"/>
            <w:right w:val="none" w:sz="0" w:space="0" w:color="auto"/>
          </w:divBdr>
          <w:divsChild>
            <w:div w:id="1641421357">
              <w:marLeft w:val="0"/>
              <w:marRight w:val="0"/>
              <w:marTop w:val="0"/>
              <w:marBottom w:val="0"/>
              <w:divBdr>
                <w:top w:val="none" w:sz="0" w:space="0" w:color="auto"/>
                <w:left w:val="none" w:sz="0" w:space="0" w:color="auto"/>
                <w:bottom w:val="none" w:sz="0" w:space="0" w:color="auto"/>
                <w:right w:val="none" w:sz="0" w:space="0" w:color="auto"/>
              </w:divBdr>
            </w:div>
          </w:divsChild>
        </w:div>
        <w:div w:id="2142838567">
          <w:marLeft w:val="0"/>
          <w:marRight w:val="0"/>
          <w:marTop w:val="120"/>
          <w:marBottom w:val="0"/>
          <w:divBdr>
            <w:top w:val="none" w:sz="0" w:space="0" w:color="auto"/>
            <w:left w:val="none" w:sz="0" w:space="0" w:color="auto"/>
            <w:bottom w:val="none" w:sz="0" w:space="0" w:color="auto"/>
            <w:right w:val="none" w:sz="0" w:space="0" w:color="auto"/>
          </w:divBdr>
          <w:divsChild>
            <w:div w:id="353725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267857">
      <w:bodyDiv w:val="1"/>
      <w:marLeft w:val="0"/>
      <w:marRight w:val="0"/>
      <w:marTop w:val="0"/>
      <w:marBottom w:val="0"/>
      <w:divBdr>
        <w:top w:val="none" w:sz="0" w:space="0" w:color="auto"/>
        <w:left w:val="none" w:sz="0" w:space="0" w:color="auto"/>
        <w:bottom w:val="none" w:sz="0" w:space="0" w:color="auto"/>
        <w:right w:val="none" w:sz="0" w:space="0" w:color="auto"/>
      </w:divBdr>
      <w:divsChild>
        <w:div w:id="384449302">
          <w:marLeft w:val="0"/>
          <w:marRight w:val="0"/>
          <w:marTop w:val="0"/>
          <w:marBottom w:val="0"/>
          <w:divBdr>
            <w:top w:val="none" w:sz="0" w:space="0" w:color="auto"/>
            <w:left w:val="none" w:sz="0" w:space="0" w:color="auto"/>
            <w:bottom w:val="none" w:sz="0" w:space="0" w:color="auto"/>
            <w:right w:val="none" w:sz="0" w:space="0" w:color="auto"/>
          </w:divBdr>
        </w:div>
        <w:div w:id="1644045616">
          <w:marLeft w:val="0"/>
          <w:marRight w:val="0"/>
          <w:marTop w:val="120"/>
          <w:marBottom w:val="0"/>
          <w:divBdr>
            <w:top w:val="none" w:sz="0" w:space="0" w:color="auto"/>
            <w:left w:val="none" w:sz="0" w:space="0" w:color="auto"/>
            <w:bottom w:val="none" w:sz="0" w:space="0" w:color="auto"/>
            <w:right w:val="none" w:sz="0" w:space="0" w:color="auto"/>
          </w:divBdr>
        </w:div>
      </w:divsChild>
    </w:div>
    <w:div w:id="584463104">
      <w:bodyDiv w:val="1"/>
      <w:marLeft w:val="0"/>
      <w:marRight w:val="0"/>
      <w:marTop w:val="0"/>
      <w:marBottom w:val="0"/>
      <w:divBdr>
        <w:top w:val="none" w:sz="0" w:space="0" w:color="auto"/>
        <w:left w:val="none" w:sz="0" w:space="0" w:color="auto"/>
        <w:bottom w:val="none" w:sz="0" w:space="0" w:color="auto"/>
        <w:right w:val="none" w:sz="0" w:space="0" w:color="auto"/>
      </w:divBdr>
      <w:divsChild>
        <w:div w:id="1343899702">
          <w:marLeft w:val="0"/>
          <w:marRight w:val="0"/>
          <w:marTop w:val="120"/>
          <w:marBottom w:val="0"/>
          <w:divBdr>
            <w:top w:val="none" w:sz="0" w:space="0" w:color="auto"/>
            <w:left w:val="none" w:sz="0" w:space="0" w:color="auto"/>
            <w:bottom w:val="none" w:sz="0" w:space="0" w:color="auto"/>
            <w:right w:val="none" w:sz="0" w:space="0" w:color="auto"/>
          </w:divBdr>
          <w:divsChild>
            <w:div w:id="1900436008">
              <w:marLeft w:val="0"/>
              <w:marRight w:val="0"/>
              <w:marTop w:val="0"/>
              <w:marBottom w:val="0"/>
              <w:divBdr>
                <w:top w:val="none" w:sz="0" w:space="0" w:color="auto"/>
                <w:left w:val="none" w:sz="0" w:space="0" w:color="auto"/>
                <w:bottom w:val="none" w:sz="0" w:space="0" w:color="auto"/>
                <w:right w:val="none" w:sz="0" w:space="0" w:color="auto"/>
              </w:divBdr>
            </w:div>
          </w:divsChild>
        </w:div>
        <w:div w:id="1816099994">
          <w:marLeft w:val="0"/>
          <w:marRight w:val="0"/>
          <w:marTop w:val="120"/>
          <w:marBottom w:val="0"/>
          <w:divBdr>
            <w:top w:val="none" w:sz="0" w:space="0" w:color="auto"/>
            <w:left w:val="none" w:sz="0" w:space="0" w:color="auto"/>
            <w:bottom w:val="none" w:sz="0" w:space="0" w:color="auto"/>
            <w:right w:val="none" w:sz="0" w:space="0" w:color="auto"/>
          </w:divBdr>
          <w:divsChild>
            <w:div w:id="1765414402">
              <w:marLeft w:val="0"/>
              <w:marRight w:val="0"/>
              <w:marTop w:val="0"/>
              <w:marBottom w:val="0"/>
              <w:divBdr>
                <w:top w:val="none" w:sz="0" w:space="0" w:color="auto"/>
                <w:left w:val="none" w:sz="0" w:space="0" w:color="auto"/>
                <w:bottom w:val="none" w:sz="0" w:space="0" w:color="auto"/>
                <w:right w:val="none" w:sz="0" w:space="0" w:color="auto"/>
              </w:divBdr>
            </w:div>
          </w:divsChild>
        </w:div>
        <w:div w:id="1298488517">
          <w:marLeft w:val="0"/>
          <w:marRight w:val="0"/>
          <w:marTop w:val="120"/>
          <w:marBottom w:val="0"/>
          <w:divBdr>
            <w:top w:val="none" w:sz="0" w:space="0" w:color="auto"/>
            <w:left w:val="none" w:sz="0" w:space="0" w:color="auto"/>
            <w:bottom w:val="none" w:sz="0" w:space="0" w:color="auto"/>
            <w:right w:val="none" w:sz="0" w:space="0" w:color="auto"/>
          </w:divBdr>
          <w:divsChild>
            <w:div w:id="1469318086">
              <w:marLeft w:val="0"/>
              <w:marRight w:val="0"/>
              <w:marTop w:val="0"/>
              <w:marBottom w:val="0"/>
              <w:divBdr>
                <w:top w:val="none" w:sz="0" w:space="0" w:color="auto"/>
                <w:left w:val="none" w:sz="0" w:space="0" w:color="auto"/>
                <w:bottom w:val="none" w:sz="0" w:space="0" w:color="auto"/>
                <w:right w:val="none" w:sz="0" w:space="0" w:color="auto"/>
              </w:divBdr>
            </w:div>
          </w:divsChild>
        </w:div>
        <w:div w:id="1799837890">
          <w:marLeft w:val="0"/>
          <w:marRight w:val="0"/>
          <w:marTop w:val="120"/>
          <w:marBottom w:val="0"/>
          <w:divBdr>
            <w:top w:val="none" w:sz="0" w:space="0" w:color="auto"/>
            <w:left w:val="none" w:sz="0" w:space="0" w:color="auto"/>
            <w:bottom w:val="none" w:sz="0" w:space="0" w:color="auto"/>
            <w:right w:val="none" w:sz="0" w:space="0" w:color="auto"/>
          </w:divBdr>
          <w:divsChild>
            <w:div w:id="278029285">
              <w:marLeft w:val="0"/>
              <w:marRight w:val="0"/>
              <w:marTop w:val="0"/>
              <w:marBottom w:val="0"/>
              <w:divBdr>
                <w:top w:val="none" w:sz="0" w:space="0" w:color="auto"/>
                <w:left w:val="none" w:sz="0" w:space="0" w:color="auto"/>
                <w:bottom w:val="none" w:sz="0" w:space="0" w:color="auto"/>
                <w:right w:val="none" w:sz="0" w:space="0" w:color="auto"/>
              </w:divBdr>
            </w:div>
          </w:divsChild>
        </w:div>
        <w:div w:id="438571995">
          <w:marLeft w:val="0"/>
          <w:marRight w:val="0"/>
          <w:marTop w:val="120"/>
          <w:marBottom w:val="0"/>
          <w:divBdr>
            <w:top w:val="none" w:sz="0" w:space="0" w:color="auto"/>
            <w:left w:val="none" w:sz="0" w:space="0" w:color="auto"/>
            <w:bottom w:val="none" w:sz="0" w:space="0" w:color="auto"/>
            <w:right w:val="none" w:sz="0" w:space="0" w:color="auto"/>
          </w:divBdr>
          <w:divsChild>
            <w:div w:id="446124081">
              <w:marLeft w:val="0"/>
              <w:marRight w:val="0"/>
              <w:marTop w:val="0"/>
              <w:marBottom w:val="0"/>
              <w:divBdr>
                <w:top w:val="none" w:sz="0" w:space="0" w:color="auto"/>
                <w:left w:val="none" w:sz="0" w:space="0" w:color="auto"/>
                <w:bottom w:val="none" w:sz="0" w:space="0" w:color="auto"/>
                <w:right w:val="none" w:sz="0" w:space="0" w:color="auto"/>
              </w:divBdr>
            </w:div>
          </w:divsChild>
        </w:div>
        <w:div w:id="1070689231">
          <w:marLeft w:val="0"/>
          <w:marRight w:val="0"/>
          <w:marTop w:val="120"/>
          <w:marBottom w:val="0"/>
          <w:divBdr>
            <w:top w:val="none" w:sz="0" w:space="0" w:color="auto"/>
            <w:left w:val="none" w:sz="0" w:space="0" w:color="auto"/>
            <w:bottom w:val="none" w:sz="0" w:space="0" w:color="auto"/>
            <w:right w:val="none" w:sz="0" w:space="0" w:color="auto"/>
          </w:divBdr>
          <w:divsChild>
            <w:div w:id="895239751">
              <w:marLeft w:val="0"/>
              <w:marRight w:val="0"/>
              <w:marTop w:val="0"/>
              <w:marBottom w:val="0"/>
              <w:divBdr>
                <w:top w:val="none" w:sz="0" w:space="0" w:color="auto"/>
                <w:left w:val="none" w:sz="0" w:space="0" w:color="auto"/>
                <w:bottom w:val="none" w:sz="0" w:space="0" w:color="auto"/>
                <w:right w:val="none" w:sz="0" w:space="0" w:color="auto"/>
              </w:divBdr>
            </w:div>
          </w:divsChild>
        </w:div>
        <w:div w:id="1814828032">
          <w:marLeft w:val="0"/>
          <w:marRight w:val="0"/>
          <w:marTop w:val="120"/>
          <w:marBottom w:val="0"/>
          <w:divBdr>
            <w:top w:val="none" w:sz="0" w:space="0" w:color="auto"/>
            <w:left w:val="none" w:sz="0" w:space="0" w:color="auto"/>
            <w:bottom w:val="none" w:sz="0" w:space="0" w:color="auto"/>
            <w:right w:val="none" w:sz="0" w:space="0" w:color="auto"/>
          </w:divBdr>
          <w:divsChild>
            <w:div w:id="117065352">
              <w:marLeft w:val="0"/>
              <w:marRight w:val="0"/>
              <w:marTop w:val="0"/>
              <w:marBottom w:val="0"/>
              <w:divBdr>
                <w:top w:val="none" w:sz="0" w:space="0" w:color="auto"/>
                <w:left w:val="none" w:sz="0" w:space="0" w:color="auto"/>
                <w:bottom w:val="none" w:sz="0" w:space="0" w:color="auto"/>
                <w:right w:val="none" w:sz="0" w:space="0" w:color="auto"/>
              </w:divBdr>
            </w:div>
          </w:divsChild>
        </w:div>
        <w:div w:id="1798062890">
          <w:marLeft w:val="0"/>
          <w:marRight w:val="0"/>
          <w:marTop w:val="120"/>
          <w:marBottom w:val="0"/>
          <w:divBdr>
            <w:top w:val="none" w:sz="0" w:space="0" w:color="auto"/>
            <w:left w:val="none" w:sz="0" w:space="0" w:color="auto"/>
            <w:bottom w:val="none" w:sz="0" w:space="0" w:color="auto"/>
            <w:right w:val="none" w:sz="0" w:space="0" w:color="auto"/>
          </w:divBdr>
          <w:divsChild>
            <w:div w:id="1667246015">
              <w:marLeft w:val="0"/>
              <w:marRight w:val="0"/>
              <w:marTop w:val="0"/>
              <w:marBottom w:val="0"/>
              <w:divBdr>
                <w:top w:val="none" w:sz="0" w:space="0" w:color="auto"/>
                <w:left w:val="none" w:sz="0" w:space="0" w:color="auto"/>
                <w:bottom w:val="none" w:sz="0" w:space="0" w:color="auto"/>
                <w:right w:val="none" w:sz="0" w:space="0" w:color="auto"/>
              </w:divBdr>
            </w:div>
          </w:divsChild>
        </w:div>
        <w:div w:id="234559385">
          <w:marLeft w:val="0"/>
          <w:marRight w:val="0"/>
          <w:marTop w:val="120"/>
          <w:marBottom w:val="0"/>
          <w:divBdr>
            <w:top w:val="none" w:sz="0" w:space="0" w:color="auto"/>
            <w:left w:val="none" w:sz="0" w:space="0" w:color="auto"/>
            <w:bottom w:val="none" w:sz="0" w:space="0" w:color="auto"/>
            <w:right w:val="none" w:sz="0" w:space="0" w:color="auto"/>
          </w:divBdr>
          <w:divsChild>
            <w:div w:id="958682382">
              <w:marLeft w:val="0"/>
              <w:marRight w:val="0"/>
              <w:marTop w:val="0"/>
              <w:marBottom w:val="0"/>
              <w:divBdr>
                <w:top w:val="none" w:sz="0" w:space="0" w:color="auto"/>
                <w:left w:val="none" w:sz="0" w:space="0" w:color="auto"/>
                <w:bottom w:val="none" w:sz="0" w:space="0" w:color="auto"/>
                <w:right w:val="none" w:sz="0" w:space="0" w:color="auto"/>
              </w:divBdr>
            </w:div>
          </w:divsChild>
        </w:div>
        <w:div w:id="1937594144">
          <w:marLeft w:val="0"/>
          <w:marRight w:val="0"/>
          <w:marTop w:val="120"/>
          <w:marBottom w:val="0"/>
          <w:divBdr>
            <w:top w:val="none" w:sz="0" w:space="0" w:color="auto"/>
            <w:left w:val="none" w:sz="0" w:space="0" w:color="auto"/>
            <w:bottom w:val="none" w:sz="0" w:space="0" w:color="auto"/>
            <w:right w:val="none" w:sz="0" w:space="0" w:color="auto"/>
          </w:divBdr>
          <w:divsChild>
            <w:div w:id="1452868358">
              <w:marLeft w:val="0"/>
              <w:marRight w:val="0"/>
              <w:marTop w:val="0"/>
              <w:marBottom w:val="0"/>
              <w:divBdr>
                <w:top w:val="none" w:sz="0" w:space="0" w:color="auto"/>
                <w:left w:val="none" w:sz="0" w:space="0" w:color="auto"/>
                <w:bottom w:val="none" w:sz="0" w:space="0" w:color="auto"/>
                <w:right w:val="none" w:sz="0" w:space="0" w:color="auto"/>
              </w:divBdr>
            </w:div>
          </w:divsChild>
        </w:div>
        <w:div w:id="453838157">
          <w:marLeft w:val="0"/>
          <w:marRight w:val="0"/>
          <w:marTop w:val="120"/>
          <w:marBottom w:val="0"/>
          <w:divBdr>
            <w:top w:val="none" w:sz="0" w:space="0" w:color="auto"/>
            <w:left w:val="none" w:sz="0" w:space="0" w:color="auto"/>
            <w:bottom w:val="none" w:sz="0" w:space="0" w:color="auto"/>
            <w:right w:val="none" w:sz="0" w:space="0" w:color="auto"/>
          </w:divBdr>
          <w:divsChild>
            <w:div w:id="15544611">
              <w:marLeft w:val="0"/>
              <w:marRight w:val="0"/>
              <w:marTop w:val="0"/>
              <w:marBottom w:val="0"/>
              <w:divBdr>
                <w:top w:val="none" w:sz="0" w:space="0" w:color="auto"/>
                <w:left w:val="none" w:sz="0" w:space="0" w:color="auto"/>
                <w:bottom w:val="none" w:sz="0" w:space="0" w:color="auto"/>
                <w:right w:val="none" w:sz="0" w:space="0" w:color="auto"/>
              </w:divBdr>
            </w:div>
          </w:divsChild>
        </w:div>
        <w:div w:id="2086995435">
          <w:marLeft w:val="0"/>
          <w:marRight w:val="0"/>
          <w:marTop w:val="120"/>
          <w:marBottom w:val="0"/>
          <w:divBdr>
            <w:top w:val="none" w:sz="0" w:space="0" w:color="auto"/>
            <w:left w:val="none" w:sz="0" w:space="0" w:color="auto"/>
            <w:bottom w:val="none" w:sz="0" w:space="0" w:color="auto"/>
            <w:right w:val="none" w:sz="0" w:space="0" w:color="auto"/>
          </w:divBdr>
          <w:divsChild>
            <w:div w:id="1558197361">
              <w:marLeft w:val="0"/>
              <w:marRight w:val="0"/>
              <w:marTop w:val="0"/>
              <w:marBottom w:val="0"/>
              <w:divBdr>
                <w:top w:val="none" w:sz="0" w:space="0" w:color="auto"/>
                <w:left w:val="none" w:sz="0" w:space="0" w:color="auto"/>
                <w:bottom w:val="none" w:sz="0" w:space="0" w:color="auto"/>
                <w:right w:val="none" w:sz="0" w:space="0" w:color="auto"/>
              </w:divBdr>
            </w:div>
          </w:divsChild>
        </w:div>
        <w:div w:id="409667465">
          <w:marLeft w:val="0"/>
          <w:marRight w:val="0"/>
          <w:marTop w:val="120"/>
          <w:marBottom w:val="0"/>
          <w:divBdr>
            <w:top w:val="none" w:sz="0" w:space="0" w:color="auto"/>
            <w:left w:val="none" w:sz="0" w:space="0" w:color="auto"/>
            <w:bottom w:val="none" w:sz="0" w:space="0" w:color="auto"/>
            <w:right w:val="none" w:sz="0" w:space="0" w:color="auto"/>
          </w:divBdr>
          <w:divsChild>
            <w:div w:id="184756748">
              <w:marLeft w:val="0"/>
              <w:marRight w:val="0"/>
              <w:marTop w:val="0"/>
              <w:marBottom w:val="0"/>
              <w:divBdr>
                <w:top w:val="none" w:sz="0" w:space="0" w:color="auto"/>
                <w:left w:val="none" w:sz="0" w:space="0" w:color="auto"/>
                <w:bottom w:val="none" w:sz="0" w:space="0" w:color="auto"/>
                <w:right w:val="none" w:sz="0" w:space="0" w:color="auto"/>
              </w:divBdr>
            </w:div>
          </w:divsChild>
        </w:div>
        <w:div w:id="501555754">
          <w:marLeft w:val="0"/>
          <w:marRight w:val="0"/>
          <w:marTop w:val="120"/>
          <w:marBottom w:val="0"/>
          <w:divBdr>
            <w:top w:val="none" w:sz="0" w:space="0" w:color="auto"/>
            <w:left w:val="none" w:sz="0" w:space="0" w:color="auto"/>
            <w:bottom w:val="none" w:sz="0" w:space="0" w:color="auto"/>
            <w:right w:val="none" w:sz="0" w:space="0" w:color="auto"/>
          </w:divBdr>
          <w:divsChild>
            <w:div w:id="756054002">
              <w:marLeft w:val="0"/>
              <w:marRight w:val="0"/>
              <w:marTop w:val="0"/>
              <w:marBottom w:val="0"/>
              <w:divBdr>
                <w:top w:val="none" w:sz="0" w:space="0" w:color="auto"/>
                <w:left w:val="none" w:sz="0" w:space="0" w:color="auto"/>
                <w:bottom w:val="none" w:sz="0" w:space="0" w:color="auto"/>
                <w:right w:val="none" w:sz="0" w:space="0" w:color="auto"/>
              </w:divBdr>
            </w:div>
          </w:divsChild>
        </w:div>
        <w:div w:id="1048340656">
          <w:marLeft w:val="0"/>
          <w:marRight w:val="0"/>
          <w:marTop w:val="120"/>
          <w:marBottom w:val="0"/>
          <w:divBdr>
            <w:top w:val="none" w:sz="0" w:space="0" w:color="auto"/>
            <w:left w:val="none" w:sz="0" w:space="0" w:color="auto"/>
            <w:bottom w:val="none" w:sz="0" w:space="0" w:color="auto"/>
            <w:right w:val="none" w:sz="0" w:space="0" w:color="auto"/>
          </w:divBdr>
          <w:divsChild>
            <w:div w:id="1072968312">
              <w:marLeft w:val="0"/>
              <w:marRight w:val="0"/>
              <w:marTop w:val="0"/>
              <w:marBottom w:val="0"/>
              <w:divBdr>
                <w:top w:val="none" w:sz="0" w:space="0" w:color="auto"/>
                <w:left w:val="none" w:sz="0" w:space="0" w:color="auto"/>
                <w:bottom w:val="none" w:sz="0" w:space="0" w:color="auto"/>
                <w:right w:val="none" w:sz="0" w:space="0" w:color="auto"/>
              </w:divBdr>
            </w:div>
          </w:divsChild>
        </w:div>
        <w:div w:id="172453794">
          <w:marLeft w:val="0"/>
          <w:marRight w:val="0"/>
          <w:marTop w:val="120"/>
          <w:marBottom w:val="0"/>
          <w:divBdr>
            <w:top w:val="none" w:sz="0" w:space="0" w:color="auto"/>
            <w:left w:val="none" w:sz="0" w:space="0" w:color="auto"/>
            <w:bottom w:val="none" w:sz="0" w:space="0" w:color="auto"/>
            <w:right w:val="none" w:sz="0" w:space="0" w:color="auto"/>
          </w:divBdr>
          <w:divsChild>
            <w:div w:id="1405181402">
              <w:marLeft w:val="0"/>
              <w:marRight w:val="0"/>
              <w:marTop w:val="0"/>
              <w:marBottom w:val="0"/>
              <w:divBdr>
                <w:top w:val="none" w:sz="0" w:space="0" w:color="auto"/>
                <w:left w:val="none" w:sz="0" w:space="0" w:color="auto"/>
                <w:bottom w:val="none" w:sz="0" w:space="0" w:color="auto"/>
                <w:right w:val="none" w:sz="0" w:space="0" w:color="auto"/>
              </w:divBdr>
            </w:div>
          </w:divsChild>
        </w:div>
        <w:div w:id="556748483">
          <w:marLeft w:val="0"/>
          <w:marRight w:val="0"/>
          <w:marTop w:val="120"/>
          <w:marBottom w:val="0"/>
          <w:divBdr>
            <w:top w:val="none" w:sz="0" w:space="0" w:color="auto"/>
            <w:left w:val="none" w:sz="0" w:space="0" w:color="auto"/>
            <w:bottom w:val="none" w:sz="0" w:space="0" w:color="auto"/>
            <w:right w:val="none" w:sz="0" w:space="0" w:color="auto"/>
          </w:divBdr>
          <w:divsChild>
            <w:div w:id="1234049560">
              <w:marLeft w:val="0"/>
              <w:marRight w:val="0"/>
              <w:marTop w:val="0"/>
              <w:marBottom w:val="0"/>
              <w:divBdr>
                <w:top w:val="none" w:sz="0" w:space="0" w:color="auto"/>
                <w:left w:val="none" w:sz="0" w:space="0" w:color="auto"/>
                <w:bottom w:val="none" w:sz="0" w:space="0" w:color="auto"/>
                <w:right w:val="none" w:sz="0" w:space="0" w:color="auto"/>
              </w:divBdr>
            </w:div>
          </w:divsChild>
        </w:div>
        <w:div w:id="870000765">
          <w:marLeft w:val="0"/>
          <w:marRight w:val="0"/>
          <w:marTop w:val="120"/>
          <w:marBottom w:val="0"/>
          <w:divBdr>
            <w:top w:val="none" w:sz="0" w:space="0" w:color="auto"/>
            <w:left w:val="none" w:sz="0" w:space="0" w:color="auto"/>
            <w:bottom w:val="none" w:sz="0" w:space="0" w:color="auto"/>
            <w:right w:val="none" w:sz="0" w:space="0" w:color="auto"/>
          </w:divBdr>
          <w:divsChild>
            <w:div w:id="1084454925">
              <w:marLeft w:val="0"/>
              <w:marRight w:val="0"/>
              <w:marTop w:val="0"/>
              <w:marBottom w:val="0"/>
              <w:divBdr>
                <w:top w:val="none" w:sz="0" w:space="0" w:color="auto"/>
                <w:left w:val="none" w:sz="0" w:space="0" w:color="auto"/>
                <w:bottom w:val="none" w:sz="0" w:space="0" w:color="auto"/>
                <w:right w:val="none" w:sz="0" w:space="0" w:color="auto"/>
              </w:divBdr>
            </w:div>
          </w:divsChild>
        </w:div>
        <w:div w:id="393819546">
          <w:marLeft w:val="0"/>
          <w:marRight w:val="0"/>
          <w:marTop w:val="120"/>
          <w:marBottom w:val="0"/>
          <w:divBdr>
            <w:top w:val="none" w:sz="0" w:space="0" w:color="auto"/>
            <w:left w:val="none" w:sz="0" w:space="0" w:color="auto"/>
            <w:bottom w:val="none" w:sz="0" w:space="0" w:color="auto"/>
            <w:right w:val="none" w:sz="0" w:space="0" w:color="auto"/>
          </w:divBdr>
          <w:divsChild>
            <w:div w:id="1678849829">
              <w:marLeft w:val="0"/>
              <w:marRight w:val="0"/>
              <w:marTop w:val="0"/>
              <w:marBottom w:val="0"/>
              <w:divBdr>
                <w:top w:val="none" w:sz="0" w:space="0" w:color="auto"/>
                <w:left w:val="none" w:sz="0" w:space="0" w:color="auto"/>
                <w:bottom w:val="none" w:sz="0" w:space="0" w:color="auto"/>
                <w:right w:val="none" w:sz="0" w:space="0" w:color="auto"/>
              </w:divBdr>
            </w:div>
          </w:divsChild>
        </w:div>
        <w:div w:id="2047833224">
          <w:marLeft w:val="0"/>
          <w:marRight w:val="0"/>
          <w:marTop w:val="120"/>
          <w:marBottom w:val="0"/>
          <w:divBdr>
            <w:top w:val="none" w:sz="0" w:space="0" w:color="auto"/>
            <w:left w:val="none" w:sz="0" w:space="0" w:color="auto"/>
            <w:bottom w:val="none" w:sz="0" w:space="0" w:color="auto"/>
            <w:right w:val="none" w:sz="0" w:space="0" w:color="auto"/>
          </w:divBdr>
          <w:divsChild>
            <w:div w:id="177235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204256">
      <w:bodyDiv w:val="1"/>
      <w:marLeft w:val="0"/>
      <w:marRight w:val="0"/>
      <w:marTop w:val="0"/>
      <w:marBottom w:val="0"/>
      <w:divBdr>
        <w:top w:val="none" w:sz="0" w:space="0" w:color="auto"/>
        <w:left w:val="none" w:sz="0" w:space="0" w:color="auto"/>
        <w:bottom w:val="none" w:sz="0" w:space="0" w:color="auto"/>
        <w:right w:val="none" w:sz="0" w:space="0" w:color="auto"/>
      </w:divBdr>
      <w:divsChild>
        <w:div w:id="961618000">
          <w:marLeft w:val="0"/>
          <w:marRight w:val="0"/>
          <w:marTop w:val="0"/>
          <w:marBottom w:val="0"/>
          <w:divBdr>
            <w:top w:val="none" w:sz="0" w:space="0" w:color="auto"/>
            <w:left w:val="none" w:sz="0" w:space="0" w:color="auto"/>
            <w:bottom w:val="none" w:sz="0" w:space="0" w:color="auto"/>
            <w:right w:val="none" w:sz="0" w:space="0" w:color="auto"/>
          </w:divBdr>
        </w:div>
        <w:div w:id="776219788">
          <w:marLeft w:val="0"/>
          <w:marRight w:val="0"/>
          <w:marTop w:val="120"/>
          <w:marBottom w:val="0"/>
          <w:divBdr>
            <w:top w:val="none" w:sz="0" w:space="0" w:color="auto"/>
            <w:left w:val="none" w:sz="0" w:space="0" w:color="auto"/>
            <w:bottom w:val="none" w:sz="0" w:space="0" w:color="auto"/>
            <w:right w:val="none" w:sz="0" w:space="0" w:color="auto"/>
          </w:divBdr>
          <w:divsChild>
            <w:div w:id="627930121">
              <w:marLeft w:val="0"/>
              <w:marRight w:val="0"/>
              <w:marTop w:val="0"/>
              <w:marBottom w:val="0"/>
              <w:divBdr>
                <w:top w:val="none" w:sz="0" w:space="0" w:color="auto"/>
                <w:left w:val="none" w:sz="0" w:space="0" w:color="auto"/>
                <w:bottom w:val="none" w:sz="0" w:space="0" w:color="auto"/>
                <w:right w:val="none" w:sz="0" w:space="0" w:color="auto"/>
              </w:divBdr>
            </w:div>
          </w:divsChild>
        </w:div>
        <w:div w:id="548226768">
          <w:marLeft w:val="0"/>
          <w:marRight w:val="0"/>
          <w:marTop w:val="120"/>
          <w:marBottom w:val="0"/>
          <w:divBdr>
            <w:top w:val="none" w:sz="0" w:space="0" w:color="auto"/>
            <w:left w:val="none" w:sz="0" w:space="0" w:color="auto"/>
            <w:bottom w:val="none" w:sz="0" w:space="0" w:color="auto"/>
            <w:right w:val="none" w:sz="0" w:space="0" w:color="auto"/>
          </w:divBdr>
          <w:divsChild>
            <w:div w:id="2075203249">
              <w:marLeft w:val="0"/>
              <w:marRight w:val="0"/>
              <w:marTop w:val="0"/>
              <w:marBottom w:val="0"/>
              <w:divBdr>
                <w:top w:val="none" w:sz="0" w:space="0" w:color="auto"/>
                <w:left w:val="none" w:sz="0" w:space="0" w:color="auto"/>
                <w:bottom w:val="none" w:sz="0" w:space="0" w:color="auto"/>
                <w:right w:val="none" w:sz="0" w:space="0" w:color="auto"/>
              </w:divBdr>
            </w:div>
          </w:divsChild>
        </w:div>
        <w:div w:id="770471321">
          <w:marLeft w:val="0"/>
          <w:marRight w:val="0"/>
          <w:marTop w:val="120"/>
          <w:marBottom w:val="0"/>
          <w:divBdr>
            <w:top w:val="none" w:sz="0" w:space="0" w:color="auto"/>
            <w:left w:val="none" w:sz="0" w:space="0" w:color="auto"/>
            <w:bottom w:val="none" w:sz="0" w:space="0" w:color="auto"/>
            <w:right w:val="none" w:sz="0" w:space="0" w:color="auto"/>
          </w:divBdr>
          <w:divsChild>
            <w:div w:id="792361497">
              <w:marLeft w:val="0"/>
              <w:marRight w:val="0"/>
              <w:marTop w:val="0"/>
              <w:marBottom w:val="0"/>
              <w:divBdr>
                <w:top w:val="none" w:sz="0" w:space="0" w:color="auto"/>
                <w:left w:val="none" w:sz="0" w:space="0" w:color="auto"/>
                <w:bottom w:val="none" w:sz="0" w:space="0" w:color="auto"/>
                <w:right w:val="none" w:sz="0" w:space="0" w:color="auto"/>
              </w:divBdr>
            </w:div>
          </w:divsChild>
        </w:div>
        <w:div w:id="1485662656">
          <w:marLeft w:val="0"/>
          <w:marRight w:val="0"/>
          <w:marTop w:val="120"/>
          <w:marBottom w:val="0"/>
          <w:divBdr>
            <w:top w:val="none" w:sz="0" w:space="0" w:color="auto"/>
            <w:left w:val="none" w:sz="0" w:space="0" w:color="auto"/>
            <w:bottom w:val="none" w:sz="0" w:space="0" w:color="auto"/>
            <w:right w:val="none" w:sz="0" w:space="0" w:color="auto"/>
          </w:divBdr>
          <w:divsChild>
            <w:div w:id="641664530">
              <w:marLeft w:val="0"/>
              <w:marRight w:val="0"/>
              <w:marTop w:val="0"/>
              <w:marBottom w:val="0"/>
              <w:divBdr>
                <w:top w:val="none" w:sz="0" w:space="0" w:color="auto"/>
                <w:left w:val="none" w:sz="0" w:space="0" w:color="auto"/>
                <w:bottom w:val="none" w:sz="0" w:space="0" w:color="auto"/>
                <w:right w:val="none" w:sz="0" w:space="0" w:color="auto"/>
              </w:divBdr>
            </w:div>
          </w:divsChild>
        </w:div>
        <w:div w:id="993146134">
          <w:marLeft w:val="0"/>
          <w:marRight w:val="0"/>
          <w:marTop w:val="120"/>
          <w:marBottom w:val="0"/>
          <w:divBdr>
            <w:top w:val="none" w:sz="0" w:space="0" w:color="auto"/>
            <w:left w:val="none" w:sz="0" w:space="0" w:color="auto"/>
            <w:bottom w:val="none" w:sz="0" w:space="0" w:color="auto"/>
            <w:right w:val="none" w:sz="0" w:space="0" w:color="auto"/>
          </w:divBdr>
          <w:divsChild>
            <w:div w:id="425426324">
              <w:marLeft w:val="0"/>
              <w:marRight w:val="0"/>
              <w:marTop w:val="0"/>
              <w:marBottom w:val="0"/>
              <w:divBdr>
                <w:top w:val="none" w:sz="0" w:space="0" w:color="auto"/>
                <w:left w:val="none" w:sz="0" w:space="0" w:color="auto"/>
                <w:bottom w:val="none" w:sz="0" w:space="0" w:color="auto"/>
                <w:right w:val="none" w:sz="0" w:space="0" w:color="auto"/>
              </w:divBdr>
            </w:div>
          </w:divsChild>
        </w:div>
        <w:div w:id="1933585419">
          <w:marLeft w:val="0"/>
          <w:marRight w:val="0"/>
          <w:marTop w:val="120"/>
          <w:marBottom w:val="0"/>
          <w:divBdr>
            <w:top w:val="none" w:sz="0" w:space="0" w:color="auto"/>
            <w:left w:val="none" w:sz="0" w:space="0" w:color="auto"/>
            <w:bottom w:val="none" w:sz="0" w:space="0" w:color="auto"/>
            <w:right w:val="none" w:sz="0" w:space="0" w:color="auto"/>
          </w:divBdr>
          <w:divsChild>
            <w:div w:id="739324794">
              <w:marLeft w:val="0"/>
              <w:marRight w:val="0"/>
              <w:marTop w:val="0"/>
              <w:marBottom w:val="0"/>
              <w:divBdr>
                <w:top w:val="none" w:sz="0" w:space="0" w:color="auto"/>
                <w:left w:val="none" w:sz="0" w:space="0" w:color="auto"/>
                <w:bottom w:val="none" w:sz="0" w:space="0" w:color="auto"/>
                <w:right w:val="none" w:sz="0" w:space="0" w:color="auto"/>
              </w:divBdr>
            </w:div>
          </w:divsChild>
        </w:div>
        <w:div w:id="405348688">
          <w:marLeft w:val="0"/>
          <w:marRight w:val="0"/>
          <w:marTop w:val="120"/>
          <w:marBottom w:val="0"/>
          <w:divBdr>
            <w:top w:val="none" w:sz="0" w:space="0" w:color="auto"/>
            <w:left w:val="none" w:sz="0" w:space="0" w:color="auto"/>
            <w:bottom w:val="none" w:sz="0" w:space="0" w:color="auto"/>
            <w:right w:val="none" w:sz="0" w:space="0" w:color="auto"/>
          </w:divBdr>
          <w:divsChild>
            <w:div w:id="1035499919">
              <w:marLeft w:val="0"/>
              <w:marRight w:val="0"/>
              <w:marTop w:val="0"/>
              <w:marBottom w:val="0"/>
              <w:divBdr>
                <w:top w:val="none" w:sz="0" w:space="0" w:color="auto"/>
                <w:left w:val="none" w:sz="0" w:space="0" w:color="auto"/>
                <w:bottom w:val="none" w:sz="0" w:space="0" w:color="auto"/>
                <w:right w:val="none" w:sz="0" w:space="0" w:color="auto"/>
              </w:divBdr>
            </w:div>
          </w:divsChild>
        </w:div>
        <w:div w:id="404499715">
          <w:marLeft w:val="0"/>
          <w:marRight w:val="0"/>
          <w:marTop w:val="120"/>
          <w:marBottom w:val="0"/>
          <w:divBdr>
            <w:top w:val="none" w:sz="0" w:space="0" w:color="auto"/>
            <w:left w:val="none" w:sz="0" w:space="0" w:color="auto"/>
            <w:bottom w:val="none" w:sz="0" w:space="0" w:color="auto"/>
            <w:right w:val="none" w:sz="0" w:space="0" w:color="auto"/>
          </w:divBdr>
          <w:divsChild>
            <w:div w:id="361520972">
              <w:marLeft w:val="0"/>
              <w:marRight w:val="0"/>
              <w:marTop w:val="0"/>
              <w:marBottom w:val="0"/>
              <w:divBdr>
                <w:top w:val="none" w:sz="0" w:space="0" w:color="auto"/>
                <w:left w:val="none" w:sz="0" w:space="0" w:color="auto"/>
                <w:bottom w:val="none" w:sz="0" w:space="0" w:color="auto"/>
                <w:right w:val="none" w:sz="0" w:space="0" w:color="auto"/>
              </w:divBdr>
            </w:div>
          </w:divsChild>
        </w:div>
        <w:div w:id="1165512547">
          <w:marLeft w:val="0"/>
          <w:marRight w:val="0"/>
          <w:marTop w:val="120"/>
          <w:marBottom w:val="0"/>
          <w:divBdr>
            <w:top w:val="none" w:sz="0" w:space="0" w:color="auto"/>
            <w:left w:val="none" w:sz="0" w:space="0" w:color="auto"/>
            <w:bottom w:val="none" w:sz="0" w:space="0" w:color="auto"/>
            <w:right w:val="none" w:sz="0" w:space="0" w:color="auto"/>
          </w:divBdr>
          <w:divsChild>
            <w:div w:id="1506825257">
              <w:marLeft w:val="0"/>
              <w:marRight w:val="0"/>
              <w:marTop w:val="0"/>
              <w:marBottom w:val="0"/>
              <w:divBdr>
                <w:top w:val="none" w:sz="0" w:space="0" w:color="auto"/>
                <w:left w:val="none" w:sz="0" w:space="0" w:color="auto"/>
                <w:bottom w:val="none" w:sz="0" w:space="0" w:color="auto"/>
                <w:right w:val="none" w:sz="0" w:space="0" w:color="auto"/>
              </w:divBdr>
            </w:div>
          </w:divsChild>
        </w:div>
        <w:div w:id="517545145">
          <w:marLeft w:val="0"/>
          <w:marRight w:val="0"/>
          <w:marTop w:val="120"/>
          <w:marBottom w:val="0"/>
          <w:divBdr>
            <w:top w:val="none" w:sz="0" w:space="0" w:color="auto"/>
            <w:left w:val="none" w:sz="0" w:space="0" w:color="auto"/>
            <w:bottom w:val="none" w:sz="0" w:space="0" w:color="auto"/>
            <w:right w:val="none" w:sz="0" w:space="0" w:color="auto"/>
          </w:divBdr>
          <w:divsChild>
            <w:div w:id="804810033">
              <w:marLeft w:val="0"/>
              <w:marRight w:val="0"/>
              <w:marTop w:val="0"/>
              <w:marBottom w:val="0"/>
              <w:divBdr>
                <w:top w:val="none" w:sz="0" w:space="0" w:color="auto"/>
                <w:left w:val="none" w:sz="0" w:space="0" w:color="auto"/>
                <w:bottom w:val="none" w:sz="0" w:space="0" w:color="auto"/>
                <w:right w:val="none" w:sz="0" w:space="0" w:color="auto"/>
              </w:divBdr>
            </w:div>
          </w:divsChild>
        </w:div>
        <w:div w:id="330064633">
          <w:marLeft w:val="0"/>
          <w:marRight w:val="0"/>
          <w:marTop w:val="120"/>
          <w:marBottom w:val="0"/>
          <w:divBdr>
            <w:top w:val="none" w:sz="0" w:space="0" w:color="auto"/>
            <w:left w:val="none" w:sz="0" w:space="0" w:color="auto"/>
            <w:bottom w:val="none" w:sz="0" w:space="0" w:color="auto"/>
            <w:right w:val="none" w:sz="0" w:space="0" w:color="auto"/>
          </w:divBdr>
          <w:divsChild>
            <w:div w:id="130248062">
              <w:marLeft w:val="0"/>
              <w:marRight w:val="0"/>
              <w:marTop w:val="0"/>
              <w:marBottom w:val="0"/>
              <w:divBdr>
                <w:top w:val="none" w:sz="0" w:space="0" w:color="auto"/>
                <w:left w:val="none" w:sz="0" w:space="0" w:color="auto"/>
                <w:bottom w:val="none" w:sz="0" w:space="0" w:color="auto"/>
                <w:right w:val="none" w:sz="0" w:space="0" w:color="auto"/>
              </w:divBdr>
            </w:div>
          </w:divsChild>
        </w:div>
        <w:div w:id="1349988735">
          <w:marLeft w:val="0"/>
          <w:marRight w:val="0"/>
          <w:marTop w:val="120"/>
          <w:marBottom w:val="0"/>
          <w:divBdr>
            <w:top w:val="none" w:sz="0" w:space="0" w:color="auto"/>
            <w:left w:val="none" w:sz="0" w:space="0" w:color="auto"/>
            <w:bottom w:val="none" w:sz="0" w:space="0" w:color="auto"/>
            <w:right w:val="none" w:sz="0" w:space="0" w:color="auto"/>
          </w:divBdr>
          <w:divsChild>
            <w:div w:id="2125154675">
              <w:marLeft w:val="0"/>
              <w:marRight w:val="0"/>
              <w:marTop w:val="0"/>
              <w:marBottom w:val="0"/>
              <w:divBdr>
                <w:top w:val="none" w:sz="0" w:space="0" w:color="auto"/>
                <w:left w:val="none" w:sz="0" w:space="0" w:color="auto"/>
                <w:bottom w:val="none" w:sz="0" w:space="0" w:color="auto"/>
                <w:right w:val="none" w:sz="0" w:space="0" w:color="auto"/>
              </w:divBdr>
            </w:div>
          </w:divsChild>
        </w:div>
        <w:div w:id="482431119">
          <w:marLeft w:val="0"/>
          <w:marRight w:val="0"/>
          <w:marTop w:val="120"/>
          <w:marBottom w:val="0"/>
          <w:divBdr>
            <w:top w:val="none" w:sz="0" w:space="0" w:color="auto"/>
            <w:left w:val="none" w:sz="0" w:space="0" w:color="auto"/>
            <w:bottom w:val="none" w:sz="0" w:space="0" w:color="auto"/>
            <w:right w:val="none" w:sz="0" w:space="0" w:color="auto"/>
          </w:divBdr>
          <w:divsChild>
            <w:div w:id="1926568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631067">
      <w:bodyDiv w:val="1"/>
      <w:marLeft w:val="0"/>
      <w:marRight w:val="0"/>
      <w:marTop w:val="0"/>
      <w:marBottom w:val="0"/>
      <w:divBdr>
        <w:top w:val="none" w:sz="0" w:space="0" w:color="auto"/>
        <w:left w:val="none" w:sz="0" w:space="0" w:color="auto"/>
        <w:bottom w:val="none" w:sz="0" w:space="0" w:color="auto"/>
        <w:right w:val="none" w:sz="0" w:space="0" w:color="auto"/>
      </w:divBdr>
      <w:divsChild>
        <w:div w:id="1866366128">
          <w:marLeft w:val="0"/>
          <w:marRight w:val="0"/>
          <w:marTop w:val="120"/>
          <w:marBottom w:val="0"/>
          <w:divBdr>
            <w:top w:val="none" w:sz="0" w:space="0" w:color="auto"/>
            <w:left w:val="none" w:sz="0" w:space="0" w:color="auto"/>
            <w:bottom w:val="none" w:sz="0" w:space="0" w:color="auto"/>
            <w:right w:val="none" w:sz="0" w:space="0" w:color="auto"/>
          </w:divBdr>
          <w:divsChild>
            <w:div w:id="76561121">
              <w:marLeft w:val="0"/>
              <w:marRight w:val="0"/>
              <w:marTop w:val="0"/>
              <w:marBottom w:val="0"/>
              <w:divBdr>
                <w:top w:val="none" w:sz="0" w:space="0" w:color="auto"/>
                <w:left w:val="none" w:sz="0" w:space="0" w:color="auto"/>
                <w:bottom w:val="none" w:sz="0" w:space="0" w:color="auto"/>
                <w:right w:val="none" w:sz="0" w:space="0" w:color="auto"/>
              </w:divBdr>
            </w:div>
          </w:divsChild>
        </w:div>
        <w:div w:id="946734396">
          <w:marLeft w:val="0"/>
          <w:marRight w:val="0"/>
          <w:marTop w:val="120"/>
          <w:marBottom w:val="0"/>
          <w:divBdr>
            <w:top w:val="none" w:sz="0" w:space="0" w:color="auto"/>
            <w:left w:val="none" w:sz="0" w:space="0" w:color="auto"/>
            <w:bottom w:val="none" w:sz="0" w:space="0" w:color="auto"/>
            <w:right w:val="none" w:sz="0" w:space="0" w:color="auto"/>
          </w:divBdr>
          <w:divsChild>
            <w:div w:id="89011555">
              <w:marLeft w:val="0"/>
              <w:marRight w:val="0"/>
              <w:marTop w:val="0"/>
              <w:marBottom w:val="0"/>
              <w:divBdr>
                <w:top w:val="none" w:sz="0" w:space="0" w:color="auto"/>
                <w:left w:val="none" w:sz="0" w:space="0" w:color="auto"/>
                <w:bottom w:val="none" w:sz="0" w:space="0" w:color="auto"/>
                <w:right w:val="none" w:sz="0" w:space="0" w:color="auto"/>
              </w:divBdr>
            </w:div>
          </w:divsChild>
        </w:div>
        <w:div w:id="1263223194">
          <w:marLeft w:val="0"/>
          <w:marRight w:val="0"/>
          <w:marTop w:val="120"/>
          <w:marBottom w:val="0"/>
          <w:divBdr>
            <w:top w:val="none" w:sz="0" w:space="0" w:color="auto"/>
            <w:left w:val="none" w:sz="0" w:space="0" w:color="auto"/>
            <w:bottom w:val="none" w:sz="0" w:space="0" w:color="auto"/>
            <w:right w:val="none" w:sz="0" w:space="0" w:color="auto"/>
          </w:divBdr>
          <w:divsChild>
            <w:div w:id="139731725">
              <w:marLeft w:val="0"/>
              <w:marRight w:val="0"/>
              <w:marTop w:val="0"/>
              <w:marBottom w:val="0"/>
              <w:divBdr>
                <w:top w:val="none" w:sz="0" w:space="0" w:color="auto"/>
                <w:left w:val="none" w:sz="0" w:space="0" w:color="auto"/>
                <w:bottom w:val="none" w:sz="0" w:space="0" w:color="auto"/>
                <w:right w:val="none" w:sz="0" w:space="0" w:color="auto"/>
              </w:divBdr>
            </w:div>
          </w:divsChild>
        </w:div>
        <w:div w:id="166797407">
          <w:marLeft w:val="0"/>
          <w:marRight w:val="0"/>
          <w:marTop w:val="120"/>
          <w:marBottom w:val="0"/>
          <w:divBdr>
            <w:top w:val="none" w:sz="0" w:space="0" w:color="auto"/>
            <w:left w:val="none" w:sz="0" w:space="0" w:color="auto"/>
            <w:bottom w:val="none" w:sz="0" w:space="0" w:color="auto"/>
            <w:right w:val="none" w:sz="0" w:space="0" w:color="auto"/>
          </w:divBdr>
          <w:divsChild>
            <w:div w:id="767238627">
              <w:marLeft w:val="0"/>
              <w:marRight w:val="0"/>
              <w:marTop w:val="0"/>
              <w:marBottom w:val="0"/>
              <w:divBdr>
                <w:top w:val="none" w:sz="0" w:space="0" w:color="auto"/>
                <w:left w:val="none" w:sz="0" w:space="0" w:color="auto"/>
                <w:bottom w:val="none" w:sz="0" w:space="0" w:color="auto"/>
                <w:right w:val="none" w:sz="0" w:space="0" w:color="auto"/>
              </w:divBdr>
            </w:div>
          </w:divsChild>
        </w:div>
        <w:div w:id="203836487">
          <w:marLeft w:val="0"/>
          <w:marRight w:val="0"/>
          <w:marTop w:val="0"/>
          <w:marBottom w:val="0"/>
          <w:divBdr>
            <w:top w:val="none" w:sz="0" w:space="0" w:color="auto"/>
            <w:left w:val="none" w:sz="0" w:space="0" w:color="auto"/>
            <w:bottom w:val="none" w:sz="0" w:space="0" w:color="auto"/>
            <w:right w:val="none" w:sz="0" w:space="0" w:color="auto"/>
          </w:divBdr>
        </w:div>
        <w:div w:id="212889496">
          <w:marLeft w:val="0"/>
          <w:marRight w:val="0"/>
          <w:marTop w:val="120"/>
          <w:marBottom w:val="0"/>
          <w:divBdr>
            <w:top w:val="none" w:sz="0" w:space="0" w:color="auto"/>
            <w:left w:val="none" w:sz="0" w:space="0" w:color="auto"/>
            <w:bottom w:val="none" w:sz="0" w:space="0" w:color="auto"/>
            <w:right w:val="none" w:sz="0" w:space="0" w:color="auto"/>
          </w:divBdr>
          <w:divsChild>
            <w:div w:id="1543397737">
              <w:marLeft w:val="0"/>
              <w:marRight w:val="0"/>
              <w:marTop w:val="0"/>
              <w:marBottom w:val="0"/>
              <w:divBdr>
                <w:top w:val="none" w:sz="0" w:space="0" w:color="auto"/>
                <w:left w:val="none" w:sz="0" w:space="0" w:color="auto"/>
                <w:bottom w:val="none" w:sz="0" w:space="0" w:color="auto"/>
                <w:right w:val="none" w:sz="0" w:space="0" w:color="auto"/>
              </w:divBdr>
            </w:div>
          </w:divsChild>
        </w:div>
        <w:div w:id="252476630">
          <w:marLeft w:val="0"/>
          <w:marRight w:val="0"/>
          <w:marTop w:val="120"/>
          <w:marBottom w:val="0"/>
          <w:divBdr>
            <w:top w:val="none" w:sz="0" w:space="0" w:color="auto"/>
            <w:left w:val="none" w:sz="0" w:space="0" w:color="auto"/>
            <w:bottom w:val="none" w:sz="0" w:space="0" w:color="auto"/>
            <w:right w:val="none" w:sz="0" w:space="0" w:color="auto"/>
          </w:divBdr>
          <w:divsChild>
            <w:div w:id="1520123128">
              <w:marLeft w:val="0"/>
              <w:marRight w:val="0"/>
              <w:marTop w:val="0"/>
              <w:marBottom w:val="0"/>
              <w:divBdr>
                <w:top w:val="none" w:sz="0" w:space="0" w:color="auto"/>
                <w:left w:val="none" w:sz="0" w:space="0" w:color="auto"/>
                <w:bottom w:val="none" w:sz="0" w:space="0" w:color="auto"/>
                <w:right w:val="none" w:sz="0" w:space="0" w:color="auto"/>
              </w:divBdr>
            </w:div>
          </w:divsChild>
        </w:div>
        <w:div w:id="278948406">
          <w:marLeft w:val="0"/>
          <w:marRight w:val="0"/>
          <w:marTop w:val="120"/>
          <w:marBottom w:val="0"/>
          <w:divBdr>
            <w:top w:val="none" w:sz="0" w:space="0" w:color="auto"/>
            <w:left w:val="none" w:sz="0" w:space="0" w:color="auto"/>
            <w:bottom w:val="none" w:sz="0" w:space="0" w:color="auto"/>
            <w:right w:val="none" w:sz="0" w:space="0" w:color="auto"/>
          </w:divBdr>
          <w:divsChild>
            <w:div w:id="1370450678">
              <w:marLeft w:val="0"/>
              <w:marRight w:val="0"/>
              <w:marTop w:val="0"/>
              <w:marBottom w:val="0"/>
              <w:divBdr>
                <w:top w:val="none" w:sz="0" w:space="0" w:color="auto"/>
                <w:left w:val="none" w:sz="0" w:space="0" w:color="auto"/>
                <w:bottom w:val="none" w:sz="0" w:space="0" w:color="auto"/>
                <w:right w:val="none" w:sz="0" w:space="0" w:color="auto"/>
              </w:divBdr>
            </w:div>
          </w:divsChild>
        </w:div>
        <w:div w:id="394856132">
          <w:marLeft w:val="0"/>
          <w:marRight w:val="0"/>
          <w:marTop w:val="120"/>
          <w:marBottom w:val="0"/>
          <w:divBdr>
            <w:top w:val="none" w:sz="0" w:space="0" w:color="auto"/>
            <w:left w:val="none" w:sz="0" w:space="0" w:color="auto"/>
            <w:bottom w:val="none" w:sz="0" w:space="0" w:color="auto"/>
            <w:right w:val="none" w:sz="0" w:space="0" w:color="auto"/>
          </w:divBdr>
          <w:divsChild>
            <w:div w:id="1472749715">
              <w:marLeft w:val="0"/>
              <w:marRight w:val="0"/>
              <w:marTop w:val="0"/>
              <w:marBottom w:val="0"/>
              <w:divBdr>
                <w:top w:val="none" w:sz="0" w:space="0" w:color="auto"/>
                <w:left w:val="none" w:sz="0" w:space="0" w:color="auto"/>
                <w:bottom w:val="none" w:sz="0" w:space="0" w:color="auto"/>
                <w:right w:val="none" w:sz="0" w:space="0" w:color="auto"/>
              </w:divBdr>
            </w:div>
          </w:divsChild>
        </w:div>
        <w:div w:id="1342656936">
          <w:marLeft w:val="0"/>
          <w:marRight w:val="0"/>
          <w:marTop w:val="120"/>
          <w:marBottom w:val="0"/>
          <w:divBdr>
            <w:top w:val="none" w:sz="0" w:space="0" w:color="auto"/>
            <w:left w:val="none" w:sz="0" w:space="0" w:color="auto"/>
            <w:bottom w:val="none" w:sz="0" w:space="0" w:color="auto"/>
            <w:right w:val="none" w:sz="0" w:space="0" w:color="auto"/>
          </w:divBdr>
          <w:divsChild>
            <w:div w:id="436414852">
              <w:marLeft w:val="0"/>
              <w:marRight w:val="0"/>
              <w:marTop w:val="0"/>
              <w:marBottom w:val="0"/>
              <w:divBdr>
                <w:top w:val="none" w:sz="0" w:space="0" w:color="auto"/>
                <w:left w:val="none" w:sz="0" w:space="0" w:color="auto"/>
                <w:bottom w:val="none" w:sz="0" w:space="0" w:color="auto"/>
                <w:right w:val="none" w:sz="0" w:space="0" w:color="auto"/>
              </w:divBdr>
            </w:div>
          </w:divsChild>
        </w:div>
        <w:div w:id="1565213093">
          <w:marLeft w:val="0"/>
          <w:marRight w:val="0"/>
          <w:marTop w:val="120"/>
          <w:marBottom w:val="0"/>
          <w:divBdr>
            <w:top w:val="none" w:sz="0" w:space="0" w:color="auto"/>
            <w:left w:val="none" w:sz="0" w:space="0" w:color="auto"/>
            <w:bottom w:val="none" w:sz="0" w:space="0" w:color="auto"/>
            <w:right w:val="none" w:sz="0" w:space="0" w:color="auto"/>
          </w:divBdr>
          <w:divsChild>
            <w:div w:id="523251898">
              <w:marLeft w:val="0"/>
              <w:marRight w:val="0"/>
              <w:marTop w:val="0"/>
              <w:marBottom w:val="0"/>
              <w:divBdr>
                <w:top w:val="none" w:sz="0" w:space="0" w:color="auto"/>
                <w:left w:val="none" w:sz="0" w:space="0" w:color="auto"/>
                <w:bottom w:val="none" w:sz="0" w:space="0" w:color="auto"/>
                <w:right w:val="none" w:sz="0" w:space="0" w:color="auto"/>
              </w:divBdr>
            </w:div>
          </w:divsChild>
        </w:div>
        <w:div w:id="782656268">
          <w:marLeft w:val="0"/>
          <w:marRight w:val="0"/>
          <w:marTop w:val="120"/>
          <w:marBottom w:val="0"/>
          <w:divBdr>
            <w:top w:val="none" w:sz="0" w:space="0" w:color="auto"/>
            <w:left w:val="none" w:sz="0" w:space="0" w:color="auto"/>
            <w:bottom w:val="none" w:sz="0" w:space="0" w:color="auto"/>
            <w:right w:val="none" w:sz="0" w:space="0" w:color="auto"/>
          </w:divBdr>
          <w:divsChild>
            <w:div w:id="1352414186">
              <w:marLeft w:val="0"/>
              <w:marRight w:val="0"/>
              <w:marTop w:val="0"/>
              <w:marBottom w:val="0"/>
              <w:divBdr>
                <w:top w:val="none" w:sz="0" w:space="0" w:color="auto"/>
                <w:left w:val="none" w:sz="0" w:space="0" w:color="auto"/>
                <w:bottom w:val="none" w:sz="0" w:space="0" w:color="auto"/>
                <w:right w:val="none" w:sz="0" w:space="0" w:color="auto"/>
              </w:divBdr>
            </w:div>
          </w:divsChild>
        </w:div>
        <w:div w:id="892736688">
          <w:marLeft w:val="0"/>
          <w:marRight w:val="0"/>
          <w:marTop w:val="120"/>
          <w:marBottom w:val="0"/>
          <w:divBdr>
            <w:top w:val="none" w:sz="0" w:space="0" w:color="auto"/>
            <w:left w:val="none" w:sz="0" w:space="0" w:color="auto"/>
            <w:bottom w:val="none" w:sz="0" w:space="0" w:color="auto"/>
            <w:right w:val="none" w:sz="0" w:space="0" w:color="auto"/>
          </w:divBdr>
          <w:divsChild>
            <w:div w:id="1962806017">
              <w:marLeft w:val="0"/>
              <w:marRight w:val="0"/>
              <w:marTop w:val="0"/>
              <w:marBottom w:val="0"/>
              <w:divBdr>
                <w:top w:val="none" w:sz="0" w:space="0" w:color="auto"/>
                <w:left w:val="none" w:sz="0" w:space="0" w:color="auto"/>
                <w:bottom w:val="none" w:sz="0" w:space="0" w:color="auto"/>
                <w:right w:val="none" w:sz="0" w:space="0" w:color="auto"/>
              </w:divBdr>
            </w:div>
          </w:divsChild>
        </w:div>
        <w:div w:id="1796211092">
          <w:marLeft w:val="0"/>
          <w:marRight w:val="0"/>
          <w:marTop w:val="120"/>
          <w:marBottom w:val="0"/>
          <w:divBdr>
            <w:top w:val="none" w:sz="0" w:space="0" w:color="auto"/>
            <w:left w:val="none" w:sz="0" w:space="0" w:color="auto"/>
            <w:bottom w:val="none" w:sz="0" w:space="0" w:color="auto"/>
            <w:right w:val="none" w:sz="0" w:space="0" w:color="auto"/>
          </w:divBdr>
          <w:divsChild>
            <w:div w:id="1045133470">
              <w:marLeft w:val="0"/>
              <w:marRight w:val="0"/>
              <w:marTop w:val="0"/>
              <w:marBottom w:val="0"/>
              <w:divBdr>
                <w:top w:val="none" w:sz="0" w:space="0" w:color="auto"/>
                <w:left w:val="none" w:sz="0" w:space="0" w:color="auto"/>
                <w:bottom w:val="none" w:sz="0" w:space="0" w:color="auto"/>
                <w:right w:val="none" w:sz="0" w:space="0" w:color="auto"/>
              </w:divBdr>
            </w:div>
          </w:divsChild>
        </w:div>
        <w:div w:id="1609969730">
          <w:marLeft w:val="0"/>
          <w:marRight w:val="0"/>
          <w:marTop w:val="120"/>
          <w:marBottom w:val="0"/>
          <w:divBdr>
            <w:top w:val="none" w:sz="0" w:space="0" w:color="auto"/>
            <w:left w:val="none" w:sz="0" w:space="0" w:color="auto"/>
            <w:bottom w:val="none" w:sz="0" w:space="0" w:color="auto"/>
            <w:right w:val="none" w:sz="0" w:space="0" w:color="auto"/>
          </w:divBdr>
          <w:divsChild>
            <w:div w:id="1144858869">
              <w:marLeft w:val="0"/>
              <w:marRight w:val="0"/>
              <w:marTop w:val="0"/>
              <w:marBottom w:val="0"/>
              <w:divBdr>
                <w:top w:val="none" w:sz="0" w:space="0" w:color="auto"/>
                <w:left w:val="none" w:sz="0" w:space="0" w:color="auto"/>
                <w:bottom w:val="none" w:sz="0" w:space="0" w:color="auto"/>
                <w:right w:val="none" w:sz="0" w:space="0" w:color="auto"/>
              </w:divBdr>
            </w:div>
          </w:divsChild>
        </w:div>
        <w:div w:id="1909656477">
          <w:marLeft w:val="0"/>
          <w:marRight w:val="0"/>
          <w:marTop w:val="120"/>
          <w:marBottom w:val="0"/>
          <w:divBdr>
            <w:top w:val="none" w:sz="0" w:space="0" w:color="auto"/>
            <w:left w:val="none" w:sz="0" w:space="0" w:color="auto"/>
            <w:bottom w:val="none" w:sz="0" w:space="0" w:color="auto"/>
            <w:right w:val="none" w:sz="0" w:space="0" w:color="auto"/>
          </w:divBdr>
          <w:divsChild>
            <w:div w:id="1211460748">
              <w:marLeft w:val="0"/>
              <w:marRight w:val="0"/>
              <w:marTop w:val="0"/>
              <w:marBottom w:val="0"/>
              <w:divBdr>
                <w:top w:val="none" w:sz="0" w:space="0" w:color="auto"/>
                <w:left w:val="none" w:sz="0" w:space="0" w:color="auto"/>
                <w:bottom w:val="none" w:sz="0" w:space="0" w:color="auto"/>
                <w:right w:val="none" w:sz="0" w:space="0" w:color="auto"/>
              </w:divBdr>
            </w:div>
          </w:divsChild>
        </w:div>
        <w:div w:id="1779790013">
          <w:marLeft w:val="0"/>
          <w:marRight w:val="0"/>
          <w:marTop w:val="120"/>
          <w:marBottom w:val="0"/>
          <w:divBdr>
            <w:top w:val="none" w:sz="0" w:space="0" w:color="auto"/>
            <w:left w:val="none" w:sz="0" w:space="0" w:color="auto"/>
            <w:bottom w:val="none" w:sz="0" w:space="0" w:color="auto"/>
            <w:right w:val="none" w:sz="0" w:space="0" w:color="auto"/>
          </w:divBdr>
          <w:divsChild>
            <w:div w:id="131166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607141">
      <w:bodyDiv w:val="1"/>
      <w:marLeft w:val="0"/>
      <w:marRight w:val="0"/>
      <w:marTop w:val="0"/>
      <w:marBottom w:val="0"/>
      <w:divBdr>
        <w:top w:val="none" w:sz="0" w:space="0" w:color="auto"/>
        <w:left w:val="none" w:sz="0" w:space="0" w:color="auto"/>
        <w:bottom w:val="none" w:sz="0" w:space="0" w:color="auto"/>
        <w:right w:val="none" w:sz="0" w:space="0" w:color="auto"/>
      </w:divBdr>
      <w:divsChild>
        <w:div w:id="1645348984">
          <w:marLeft w:val="0"/>
          <w:marRight w:val="0"/>
          <w:marTop w:val="120"/>
          <w:marBottom w:val="0"/>
          <w:divBdr>
            <w:top w:val="none" w:sz="0" w:space="0" w:color="auto"/>
            <w:left w:val="none" w:sz="0" w:space="0" w:color="auto"/>
            <w:bottom w:val="none" w:sz="0" w:space="0" w:color="auto"/>
            <w:right w:val="none" w:sz="0" w:space="0" w:color="auto"/>
          </w:divBdr>
          <w:divsChild>
            <w:div w:id="311713421">
              <w:marLeft w:val="0"/>
              <w:marRight w:val="0"/>
              <w:marTop w:val="0"/>
              <w:marBottom w:val="0"/>
              <w:divBdr>
                <w:top w:val="none" w:sz="0" w:space="0" w:color="auto"/>
                <w:left w:val="none" w:sz="0" w:space="0" w:color="auto"/>
                <w:bottom w:val="none" w:sz="0" w:space="0" w:color="auto"/>
                <w:right w:val="none" w:sz="0" w:space="0" w:color="auto"/>
              </w:divBdr>
            </w:div>
          </w:divsChild>
        </w:div>
        <w:div w:id="1083334424">
          <w:marLeft w:val="0"/>
          <w:marRight w:val="0"/>
          <w:marTop w:val="120"/>
          <w:marBottom w:val="0"/>
          <w:divBdr>
            <w:top w:val="none" w:sz="0" w:space="0" w:color="auto"/>
            <w:left w:val="none" w:sz="0" w:space="0" w:color="auto"/>
            <w:bottom w:val="none" w:sz="0" w:space="0" w:color="auto"/>
            <w:right w:val="none" w:sz="0" w:space="0" w:color="auto"/>
          </w:divBdr>
          <w:divsChild>
            <w:div w:id="1568300384">
              <w:marLeft w:val="0"/>
              <w:marRight w:val="0"/>
              <w:marTop w:val="0"/>
              <w:marBottom w:val="0"/>
              <w:divBdr>
                <w:top w:val="none" w:sz="0" w:space="0" w:color="auto"/>
                <w:left w:val="none" w:sz="0" w:space="0" w:color="auto"/>
                <w:bottom w:val="none" w:sz="0" w:space="0" w:color="auto"/>
                <w:right w:val="none" w:sz="0" w:space="0" w:color="auto"/>
              </w:divBdr>
            </w:div>
          </w:divsChild>
        </w:div>
        <w:div w:id="1227060624">
          <w:marLeft w:val="0"/>
          <w:marRight w:val="0"/>
          <w:marTop w:val="120"/>
          <w:marBottom w:val="0"/>
          <w:divBdr>
            <w:top w:val="none" w:sz="0" w:space="0" w:color="auto"/>
            <w:left w:val="none" w:sz="0" w:space="0" w:color="auto"/>
            <w:bottom w:val="none" w:sz="0" w:space="0" w:color="auto"/>
            <w:right w:val="none" w:sz="0" w:space="0" w:color="auto"/>
          </w:divBdr>
          <w:divsChild>
            <w:div w:id="907501600">
              <w:marLeft w:val="0"/>
              <w:marRight w:val="0"/>
              <w:marTop w:val="0"/>
              <w:marBottom w:val="0"/>
              <w:divBdr>
                <w:top w:val="none" w:sz="0" w:space="0" w:color="auto"/>
                <w:left w:val="none" w:sz="0" w:space="0" w:color="auto"/>
                <w:bottom w:val="none" w:sz="0" w:space="0" w:color="auto"/>
                <w:right w:val="none" w:sz="0" w:space="0" w:color="auto"/>
              </w:divBdr>
            </w:div>
          </w:divsChild>
        </w:div>
        <w:div w:id="1428234456">
          <w:marLeft w:val="0"/>
          <w:marRight w:val="0"/>
          <w:marTop w:val="120"/>
          <w:marBottom w:val="0"/>
          <w:divBdr>
            <w:top w:val="none" w:sz="0" w:space="0" w:color="auto"/>
            <w:left w:val="none" w:sz="0" w:space="0" w:color="auto"/>
            <w:bottom w:val="none" w:sz="0" w:space="0" w:color="auto"/>
            <w:right w:val="none" w:sz="0" w:space="0" w:color="auto"/>
          </w:divBdr>
          <w:divsChild>
            <w:div w:id="1107502658">
              <w:marLeft w:val="0"/>
              <w:marRight w:val="0"/>
              <w:marTop w:val="0"/>
              <w:marBottom w:val="0"/>
              <w:divBdr>
                <w:top w:val="none" w:sz="0" w:space="0" w:color="auto"/>
                <w:left w:val="none" w:sz="0" w:space="0" w:color="auto"/>
                <w:bottom w:val="none" w:sz="0" w:space="0" w:color="auto"/>
                <w:right w:val="none" w:sz="0" w:space="0" w:color="auto"/>
              </w:divBdr>
            </w:div>
          </w:divsChild>
        </w:div>
        <w:div w:id="242687122">
          <w:marLeft w:val="0"/>
          <w:marRight w:val="0"/>
          <w:marTop w:val="120"/>
          <w:marBottom w:val="0"/>
          <w:divBdr>
            <w:top w:val="none" w:sz="0" w:space="0" w:color="auto"/>
            <w:left w:val="none" w:sz="0" w:space="0" w:color="auto"/>
            <w:bottom w:val="none" w:sz="0" w:space="0" w:color="auto"/>
            <w:right w:val="none" w:sz="0" w:space="0" w:color="auto"/>
          </w:divBdr>
          <w:divsChild>
            <w:div w:id="259417102">
              <w:marLeft w:val="0"/>
              <w:marRight w:val="0"/>
              <w:marTop w:val="0"/>
              <w:marBottom w:val="0"/>
              <w:divBdr>
                <w:top w:val="none" w:sz="0" w:space="0" w:color="auto"/>
                <w:left w:val="none" w:sz="0" w:space="0" w:color="auto"/>
                <w:bottom w:val="none" w:sz="0" w:space="0" w:color="auto"/>
                <w:right w:val="none" w:sz="0" w:space="0" w:color="auto"/>
              </w:divBdr>
            </w:div>
          </w:divsChild>
        </w:div>
        <w:div w:id="856043660">
          <w:marLeft w:val="0"/>
          <w:marRight w:val="0"/>
          <w:marTop w:val="120"/>
          <w:marBottom w:val="0"/>
          <w:divBdr>
            <w:top w:val="none" w:sz="0" w:space="0" w:color="auto"/>
            <w:left w:val="none" w:sz="0" w:space="0" w:color="auto"/>
            <w:bottom w:val="none" w:sz="0" w:space="0" w:color="auto"/>
            <w:right w:val="none" w:sz="0" w:space="0" w:color="auto"/>
          </w:divBdr>
          <w:divsChild>
            <w:div w:id="751508136">
              <w:marLeft w:val="0"/>
              <w:marRight w:val="0"/>
              <w:marTop w:val="0"/>
              <w:marBottom w:val="0"/>
              <w:divBdr>
                <w:top w:val="none" w:sz="0" w:space="0" w:color="auto"/>
                <w:left w:val="none" w:sz="0" w:space="0" w:color="auto"/>
                <w:bottom w:val="none" w:sz="0" w:space="0" w:color="auto"/>
                <w:right w:val="none" w:sz="0" w:space="0" w:color="auto"/>
              </w:divBdr>
            </w:div>
          </w:divsChild>
        </w:div>
        <w:div w:id="125122668">
          <w:marLeft w:val="0"/>
          <w:marRight w:val="0"/>
          <w:marTop w:val="120"/>
          <w:marBottom w:val="0"/>
          <w:divBdr>
            <w:top w:val="none" w:sz="0" w:space="0" w:color="auto"/>
            <w:left w:val="none" w:sz="0" w:space="0" w:color="auto"/>
            <w:bottom w:val="none" w:sz="0" w:space="0" w:color="auto"/>
            <w:right w:val="none" w:sz="0" w:space="0" w:color="auto"/>
          </w:divBdr>
          <w:divsChild>
            <w:div w:id="2116318393">
              <w:marLeft w:val="0"/>
              <w:marRight w:val="0"/>
              <w:marTop w:val="0"/>
              <w:marBottom w:val="0"/>
              <w:divBdr>
                <w:top w:val="none" w:sz="0" w:space="0" w:color="auto"/>
                <w:left w:val="none" w:sz="0" w:space="0" w:color="auto"/>
                <w:bottom w:val="none" w:sz="0" w:space="0" w:color="auto"/>
                <w:right w:val="none" w:sz="0" w:space="0" w:color="auto"/>
              </w:divBdr>
            </w:div>
          </w:divsChild>
        </w:div>
        <w:div w:id="790512495">
          <w:marLeft w:val="0"/>
          <w:marRight w:val="0"/>
          <w:marTop w:val="120"/>
          <w:marBottom w:val="0"/>
          <w:divBdr>
            <w:top w:val="none" w:sz="0" w:space="0" w:color="auto"/>
            <w:left w:val="none" w:sz="0" w:space="0" w:color="auto"/>
            <w:bottom w:val="none" w:sz="0" w:space="0" w:color="auto"/>
            <w:right w:val="none" w:sz="0" w:space="0" w:color="auto"/>
          </w:divBdr>
          <w:divsChild>
            <w:div w:id="460272875">
              <w:marLeft w:val="0"/>
              <w:marRight w:val="0"/>
              <w:marTop w:val="0"/>
              <w:marBottom w:val="0"/>
              <w:divBdr>
                <w:top w:val="none" w:sz="0" w:space="0" w:color="auto"/>
                <w:left w:val="none" w:sz="0" w:space="0" w:color="auto"/>
                <w:bottom w:val="none" w:sz="0" w:space="0" w:color="auto"/>
                <w:right w:val="none" w:sz="0" w:space="0" w:color="auto"/>
              </w:divBdr>
            </w:div>
          </w:divsChild>
        </w:div>
        <w:div w:id="1437094090">
          <w:marLeft w:val="0"/>
          <w:marRight w:val="0"/>
          <w:marTop w:val="120"/>
          <w:marBottom w:val="0"/>
          <w:divBdr>
            <w:top w:val="none" w:sz="0" w:space="0" w:color="auto"/>
            <w:left w:val="none" w:sz="0" w:space="0" w:color="auto"/>
            <w:bottom w:val="none" w:sz="0" w:space="0" w:color="auto"/>
            <w:right w:val="none" w:sz="0" w:space="0" w:color="auto"/>
          </w:divBdr>
          <w:divsChild>
            <w:div w:id="76371576">
              <w:marLeft w:val="0"/>
              <w:marRight w:val="0"/>
              <w:marTop w:val="0"/>
              <w:marBottom w:val="0"/>
              <w:divBdr>
                <w:top w:val="none" w:sz="0" w:space="0" w:color="auto"/>
                <w:left w:val="none" w:sz="0" w:space="0" w:color="auto"/>
                <w:bottom w:val="none" w:sz="0" w:space="0" w:color="auto"/>
                <w:right w:val="none" w:sz="0" w:space="0" w:color="auto"/>
              </w:divBdr>
            </w:div>
          </w:divsChild>
        </w:div>
        <w:div w:id="853496228">
          <w:marLeft w:val="0"/>
          <w:marRight w:val="0"/>
          <w:marTop w:val="120"/>
          <w:marBottom w:val="0"/>
          <w:divBdr>
            <w:top w:val="none" w:sz="0" w:space="0" w:color="auto"/>
            <w:left w:val="none" w:sz="0" w:space="0" w:color="auto"/>
            <w:bottom w:val="none" w:sz="0" w:space="0" w:color="auto"/>
            <w:right w:val="none" w:sz="0" w:space="0" w:color="auto"/>
          </w:divBdr>
          <w:divsChild>
            <w:div w:id="1673026618">
              <w:marLeft w:val="0"/>
              <w:marRight w:val="0"/>
              <w:marTop w:val="0"/>
              <w:marBottom w:val="0"/>
              <w:divBdr>
                <w:top w:val="none" w:sz="0" w:space="0" w:color="auto"/>
                <w:left w:val="none" w:sz="0" w:space="0" w:color="auto"/>
                <w:bottom w:val="none" w:sz="0" w:space="0" w:color="auto"/>
                <w:right w:val="none" w:sz="0" w:space="0" w:color="auto"/>
              </w:divBdr>
            </w:div>
          </w:divsChild>
        </w:div>
        <w:div w:id="870799785">
          <w:marLeft w:val="0"/>
          <w:marRight w:val="0"/>
          <w:marTop w:val="120"/>
          <w:marBottom w:val="0"/>
          <w:divBdr>
            <w:top w:val="none" w:sz="0" w:space="0" w:color="auto"/>
            <w:left w:val="none" w:sz="0" w:space="0" w:color="auto"/>
            <w:bottom w:val="none" w:sz="0" w:space="0" w:color="auto"/>
            <w:right w:val="none" w:sz="0" w:space="0" w:color="auto"/>
          </w:divBdr>
          <w:divsChild>
            <w:div w:id="601768032">
              <w:marLeft w:val="0"/>
              <w:marRight w:val="0"/>
              <w:marTop w:val="0"/>
              <w:marBottom w:val="0"/>
              <w:divBdr>
                <w:top w:val="none" w:sz="0" w:space="0" w:color="auto"/>
                <w:left w:val="none" w:sz="0" w:space="0" w:color="auto"/>
                <w:bottom w:val="none" w:sz="0" w:space="0" w:color="auto"/>
                <w:right w:val="none" w:sz="0" w:space="0" w:color="auto"/>
              </w:divBdr>
            </w:div>
          </w:divsChild>
        </w:div>
        <w:div w:id="1691372475">
          <w:marLeft w:val="0"/>
          <w:marRight w:val="0"/>
          <w:marTop w:val="120"/>
          <w:marBottom w:val="0"/>
          <w:divBdr>
            <w:top w:val="none" w:sz="0" w:space="0" w:color="auto"/>
            <w:left w:val="none" w:sz="0" w:space="0" w:color="auto"/>
            <w:bottom w:val="none" w:sz="0" w:space="0" w:color="auto"/>
            <w:right w:val="none" w:sz="0" w:space="0" w:color="auto"/>
          </w:divBdr>
          <w:divsChild>
            <w:div w:id="1283345412">
              <w:marLeft w:val="0"/>
              <w:marRight w:val="0"/>
              <w:marTop w:val="0"/>
              <w:marBottom w:val="0"/>
              <w:divBdr>
                <w:top w:val="none" w:sz="0" w:space="0" w:color="auto"/>
                <w:left w:val="none" w:sz="0" w:space="0" w:color="auto"/>
                <w:bottom w:val="none" w:sz="0" w:space="0" w:color="auto"/>
                <w:right w:val="none" w:sz="0" w:space="0" w:color="auto"/>
              </w:divBdr>
            </w:div>
          </w:divsChild>
        </w:div>
        <w:div w:id="124545160">
          <w:marLeft w:val="0"/>
          <w:marRight w:val="0"/>
          <w:marTop w:val="120"/>
          <w:marBottom w:val="0"/>
          <w:divBdr>
            <w:top w:val="none" w:sz="0" w:space="0" w:color="auto"/>
            <w:left w:val="none" w:sz="0" w:space="0" w:color="auto"/>
            <w:bottom w:val="none" w:sz="0" w:space="0" w:color="auto"/>
            <w:right w:val="none" w:sz="0" w:space="0" w:color="auto"/>
          </w:divBdr>
          <w:divsChild>
            <w:div w:id="1821648542">
              <w:marLeft w:val="0"/>
              <w:marRight w:val="0"/>
              <w:marTop w:val="0"/>
              <w:marBottom w:val="0"/>
              <w:divBdr>
                <w:top w:val="none" w:sz="0" w:space="0" w:color="auto"/>
                <w:left w:val="none" w:sz="0" w:space="0" w:color="auto"/>
                <w:bottom w:val="none" w:sz="0" w:space="0" w:color="auto"/>
                <w:right w:val="none" w:sz="0" w:space="0" w:color="auto"/>
              </w:divBdr>
            </w:div>
          </w:divsChild>
        </w:div>
        <w:div w:id="990642906">
          <w:marLeft w:val="0"/>
          <w:marRight w:val="0"/>
          <w:marTop w:val="120"/>
          <w:marBottom w:val="0"/>
          <w:divBdr>
            <w:top w:val="none" w:sz="0" w:space="0" w:color="auto"/>
            <w:left w:val="none" w:sz="0" w:space="0" w:color="auto"/>
            <w:bottom w:val="none" w:sz="0" w:space="0" w:color="auto"/>
            <w:right w:val="none" w:sz="0" w:space="0" w:color="auto"/>
          </w:divBdr>
          <w:divsChild>
            <w:div w:id="1406492660">
              <w:marLeft w:val="0"/>
              <w:marRight w:val="0"/>
              <w:marTop w:val="0"/>
              <w:marBottom w:val="0"/>
              <w:divBdr>
                <w:top w:val="none" w:sz="0" w:space="0" w:color="auto"/>
                <w:left w:val="none" w:sz="0" w:space="0" w:color="auto"/>
                <w:bottom w:val="none" w:sz="0" w:space="0" w:color="auto"/>
                <w:right w:val="none" w:sz="0" w:space="0" w:color="auto"/>
              </w:divBdr>
            </w:div>
          </w:divsChild>
        </w:div>
        <w:div w:id="1491822602">
          <w:marLeft w:val="0"/>
          <w:marRight w:val="0"/>
          <w:marTop w:val="120"/>
          <w:marBottom w:val="0"/>
          <w:divBdr>
            <w:top w:val="none" w:sz="0" w:space="0" w:color="auto"/>
            <w:left w:val="none" w:sz="0" w:space="0" w:color="auto"/>
            <w:bottom w:val="none" w:sz="0" w:space="0" w:color="auto"/>
            <w:right w:val="none" w:sz="0" w:space="0" w:color="auto"/>
          </w:divBdr>
          <w:divsChild>
            <w:div w:id="1855654398">
              <w:marLeft w:val="0"/>
              <w:marRight w:val="0"/>
              <w:marTop w:val="0"/>
              <w:marBottom w:val="0"/>
              <w:divBdr>
                <w:top w:val="none" w:sz="0" w:space="0" w:color="auto"/>
                <w:left w:val="none" w:sz="0" w:space="0" w:color="auto"/>
                <w:bottom w:val="none" w:sz="0" w:space="0" w:color="auto"/>
                <w:right w:val="none" w:sz="0" w:space="0" w:color="auto"/>
              </w:divBdr>
            </w:div>
          </w:divsChild>
        </w:div>
        <w:div w:id="934090301">
          <w:marLeft w:val="0"/>
          <w:marRight w:val="0"/>
          <w:marTop w:val="120"/>
          <w:marBottom w:val="0"/>
          <w:divBdr>
            <w:top w:val="none" w:sz="0" w:space="0" w:color="auto"/>
            <w:left w:val="none" w:sz="0" w:space="0" w:color="auto"/>
            <w:bottom w:val="none" w:sz="0" w:space="0" w:color="auto"/>
            <w:right w:val="none" w:sz="0" w:space="0" w:color="auto"/>
          </w:divBdr>
          <w:divsChild>
            <w:div w:id="2102337419">
              <w:marLeft w:val="0"/>
              <w:marRight w:val="0"/>
              <w:marTop w:val="0"/>
              <w:marBottom w:val="0"/>
              <w:divBdr>
                <w:top w:val="none" w:sz="0" w:space="0" w:color="auto"/>
                <w:left w:val="none" w:sz="0" w:space="0" w:color="auto"/>
                <w:bottom w:val="none" w:sz="0" w:space="0" w:color="auto"/>
                <w:right w:val="none" w:sz="0" w:space="0" w:color="auto"/>
              </w:divBdr>
            </w:div>
          </w:divsChild>
        </w:div>
        <w:div w:id="59637854">
          <w:marLeft w:val="0"/>
          <w:marRight w:val="0"/>
          <w:marTop w:val="120"/>
          <w:marBottom w:val="0"/>
          <w:divBdr>
            <w:top w:val="none" w:sz="0" w:space="0" w:color="auto"/>
            <w:left w:val="none" w:sz="0" w:space="0" w:color="auto"/>
            <w:bottom w:val="none" w:sz="0" w:space="0" w:color="auto"/>
            <w:right w:val="none" w:sz="0" w:space="0" w:color="auto"/>
          </w:divBdr>
          <w:divsChild>
            <w:div w:id="1033924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880411">
      <w:bodyDiv w:val="1"/>
      <w:marLeft w:val="0"/>
      <w:marRight w:val="0"/>
      <w:marTop w:val="0"/>
      <w:marBottom w:val="0"/>
      <w:divBdr>
        <w:top w:val="none" w:sz="0" w:space="0" w:color="auto"/>
        <w:left w:val="none" w:sz="0" w:space="0" w:color="auto"/>
        <w:bottom w:val="none" w:sz="0" w:space="0" w:color="auto"/>
        <w:right w:val="none" w:sz="0" w:space="0" w:color="auto"/>
      </w:divBdr>
      <w:divsChild>
        <w:div w:id="1546328072">
          <w:marLeft w:val="0"/>
          <w:marRight w:val="0"/>
          <w:marTop w:val="0"/>
          <w:marBottom w:val="0"/>
          <w:divBdr>
            <w:top w:val="none" w:sz="0" w:space="0" w:color="auto"/>
            <w:left w:val="none" w:sz="0" w:space="0" w:color="auto"/>
            <w:bottom w:val="none" w:sz="0" w:space="0" w:color="auto"/>
            <w:right w:val="none" w:sz="0" w:space="0" w:color="auto"/>
          </w:divBdr>
        </w:div>
        <w:div w:id="474297711">
          <w:marLeft w:val="0"/>
          <w:marRight w:val="0"/>
          <w:marTop w:val="120"/>
          <w:marBottom w:val="0"/>
          <w:divBdr>
            <w:top w:val="none" w:sz="0" w:space="0" w:color="auto"/>
            <w:left w:val="none" w:sz="0" w:space="0" w:color="auto"/>
            <w:bottom w:val="none" w:sz="0" w:space="0" w:color="auto"/>
            <w:right w:val="none" w:sz="0" w:space="0" w:color="auto"/>
          </w:divBdr>
          <w:divsChild>
            <w:div w:id="2138836019">
              <w:marLeft w:val="0"/>
              <w:marRight w:val="0"/>
              <w:marTop w:val="0"/>
              <w:marBottom w:val="0"/>
              <w:divBdr>
                <w:top w:val="none" w:sz="0" w:space="0" w:color="auto"/>
                <w:left w:val="none" w:sz="0" w:space="0" w:color="auto"/>
                <w:bottom w:val="none" w:sz="0" w:space="0" w:color="auto"/>
                <w:right w:val="none" w:sz="0" w:space="0" w:color="auto"/>
              </w:divBdr>
            </w:div>
          </w:divsChild>
        </w:div>
        <w:div w:id="476260615">
          <w:marLeft w:val="0"/>
          <w:marRight w:val="0"/>
          <w:marTop w:val="120"/>
          <w:marBottom w:val="0"/>
          <w:divBdr>
            <w:top w:val="none" w:sz="0" w:space="0" w:color="auto"/>
            <w:left w:val="none" w:sz="0" w:space="0" w:color="auto"/>
            <w:bottom w:val="none" w:sz="0" w:space="0" w:color="auto"/>
            <w:right w:val="none" w:sz="0" w:space="0" w:color="auto"/>
          </w:divBdr>
          <w:divsChild>
            <w:div w:id="1838762243">
              <w:marLeft w:val="0"/>
              <w:marRight w:val="0"/>
              <w:marTop w:val="0"/>
              <w:marBottom w:val="0"/>
              <w:divBdr>
                <w:top w:val="none" w:sz="0" w:space="0" w:color="auto"/>
                <w:left w:val="none" w:sz="0" w:space="0" w:color="auto"/>
                <w:bottom w:val="none" w:sz="0" w:space="0" w:color="auto"/>
                <w:right w:val="none" w:sz="0" w:space="0" w:color="auto"/>
              </w:divBdr>
            </w:div>
          </w:divsChild>
        </w:div>
        <w:div w:id="1294794938">
          <w:marLeft w:val="0"/>
          <w:marRight w:val="0"/>
          <w:marTop w:val="120"/>
          <w:marBottom w:val="0"/>
          <w:divBdr>
            <w:top w:val="none" w:sz="0" w:space="0" w:color="auto"/>
            <w:left w:val="none" w:sz="0" w:space="0" w:color="auto"/>
            <w:bottom w:val="none" w:sz="0" w:space="0" w:color="auto"/>
            <w:right w:val="none" w:sz="0" w:space="0" w:color="auto"/>
          </w:divBdr>
          <w:divsChild>
            <w:div w:id="2128039850">
              <w:marLeft w:val="0"/>
              <w:marRight w:val="0"/>
              <w:marTop w:val="0"/>
              <w:marBottom w:val="0"/>
              <w:divBdr>
                <w:top w:val="none" w:sz="0" w:space="0" w:color="auto"/>
                <w:left w:val="none" w:sz="0" w:space="0" w:color="auto"/>
                <w:bottom w:val="none" w:sz="0" w:space="0" w:color="auto"/>
                <w:right w:val="none" w:sz="0" w:space="0" w:color="auto"/>
              </w:divBdr>
            </w:div>
          </w:divsChild>
        </w:div>
        <w:div w:id="957176150">
          <w:marLeft w:val="0"/>
          <w:marRight w:val="0"/>
          <w:marTop w:val="120"/>
          <w:marBottom w:val="0"/>
          <w:divBdr>
            <w:top w:val="none" w:sz="0" w:space="0" w:color="auto"/>
            <w:left w:val="none" w:sz="0" w:space="0" w:color="auto"/>
            <w:bottom w:val="none" w:sz="0" w:space="0" w:color="auto"/>
            <w:right w:val="none" w:sz="0" w:space="0" w:color="auto"/>
          </w:divBdr>
          <w:divsChild>
            <w:div w:id="1742483194">
              <w:marLeft w:val="0"/>
              <w:marRight w:val="0"/>
              <w:marTop w:val="0"/>
              <w:marBottom w:val="0"/>
              <w:divBdr>
                <w:top w:val="none" w:sz="0" w:space="0" w:color="auto"/>
                <w:left w:val="none" w:sz="0" w:space="0" w:color="auto"/>
                <w:bottom w:val="none" w:sz="0" w:space="0" w:color="auto"/>
                <w:right w:val="none" w:sz="0" w:space="0" w:color="auto"/>
              </w:divBdr>
            </w:div>
          </w:divsChild>
        </w:div>
        <w:div w:id="631525274">
          <w:marLeft w:val="0"/>
          <w:marRight w:val="0"/>
          <w:marTop w:val="120"/>
          <w:marBottom w:val="0"/>
          <w:divBdr>
            <w:top w:val="none" w:sz="0" w:space="0" w:color="auto"/>
            <w:left w:val="none" w:sz="0" w:space="0" w:color="auto"/>
            <w:bottom w:val="none" w:sz="0" w:space="0" w:color="auto"/>
            <w:right w:val="none" w:sz="0" w:space="0" w:color="auto"/>
          </w:divBdr>
          <w:divsChild>
            <w:div w:id="1332373435">
              <w:marLeft w:val="0"/>
              <w:marRight w:val="0"/>
              <w:marTop w:val="0"/>
              <w:marBottom w:val="0"/>
              <w:divBdr>
                <w:top w:val="none" w:sz="0" w:space="0" w:color="auto"/>
                <w:left w:val="none" w:sz="0" w:space="0" w:color="auto"/>
                <w:bottom w:val="none" w:sz="0" w:space="0" w:color="auto"/>
                <w:right w:val="none" w:sz="0" w:space="0" w:color="auto"/>
              </w:divBdr>
            </w:div>
          </w:divsChild>
        </w:div>
        <w:div w:id="259412447">
          <w:marLeft w:val="0"/>
          <w:marRight w:val="0"/>
          <w:marTop w:val="120"/>
          <w:marBottom w:val="0"/>
          <w:divBdr>
            <w:top w:val="none" w:sz="0" w:space="0" w:color="auto"/>
            <w:left w:val="none" w:sz="0" w:space="0" w:color="auto"/>
            <w:bottom w:val="none" w:sz="0" w:space="0" w:color="auto"/>
            <w:right w:val="none" w:sz="0" w:space="0" w:color="auto"/>
          </w:divBdr>
          <w:divsChild>
            <w:div w:id="1960837854">
              <w:marLeft w:val="0"/>
              <w:marRight w:val="0"/>
              <w:marTop w:val="0"/>
              <w:marBottom w:val="0"/>
              <w:divBdr>
                <w:top w:val="none" w:sz="0" w:space="0" w:color="auto"/>
                <w:left w:val="none" w:sz="0" w:space="0" w:color="auto"/>
                <w:bottom w:val="none" w:sz="0" w:space="0" w:color="auto"/>
                <w:right w:val="none" w:sz="0" w:space="0" w:color="auto"/>
              </w:divBdr>
            </w:div>
          </w:divsChild>
        </w:div>
        <w:div w:id="1738278545">
          <w:marLeft w:val="0"/>
          <w:marRight w:val="0"/>
          <w:marTop w:val="120"/>
          <w:marBottom w:val="0"/>
          <w:divBdr>
            <w:top w:val="none" w:sz="0" w:space="0" w:color="auto"/>
            <w:left w:val="none" w:sz="0" w:space="0" w:color="auto"/>
            <w:bottom w:val="none" w:sz="0" w:space="0" w:color="auto"/>
            <w:right w:val="none" w:sz="0" w:space="0" w:color="auto"/>
          </w:divBdr>
          <w:divsChild>
            <w:div w:id="2093772517">
              <w:marLeft w:val="0"/>
              <w:marRight w:val="0"/>
              <w:marTop w:val="0"/>
              <w:marBottom w:val="0"/>
              <w:divBdr>
                <w:top w:val="none" w:sz="0" w:space="0" w:color="auto"/>
                <w:left w:val="none" w:sz="0" w:space="0" w:color="auto"/>
                <w:bottom w:val="none" w:sz="0" w:space="0" w:color="auto"/>
                <w:right w:val="none" w:sz="0" w:space="0" w:color="auto"/>
              </w:divBdr>
            </w:div>
          </w:divsChild>
        </w:div>
        <w:div w:id="326830008">
          <w:marLeft w:val="0"/>
          <w:marRight w:val="0"/>
          <w:marTop w:val="120"/>
          <w:marBottom w:val="0"/>
          <w:divBdr>
            <w:top w:val="none" w:sz="0" w:space="0" w:color="auto"/>
            <w:left w:val="none" w:sz="0" w:space="0" w:color="auto"/>
            <w:bottom w:val="none" w:sz="0" w:space="0" w:color="auto"/>
            <w:right w:val="none" w:sz="0" w:space="0" w:color="auto"/>
          </w:divBdr>
          <w:divsChild>
            <w:div w:id="1832139487">
              <w:marLeft w:val="0"/>
              <w:marRight w:val="0"/>
              <w:marTop w:val="0"/>
              <w:marBottom w:val="0"/>
              <w:divBdr>
                <w:top w:val="none" w:sz="0" w:space="0" w:color="auto"/>
                <w:left w:val="none" w:sz="0" w:space="0" w:color="auto"/>
                <w:bottom w:val="none" w:sz="0" w:space="0" w:color="auto"/>
                <w:right w:val="none" w:sz="0" w:space="0" w:color="auto"/>
              </w:divBdr>
            </w:div>
          </w:divsChild>
        </w:div>
        <w:div w:id="82184671">
          <w:marLeft w:val="0"/>
          <w:marRight w:val="0"/>
          <w:marTop w:val="120"/>
          <w:marBottom w:val="0"/>
          <w:divBdr>
            <w:top w:val="none" w:sz="0" w:space="0" w:color="auto"/>
            <w:left w:val="none" w:sz="0" w:space="0" w:color="auto"/>
            <w:bottom w:val="none" w:sz="0" w:space="0" w:color="auto"/>
            <w:right w:val="none" w:sz="0" w:space="0" w:color="auto"/>
          </w:divBdr>
          <w:divsChild>
            <w:div w:id="742988959">
              <w:marLeft w:val="0"/>
              <w:marRight w:val="0"/>
              <w:marTop w:val="0"/>
              <w:marBottom w:val="0"/>
              <w:divBdr>
                <w:top w:val="none" w:sz="0" w:space="0" w:color="auto"/>
                <w:left w:val="none" w:sz="0" w:space="0" w:color="auto"/>
                <w:bottom w:val="none" w:sz="0" w:space="0" w:color="auto"/>
                <w:right w:val="none" w:sz="0" w:space="0" w:color="auto"/>
              </w:divBdr>
            </w:div>
          </w:divsChild>
        </w:div>
        <w:div w:id="1313825781">
          <w:marLeft w:val="0"/>
          <w:marRight w:val="0"/>
          <w:marTop w:val="120"/>
          <w:marBottom w:val="0"/>
          <w:divBdr>
            <w:top w:val="none" w:sz="0" w:space="0" w:color="auto"/>
            <w:left w:val="none" w:sz="0" w:space="0" w:color="auto"/>
            <w:bottom w:val="none" w:sz="0" w:space="0" w:color="auto"/>
            <w:right w:val="none" w:sz="0" w:space="0" w:color="auto"/>
          </w:divBdr>
          <w:divsChild>
            <w:div w:id="808665935">
              <w:marLeft w:val="0"/>
              <w:marRight w:val="0"/>
              <w:marTop w:val="0"/>
              <w:marBottom w:val="0"/>
              <w:divBdr>
                <w:top w:val="none" w:sz="0" w:space="0" w:color="auto"/>
                <w:left w:val="none" w:sz="0" w:space="0" w:color="auto"/>
                <w:bottom w:val="none" w:sz="0" w:space="0" w:color="auto"/>
                <w:right w:val="none" w:sz="0" w:space="0" w:color="auto"/>
              </w:divBdr>
            </w:div>
          </w:divsChild>
        </w:div>
        <w:div w:id="1319839984">
          <w:marLeft w:val="0"/>
          <w:marRight w:val="0"/>
          <w:marTop w:val="120"/>
          <w:marBottom w:val="0"/>
          <w:divBdr>
            <w:top w:val="none" w:sz="0" w:space="0" w:color="auto"/>
            <w:left w:val="none" w:sz="0" w:space="0" w:color="auto"/>
            <w:bottom w:val="none" w:sz="0" w:space="0" w:color="auto"/>
            <w:right w:val="none" w:sz="0" w:space="0" w:color="auto"/>
          </w:divBdr>
          <w:divsChild>
            <w:div w:id="1709835383">
              <w:marLeft w:val="0"/>
              <w:marRight w:val="0"/>
              <w:marTop w:val="0"/>
              <w:marBottom w:val="0"/>
              <w:divBdr>
                <w:top w:val="none" w:sz="0" w:space="0" w:color="auto"/>
                <w:left w:val="none" w:sz="0" w:space="0" w:color="auto"/>
                <w:bottom w:val="none" w:sz="0" w:space="0" w:color="auto"/>
                <w:right w:val="none" w:sz="0" w:space="0" w:color="auto"/>
              </w:divBdr>
            </w:div>
          </w:divsChild>
        </w:div>
        <w:div w:id="1691492912">
          <w:marLeft w:val="0"/>
          <w:marRight w:val="0"/>
          <w:marTop w:val="120"/>
          <w:marBottom w:val="0"/>
          <w:divBdr>
            <w:top w:val="none" w:sz="0" w:space="0" w:color="auto"/>
            <w:left w:val="none" w:sz="0" w:space="0" w:color="auto"/>
            <w:bottom w:val="none" w:sz="0" w:space="0" w:color="auto"/>
            <w:right w:val="none" w:sz="0" w:space="0" w:color="auto"/>
          </w:divBdr>
          <w:divsChild>
            <w:div w:id="102842935">
              <w:marLeft w:val="0"/>
              <w:marRight w:val="0"/>
              <w:marTop w:val="0"/>
              <w:marBottom w:val="0"/>
              <w:divBdr>
                <w:top w:val="none" w:sz="0" w:space="0" w:color="auto"/>
                <w:left w:val="none" w:sz="0" w:space="0" w:color="auto"/>
                <w:bottom w:val="none" w:sz="0" w:space="0" w:color="auto"/>
                <w:right w:val="none" w:sz="0" w:space="0" w:color="auto"/>
              </w:divBdr>
            </w:div>
          </w:divsChild>
        </w:div>
        <w:div w:id="65147939">
          <w:marLeft w:val="0"/>
          <w:marRight w:val="0"/>
          <w:marTop w:val="120"/>
          <w:marBottom w:val="0"/>
          <w:divBdr>
            <w:top w:val="none" w:sz="0" w:space="0" w:color="auto"/>
            <w:left w:val="none" w:sz="0" w:space="0" w:color="auto"/>
            <w:bottom w:val="none" w:sz="0" w:space="0" w:color="auto"/>
            <w:right w:val="none" w:sz="0" w:space="0" w:color="auto"/>
          </w:divBdr>
          <w:divsChild>
            <w:div w:id="184027136">
              <w:marLeft w:val="0"/>
              <w:marRight w:val="0"/>
              <w:marTop w:val="0"/>
              <w:marBottom w:val="0"/>
              <w:divBdr>
                <w:top w:val="none" w:sz="0" w:space="0" w:color="auto"/>
                <w:left w:val="none" w:sz="0" w:space="0" w:color="auto"/>
                <w:bottom w:val="none" w:sz="0" w:space="0" w:color="auto"/>
                <w:right w:val="none" w:sz="0" w:space="0" w:color="auto"/>
              </w:divBdr>
            </w:div>
          </w:divsChild>
        </w:div>
        <w:div w:id="1362586819">
          <w:marLeft w:val="0"/>
          <w:marRight w:val="0"/>
          <w:marTop w:val="120"/>
          <w:marBottom w:val="0"/>
          <w:divBdr>
            <w:top w:val="none" w:sz="0" w:space="0" w:color="auto"/>
            <w:left w:val="none" w:sz="0" w:space="0" w:color="auto"/>
            <w:bottom w:val="none" w:sz="0" w:space="0" w:color="auto"/>
            <w:right w:val="none" w:sz="0" w:space="0" w:color="auto"/>
          </w:divBdr>
          <w:divsChild>
            <w:div w:id="368460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597431">
      <w:bodyDiv w:val="1"/>
      <w:marLeft w:val="0"/>
      <w:marRight w:val="0"/>
      <w:marTop w:val="0"/>
      <w:marBottom w:val="0"/>
      <w:divBdr>
        <w:top w:val="none" w:sz="0" w:space="0" w:color="auto"/>
        <w:left w:val="none" w:sz="0" w:space="0" w:color="auto"/>
        <w:bottom w:val="none" w:sz="0" w:space="0" w:color="auto"/>
        <w:right w:val="none" w:sz="0" w:space="0" w:color="auto"/>
      </w:divBdr>
      <w:divsChild>
        <w:div w:id="119343704">
          <w:marLeft w:val="0"/>
          <w:marRight w:val="0"/>
          <w:marTop w:val="0"/>
          <w:marBottom w:val="0"/>
          <w:divBdr>
            <w:top w:val="none" w:sz="0" w:space="0" w:color="auto"/>
            <w:left w:val="none" w:sz="0" w:space="0" w:color="auto"/>
            <w:bottom w:val="none" w:sz="0" w:space="0" w:color="auto"/>
            <w:right w:val="none" w:sz="0" w:space="0" w:color="auto"/>
          </w:divBdr>
        </w:div>
        <w:div w:id="593906392">
          <w:marLeft w:val="0"/>
          <w:marRight w:val="0"/>
          <w:marTop w:val="120"/>
          <w:marBottom w:val="0"/>
          <w:divBdr>
            <w:top w:val="none" w:sz="0" w:space="0" w:color="auto"/>
            <w:left w:val="none" w:sz="0" w:space="0" w:color="auto"/>
            <w:bottom w:val="none" w:sz="0" w:space="0" w:color="auto"/>
            <w:right w:val="none" w:sz="0" w:space="0" w:color="auto"/>
          </w:divBdr>
          <w:divsChild>
            <w:div w:id="1583031159">
              <w:marLeft w:val="0"/>
              <w:marRight w:val="0"/>
              <w:marTop w:val="0"/>
              <w:marBottom w:val="0"/>
              <w:divBdr>
                <w:top w:val="none" w:sz="0" w:space="0" w:color="auto"/>
                <w:left w:val="none" w:sz="0" w:space="0" w:color="auto"/>
                <w:bottom w:val="none" w:sz="0" w:space="0" w:color="auto"/>
                <w:right w:val="none" w:sz="0" w:space="0" w:color="auto"/>
              </w:divBdr>
            </w:div>
          </w:divsChild>
        </w:div>
        <w:div w:id="883325618">
          <w:marLeft w:val="0"/>
          <w:marRight w:val="0"/>
          <w:marTop w:val="120"/>
          <w:marBottom w:val="0"/>
          <w:divBdr>
            <w:top w:val="none" w:sz="0" w:space="0" w:color="auto"/>
            <w:left w:val="none" w:sz="0" w:space="0" w:color="auto"/>
            <w:bottom w:val="none" w:sz="0" w:space="0" w:color="auto"/>
            <w:right w:val="none" w:sz="0" w:space="0" w:color="auto"/>
          </w:divBdr>
          <w:divsChild>
            <w:div w:id="1280839322">
              <w:marLeft w:val="0"/>
              <w:marRight w:val="0"/>
              <w:marTop w:val="0"/>
              <w:marBottom w:val="0"/>
              <w:divBdr>
                <w:top w:val="none" w:sz="0" w:space="0" w:color="auto"/>
                <w:left w:val="none" w:sz="0" w:space="0" w:color="auto"/>
                <w:bottom w:val="none" w:sz="0" w:space="0" w:color="auto"/>
                <w:right w:val="none" w:sz="0" w:space="0" w:color="auto"/>
              </w:divBdr>
            </w:div>
          </w:divsChild>
        </w:div>
        <w:div w:id="678704583">
          <w:marLeft w:val="0"/>
          <w:marRight w:val="0"/>
          <w:marTop w:val="120"/>
          <w:marBottom w:val="0"/>
          <w:divBdr>
            <w:top w:val="none" w:sz="0" w:space="0" w:color="auto"/>
            <w:left w:val="none" w:sz="0" w:space="0" w:color="auto"/>
            <w:bottom w:val="none" w:sz="0" w:space="0" w:color="auto"/>
            <w:right w:val="none" w:sz="0" w:space="0" w:color="auto"/>
          </w:divBdr>
          <w:divsChild>
            <w:div w:id="86463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831646">
      <w:bodyDiv w:val="1"/>
      <w:marLeft w:val="0"/>
      <w:marRight w:val="0"/>
      <w:marTop w:val="0"/>
      <w:marBottom w:val="0"/>
      <w:divBdr>
        <w:top w:val="none" w:sz="0" w:space="0" w:color="auto"/>
        <w:left w:val="none" w:sz="0" w:space="0" w:color="auto"/>
        <w:bottom w:val="none" w:sz="0" w:space="0" w:color="auto"/>
        <w:right w:val="none" w:sz="0" w:space="0" w:color="auto"/>
      </w:divBdr>
      <w:divsChild>
        <w:div w:id="1777600429">
          <w:marLeft w:val="0"/>
          <w:marRight w:val="0"/>
          <w:marTop w:val="0"/>
          <w:marBottom w:val="0"/>
          <w:divBdr>
            <w:top w:val="none" w:sz="0" w:space="0" w:color="auto"/>
            <w:left w:val="none" w:sz="0" w:space="0" w:color="auto"/>
            <w:bottom w:val="none" w:sz="0" w:space="0" w:color="auto"/>
            <w:right w:val="none" w:sz="0" w:space="0" w:color="auto"/>
          </w:divBdr>
          <w:divsChild>
            <w:div w:id="699934745">
              <w:marLeft w:val="0"/>
              <w:marRight w:val="0"/>
              <w:marTop w:val="0"/>
              <w:marBottom w:val="0"/>
              <w:divBdr>
                <w:top w:val="none" w:sz="0" w:space="0" w:color="auto"/>
                <w:left w:val="none" w:sz="0" w:space="0" w:color="auto"/>
                <w:bottom w:val="none" w:sz="0" w:space="0" w:color="auto"/>
                <w:right w:val="none" w:sz="0" w:space="0" w:color="auto"/>
              </w:divBdr>
            </w:div>
          </w:divsChild>
        </w:div>
        <w:div w:id="183713381">
          <w:marLeft w:val="0"/>
          <w:marRight w:val="0"/>
          <w:marTop w:val="120"/>
          <w:marBottom w:val="0"/>
          <w:divBdr>
            <w:top w:val="none" w:sz="0" w:space="0" w:color="auto"/>
            <w:left w:val="none" w:sz="0" w:space="0" w:color="auto"/>
            <w:bottom w:val="none" w:sz="0" w:space="0" w:color="auto"/>
            <w:right w:val="none" w:sz="0" w:space="0" w:color="auto"/>
          </w:divBdr>
          <w:divsChild>
            <w:div w:id="121732265">
              <w:marLeft w:val="0"/>
              <w:marRight w:val="0"/>
              <w:marTop w:val="0"/>
              <w:marBottom w:val="0"/>
              <w:divBdr>
                <w:top w:val="none" w:sz="0" w:space="0" w:color="auto"/>
                <w:left w:val="none" w:sz="0" w:space="0" w:color="auto"/>
                <w:bottom w:val="none" w:sz="0" w:space="0" w:color="auto"/>
                <w:right w:val="none" w:sz="0" w:space="0" w:color="auto"/>
              </w:divBdr>
            </w:div>
          </w:divsChild>
        </w:div>
        <w:div w:id="1883668275">
          <w:marLeft w:val="0"/>
          <w:marRight w:val="0"/>
          <w:marTop w:val="120"/>
          <w:marBottom w:val="0"/>
          <w:divBdr>
            <w:top w:val="none" w:sz="0" w:space="0" w:color="auto"/>
            <w:left w:val="none" w:sz="0" w:space="0" w:color="auto"/>
            <w:bottom w:val="none" w:sz="0" w:space="0" w:color="auto"/>
            <w:right w:val="none" w:sz="0" w:space="0" w:color="auto"/>
          </w:divBdr>
          <w:divsChild>
            <w:div w:id="972520466">
              <w:marLeft w:val="0"/>
              <w:marRight w:val="0"/>
              <w:marTop w:val="0"/>
              <w:marBottom w:val="0"/>
              <w:divBdr>
                <w:top w:val="none" w:sz="0" w:space="0" w:color="auto"/>
                <w:left w:val="none" w:sz="0" w:space="0" w:color="auto"/>
                <w:bottom w:val="none" w:sz="0" w:space="0" w:color="auto"/>
                <w:right w:val="none" w:sz="0" w:space="0" w:color="auto"/>
              </w:divBdr>
            </w:div>
          </w:divsChild>
        </w:div>
        <w:div w:id="1658458871">
          <w:marLeft w:val="0"/>
          <w:marRight w:val="0"/>
          <w:marTop w:val="120"/>
          <w:marBottom w:val="0"/>
          <w:divBdr>
            <w:top w:val="none" w:sz="0" w:space="0" w:color="auto"/>
            <w:left w:val="none" w:sz="0" w:space="0" w:color="auto"/>
            <w:bottom w:val="none" w:sz="0" w:space="0" w:color="auto"/>
            <w:right w:val="none" w:sz="0" w:space="0" w:color="auto"/>
          </w:divBdr>
          <w:divsChild>
            <w:div w:id="2085756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883801">
      <w:bodyDiv w:val="1"/>
      <w:marLeft w:val="0"/>
      <w:marRight w:val="0"/>
      <w:marTop w:val="0"/>
      <w:marBottom w:val="0"/>
      <w:divBdr>
        <w:top w:val="none" w:sz="0" w:space="0" w:color="auto"/>
        <w:left w:val="none" w:sz="0" w:space="0" w:color="auto"/>
        <w:bottom w:val="none" w:sz="0" w:space="0" w:color="auto"/>
        <w:right w:val="none" w:sz="0" w:space="0" w:color="auto"/>
      </w:divBdr>
      <w:divsChild>
        <w:div w:id="1292248572">
          <w:marLeft w:val="0"/>
          <w:marRight w:val="0"/>
          <w:marTop w:val="0"/>
          <w:marBottom w:val="0"/>
          <w:divBdr>
            <w:top w:val="none" w:sz="0" w:space="0" w:color="auto"/>
            <w:left w:val="none" w:sz="0" w:space="0" w:color="auto"/>
            <w:bottom w:val="none" w:sz="0" w:space="0" w:color="auto"/>
            <w:right w:val="none" w:sz="0" w:space="0" w:color="auto"/>
          </w:divBdr>
        </w:div>
        <w:div w:id="1106576590">
          <w:marLeft w:val="0"/>
          <w:marRight w:val="0"/>
          <w:marTop w:val="120"/>
          <w:marBottom w:val="0"/>
          <w:divBdr>
            <w:top w:val="none" w:sz="0" w:space="0" w:color="auto"/>
            <w:left w:val="none" w:sz="0" w:space="0" w:color="auto"/>
            <w:bottom w:val="none" w:sz="0" w:space="0" w:color="auto"/>
            <w:right w:val="none" w:sz="0" w:space="0" w:color="auto"/>
          </w:divBdr>
          <w:divsChild>
            <w:div w:id="989748142">
              <w:marLeft w:val="0"/>
              <w:marRight w:val="0"/>
              <w:marTop w:val="0"/>
              <w:marBottom w:val="0"/>
              <w:divBdr>
                <w:top w:val="none" w:sz="0" w:space="0" w:color="auto"/>
                <w:left w:val="none" w:sz="0" w:space="0" w:color="auto"/>
                <w:bottom w:val="none" w:sz="0" w:space="0" w:color="auto"/>
                <w:right w:val="none" w:sz="0" w:space="0" w:color="auto"/>
              </w:divBdr>
            </w:div>
          </w:divsChild>
        </w:div>
        <w:div w:id="836649436">
          <w:marLeft w:val="0"/>
          <w:marRight w:val="0"/>
          <w:marTop w:val="120"/>
          <w:marBottom w:val="0"/>
          <w:divBdr>
            <w:top w:val="none" w:sz="0" w:space="0" w:color="auto"/>
            <w:left w:val="none" w:sz="0" w:space="0" w:color="auto"/>
            <w:bottom w:val="none" w:sz="0" w:space="0" w:color="auto"/>
            <w:right w:val="none" w:sz="0" w:space="0" w:color="auto"/>
          </w:divBdr>
          <w:divsChild>
            <w:div w:id="1835796085">
              <w:marLeft w:val="0"/>
              <w:marRight w:val="0"/>
              <w:marTop w:val="0"/>
              <w:marBottom w:val="0"/>
              <w:divBdr>
                <w:top w:val="none" w:sz="0" w:space="0" w:color="auto"/>
                <w:left w:val="none" w:sz="0" w:space="0" w:color="auto"/>
                <w:bottom w:val="none" w:sz="0" w:space="0" w:color="auto"/>
                <w:right w:val="none" w:sz="0" w:space="0" w:color="auto"/>
              </w:divBdr>
            </w:div>
          </w:divsChild>
        </w:div>
        <w:div w:id="1913079469">
          <w:marLeft w:val="0"/>
          <w:marRight w:val="0"/>
          <w:marTop w:val="120"/>
          <w:marBottom w:val="0"/>
          <w:divBdr>
            <w:top w:val="none" w:sz="0" w:space="0" w:color="auto"/>
            <w:left w:val="none" w:sz="0" w:space="0" w:color="auto"/>
            <w:bottom w:val="none" w:sz="0" w:space="0" w:color="auto"/>
            <w:right w:val="none" w:sz="0" w:space="0" w:color="auto"/>
          </w:divBdr>
          <w:divsChild>
            <w:div w:id="1084648475">
              <w:marLeft w:val="0"/>
              <w:marRight w:val="0"/>
              <w:marTop w:val="0"/>
              <w:marBottom w:val="0"/>
              <w:divBdr>
                <w:top w:val="none" w:sz="0" w:space="0" w:color="auto"/>
                <w:left w:val="none" w:sz="0" w:space="0" w:color="auto"/>
                <w:bottom w:val="none" w:sz="0" w:space="0" w:color="auto"/>
                <w:right w:val="none" w:sz="0" w:space="0" w:color="auto"/>
              </w:divBdr>
            </w:div>
          </w:divsChild>
        </w:div>
        <w:div w:id="275909233">
          <w:marLeft w:val="0"/>
          <w:marRight w:val="0"/>
          <w:marTop w:val="120"/>
          <w:marBottom w:val="0"/>
          <w:divBdr>
            <w:top w:val="none" w:sz="0" w:space="0" w:color="auto"/>
            <w:left w:val="none" w:sz="0" w:space="0" w:color="auto"/>
            <w:bottom w:val="none" w:sz="0" w:space="0" w:color="auto"/>
            <w:right w:val="none" w:sz="0" w:space="0" w:color="auto"/>
          </w:divBdr>
          <w:divsChild>
            <w:div w:id="2097089891">
              <w:marLeft w:val="0"/>
              <w:marRight w:val="0"/>
              <w:marTop w:val="0"/>
              <w:marBottom w:val="0"/>
              <w:divBdr>
                <w:top w:val="none" w:sz="0" w:space="0" w:color="auto"/>
                <w:left w:val="none" w:sz="0" w:space="0" w:color="auto"/>
                <w:bottom w:val="none" w:sz="0" w:space="0" w:color="auto"/>
                <w:right w:val="none" w:sz="0" w:space="0" w:color="auto"/>
              </w:divBdr>
            </w:div>
          </w:divsChild>
        </w:div>
        <w:div w:id="1861235391">
          <w:marLeft w:val="0"/>
          <w:marRight w:val="0"/>
          <w:marTop w:val="120"/>
          <w:marBottom w:val="0"/>
          <w:divBdr>
            <w:top w:val="none" w:sz="0" w:space="0" w:color="auto"/>
            <w:left w:val="none" w:sz="0" w:space="0" w:color="auto"/>
            <w:bottom w:val="none" w:sz="0" w:space="0" w:color="auto"/>
            <w:right w:val="none" w:sz="0" w:space="0" w:color="auto"/>
          </w:divBdr>
          <w:divsChild>
            <w:div w:id="758790174">
              <w:marLeft w:val="0"/>
              <w:marRight w:val="0"/>
              <w:marTop w:val="0"/>
              <w:marBottom w:val="0"/>
              <w:divBdr>
                <w:top w:val="none" w:sz="0" w:space="0" w:color="auto"/>
                <w:left w:val="none" w:sz="0" w:space="0" w:color="auto"/>
                <w:bottom w:val="none" w:sz="0" w:space="0" w:color="auto"/>
                <w:right w:val="none" w:sz="0" w:space="0" w:color="auto"/>
              </w:divBdr>
            </w:div>
          </w:divsChild>
        </w:div>
        <w:div w:id="1394814858">
          <w:marLeft w:val="0"/>
          <w:marRight w:val="0"/>
          <w:marTop w:val="120"/>
          <w:marBottom w:val="0"/>
          <w:divBdr>
            <w:top w:val="none" w:sz="0" w:space="0" w:color="auto"/>
            <w:left w:val="none" w:sz="0" w:space="0" w:color="auto"/>
            <w:bottom w:val="none" w:sz="0" w:space="0" w:color="auto"/>
            <w:right w:val="none" w:sz="0" w:space="0" w:color="auto"/>
          </w:divBdr>
          <w:divsChild>
            <w:div w:id="1326470942">
              <w:marLeft w:val="0"/>
              <w:marRight w:val="0"/>
              <w:marTop w:val="0"/>
              <w:marBottom w:val="0"/>
              <w:divBdr>
                <w:top w:val="none" w:sz="0" w:space="0" w:color="auto"/>
                <w:left w:val="none" w:sz="0" w:space="0" w:color="auto"/>
                <w:bottom w:val="none" w:sz="0" w:space="0" w:color="auto"/>
                <w:right w:val="none" w:sz="0" w:space="0" w:color="auto"/>
              </w:divBdr>
            </w:div>
            <w:div w:id="999700382">
              <w:marLeft w:val="0"/>
              <w:marRight w:val="0"/>
              <w:marTop w:val="0"/>
              <w:marBottom w:val="0"/>
              <w:divBdr>
                <w:top w:val="none" w:sz="0" w:space="0" w:color="auto"/>
                <w:left w:val="none" w:sz="0" w:space="0" w:color="auto"/>
                <w:bottom w:val="none" w:sz="0" w:space="0" w:color="auto"/>
                <w:right w:val="none" w:sz="0" w:space="0" w:color="auto"/>
              </w:divBdr>
            </w:div>
            <w:div w:id="1195267120">
              <w:marLeft w:val="0"/>
              <w:marRight w:val="0"/>
              <w:marTop w:val="0"/>
              <w:marBottom w:val="0"/>
              <w:divBdr>
                <w:top w:val="none" w:sz="0" w:space="0" w:color="auto"/>
                <w:left w:val="none" w:sz="0" w:space="0" w:color="auto"/>
                <w:bottom w:val="none" w:sz="0" w:space="0" w:color="auto"/>
                <w:right w:val="none" w:sz="0" w:space="0" w:color="auto"/>
              </w:divBdr>
            </w:div>
          </w:divsChild>
        </w:div>
        <w:div w:id="2053268212">
          <w:marLeft w:val="0"/>
          <w:marRight w:val="0"/>
          <w:marTop w:val="120"/>
          <w:marBottom w:val="0"/>
          <w:divBdr>
            <w:top w:val="none" w:sz="0" w:space="0" w:color="auto"/>
            <w:left w:val="none" w:sz="0" w:space="0" w:color="auto"/>
            <w:bottom w:val="none" w:sz="0" w:space="0" w:color="auto"/>
            <w:right w:val="none" w:sz="0" w:space="0" w:color="auto"/>
          </w:divBdr>
          <w:divsChild>
            <w:div w:id="1568220946">
              <w:marLeft w:val="0"/>
              <w:marRight w:val="0"/>
              <w:marTop w:val="0"/>
              <w:marBottom w:val="0"/>
              <w:divBdr>
                <w:top w:val="none" w:sz="0" w:space="0" w:color="auto"/>
                <w:left w:val="none" w:sz="0" w:space="0" w:color="auto"/>
                <w:bottom w:val="none" w:sz="0" w:space="0" w:color="auto"/>
                <w:right w:val="none" w:sz="0" w:space="0" w:color="auto"/>
              </w:divBdr>
            </w:div>
          </w:divsChild>
        </w:div>
        <w:div w:id="1343780640">
          <w:marLeft w:val="0"/>
          <w:marRight w:val="0"/>
          <w:marTop w:val="120"/>
          <w:marBottom w:val="0"/>
          <w:divBdr>
            <w:top w:val="none" w:sz="0" w:space="0" w:color="auto"/>
            <w:left w:val="none" w:sz="0" w:space="0" w:color="auto"/>
            <w:bottom w:val="none" w:sz="0" w:space="0" w:color="auto"/>
            <w:right w:val="none" w:sz="0" w:space="0" w:color="auto"/>
          </w:divBdr>
          <w:divsChild>
            <w:div w:id="1470436389">
              <w:marLeft w:val="0"/>
              <w:marRight w:val="0"/>
              <w:marTop w:val="0"/>
              <w:marBottom w:val="0"/>
              <w:divBdr>
                <w:top w:val="none" w:sz="0" w:space="0" w:color="auto"/>
                <w:left w:val="none" w:sz="0" w:space="0" w:color="auto"/>
                <w:bottom w:val="none" w:sz="0" w:space="0" w:color="auto"/>
                <w:right w:val="none" w:sz="0" w:space="0" w:color="auto"/>
              </w:divBdr>
            </w:div>
          </w:divsChild>
        </w:div>
        <w:div w:id="807019175">
          <w:marLeft w:val="0"/>
          <w:marRight w:val="0"/>
          <w:marTop w:val="120"/>
          <w:marBottom w:val="0"/>
          <w:divBdr>
            <w:top w:val="none" w:sz="0" w:space="0" w:color="auto"/>
            <w:left w:val="none" w:sz="0" w:space="0" w:color="auto"/>
            <w:bottom w:val="none" w:sz="0" w:space="0" w:color="auto"/>
            <w:right w:val="none" w:sz="0" w:space="0" w:color="auto"/>
          </w:divBdr>
          <w:divsChild>
            <w:div w:id="776484959">
              <w:marLeft w:val="0"/>
              <w:marRight w:val="0"/>
              <w:marTop w:val="0"/>
              <w:marBottom w:val="0"/>
              <w:divBdr>
                <w:top w:val="none" w:sz="0" w:space="0" w:color="auto"/>
                <w:left w:val="none" w:sz="0" w:space="0" w:color="auto"/>
                <w:bottom w:val="none" w:sz="0" w:space="0" w:color="auto"/>
                <w:right w:val="none" w:sz="0" w:space="0" w:color="auto"/>
              </w:divBdr>
            </w:div>
          </w:divsChild>
        </w:div>
        <w:div w:id="863371624">
          <w:marLeft w:val="0"/>
          <w:marRight w:val="0"/>
          <w:marTop w:val="120"/>
          <w:marBottom w:val="0"/>
          <w:divBdr>
            <w:top w:val="none" w:sz="0" w:space="0" w:color="auto"/>
            <w:left w:val="none" w:sz="0" w:space="0" w:color="auto"/>
            <w:bottom w:val="none" w:sz="0" w:space="0" w:color="auto"/>
            <w:right w:val="none" w:sz="0" w:space="0" w:color="auto"/>
          </w:divBdr>
          <w:divsChild>
            <w:div w:id="1943024031">
              <w:marLeft w:val="0"/>
              <w:marRight w:val="0"/>
              <w:marTop w:val="0"/>
              <w:marBottom w:val="0"/>
              <w:divBdr>
                <w:top w:val="none" w:sz="0" w:space="0" w:color="auto"/>
                <w:left w:val="none" w:sz="0" w:space="0" w:color="auto"/>
                <w:bottom w:val="none" w:sz="0" w:space="0" w:color="auto"/>
                <w:right w:val="none" w:sz="0" w:space="0" w:color="auto"/>
              </w:divBdr>
            </w:div>
          </w:divsChild>
        </w:div>
        <w:div w:id="800534924">
          <w:marLeft w:val="0"/>
          <w:marRight w:val="0"/>
          <w:marTop w:val="120"/>
          <w:marBottom w:val="0"/>
          <w:divBdr>
            <w:top w:val="none" w:sz="0" w:space="0" w:color="auto"/>
            <w:left w:val="none" w:sz="0" w:space="0" w:color="auto"/>
            <w:bottom w:val="none" w:sz="0" w:space="0" w:color="auto"/>
            <w:right w:val="none" w:sz="0" w:space="0" w:color="auto"/>
          </w:divBdr>
          <w:divsChild>
            <w:div w:id="2128112372">
              <w:marLeft w:val="0"/>
              <w:marRight w:val="0"/>
              <w:marTop w:val="0"/>
              <w:marBottom w:val="0"/>
              <w:divBdr>
                <w:top w:val="none" w:sz="0" w:space="0" w:color="auto"/>
                <w:left w:val="none" w:sz="0" w:space="0" w:color="auto"/>
                <w:bottom w:val="none" w:sz="0" w:space="0" w:color="auto"/>
                <w:right w:val="none" w:sz="0" w:space="0" w:color="auto"/>
              </w:divBdr>
            </w:div>
          </w:divsChild>
        </w:div>
        <w:div w:id="1463383842">
          <w:marLeft w:val="0"/>
          <w:marRight w:val="0"/>
          <w:marTop w:val="120"/>
          <w:marBottom w:val="0"/>
          <w:divBdr>
            <w:top w:val="none" w:sz="0" w:space="0" w:color="auto"/>
            <w:left w:val="none" w:sz="0" w:space="0" w:color="auto"/>
            <w:bottom w:val="none" w:sz="0" w:space="0" w:color="auto"/>
            <w:right w:val="none" w:sz="0" w:space="0" w:color="auto"/>
          </w:divBdr>
          <w:divsChild>
            <w:div w:id="1506285335">
              <w:marLeft w:val="0"/>
              <w:marRight w:val="0"/>
              <w:marTop w:val="0"/>
              <w:marBottom w:val="0"/>
              <w:divBdr>
                <w:top w:val="none" w:sz="0" w:space="0" w:color="auto"/>
                <w:left w:val="none" w:sz="0" w:space="0" w:color="auto"/>
                <w:bottom w:val="none" w:sz="0" w:space="0" w:color="auto"/>
                <w:right w:val="none" w:sz="0" w:space="0" w:color="auto"/>
              </w:divBdr>
            </w:div>
          </w:divsChild>
        </w:div>
        <w:div w:id="1437598823">
          <w:marLeft w:val="0"/>
          <w:marRight w:val="0"/>
          <w:marTop w:val="120"/>
          <w:marBottom w:val="0"/>
          <w:divBdr>
            <w:top w:val="none" w:sz="0" w:space="0" w:color="auto"/>
            <w:left w:val="none" w:sz="0" w:space="0" w:color="auto"/>
            <w:bottom w:val="none" w:sz="0" w:space="0" w:color="auto"/>
            <w:right w:val="none" w:sz="0" w:space="0" w:color="auto"/>
          </w:divBdr>
          <w:divsChild>
            <w:div w:id="1816752612">
              <w:marLeft w:val="0"/>
              <w:marRight w:val="0"/>
              <w:marTop w:val="0"/>
              <w:marBottom w:val="0"/>
              <w:divBdr>
                <w:top w:val="none" w:sz="0" w:space="0" w:color="auto"/>
                <w:left w:val="none" w:sz="0" w:space="0" w:color="auto"/>
                <w:bottom w:val="none" w:sz="0" w:space="0" w:color="auto"/>
                <w:right w:val="none" w:sz="0" w:space="0" w:color="auto"/>
              </w:divBdr>
            </w:div>
          </w:divsChild>
        </w:div>
        <w:div w:id="1879970356">
          <w:marLeft w:val="0"/>
          <w:marRight w:val="0"/>
          <w:marTop w:val="120"/>
          <w:marBottom w:val="0"/>
          <w:divBdr>
            <w:top w:val="none" w:sz="0" w:space="0" w:color="auto"/>
            <w:left w:val="none" w:sz="0" w:space="0" w:color="auto"/>
            <w:bottom w:val="none" w:sz="0" w:space="0" w:color="auto"/>
            <w:right w:val="none" w:sz="0" w:space="0" w:color="auto"/>
          </w:divBdr>
          <w:divsChild>
            <w:div w:id="1673995329">
              <w:marLeft w:val="0"/>
              <w:marRight w:val="0"/>
              <w:marTop w:val="0"/>
              <w:marBottom w:val="0"/>
              <w:divBdr>
                <w:top w:val="none" w:sz="0" w:space="0" w:color="auto"/>
                <w:left w:val="none" w:sz="0" w:space="0" w:color="auto"/>
                <w:bottom w:val="none" w:sz="0" w:space="0" w:color="auto"/>
                <w:right w:val="none" w:sz="0" w:space="0" w:color="auto"/>
              </w:divBdr>
            </w:div>
          </w:divsChild>
        </w:div>
        <w:div w:id="492647622">
          <w:marLeft w:val="0"/>
          <w:marRight w:val="0"/>
          <w:marTop w:val="120"/>
          <w:marBottom w:val="0"/>
          <w:divBdr>
            <w:top w:val="none" w:sz="0" w:space="0" w:color="auto"/>
            <w:left w:val="none" w:sz="0" w:space="0" w:color="auto"/>
            <w:bottom w:val="none" w:sz="0" w:space="0" w:color="auto"/>
            <w:right w:val="none" w:sz="0" w:space="0" w:color="auto"/>
          </w:divBdr>
          <w:divsChild>
            <w:div w:id="17180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596301">
      <w:bodyDiv w:val="1"/>
      <w:marLeft w:val="0"/>
      <w:marRight w:val="0"/>
      <w:marTop w:val="0"/>
      <w:marBottom w:val="0"/>
      <w:divBdr>
        <w:top w:val="none" w:sz="0" w:space="0" w:color="auto"/>
        <w:left w:val="none" w:sz="0" w:space="0" w:color="auto"/>
        <w:bottom w:val="none" w:sz="0" w:space="0" w:color="auto"/>
        <w:right w:val="none" w:sz="0" w:space="0" w:color="auto"/>
      </w:divBdr>
      <w:divsChild>
        <w:div w:id="354889940">
          <w:marLeft w:val="0"/>
          <w:marRight w:val="0"/>
          <w:marTop w:val="0"/>
          <w:marBottom w:val="0"/>
          <w:divBdr>
            <w:top w:val="none" w:sz="0" w:space="0" w:color="auto"/>
            <w:left w:val="none" w:sz="0" w:space="0" w:color="auto"/>
            <w:bottom w:val="none" w:sz="0" w:space="0" w:color="auto"/>
            <w:right w:val="none" w:sz="0" w:space="0" w:color="auto"/>
          </w:divBdr>
        </w:div>
        <w:div w:id="1757629363">
          <w:marLeft w:val="0"/>
          <w:marRight w:val="0"/>
          <w:marTop w:val="120"/>
          <w:marBottom w:val="0"/>
          <w:divBdr>
            <w:top w:val="none" w:sz="0" w:space="0" w:color="auto"/>
            <w:left w:val="none" w:sz="0" w:space="0" w:color="auto"/>
            <w:bottom w:val="none" w:sz="0" w:space="0" w:color="auto"/>
            <w:right w:val="none" w:sz="0" w:space="0" w:color="auto"/>
          </w:divBdr>
          <w:divsChild>
            <w:div w:id="1222600570">
              <w:marLeft w:val="0"/>
              <w:marRight w:val="0"/>
              <w:marTop w:val="0"/>
              <w:marBottom w:val="0"/>
              <w:divBdr>
                <w:top w:val="none" w:sz="0" w:space="0" w:color="auto"/>
                <w:left w:val="none" w:sz="0" w:space="0" w:color="auto"/>
                <w:bottom w:val="none" w:sz="0" w:space="0" w:color="auto"/>
                <w:right w:val="none" w:sz="0" w:space="0" w:color="auto"/>
              </w:divBdr>
            </w:div>
          </w:divsChild>
        </w:div>
        <w:div w:id="55855628">
          <w:marLeft w:val="0"/>
          <w:marRight w:val="0"/>
          <w:marTop w:val="120"/>
          <w:marBottom w:val="0"/>
          <w:divBdr>
            <w:top w:val="none" w:sz="0" w:space="0" w:color="auto"/>
            <w:left w:val="none" w:sz="0" w:space="0" w:color="auto"/>
            <w:bottom w:val="none" w:sz="0" w:space="0" w:color="auto"/>
            <w:right w:val="none" w:sz="0" w:space="0" w:color="auto"/>
          </w:divBdr>
          <w:divsChild>
            <w:div w:id="603462514">
              <w:marLeft w:val="0"/>
              <w:marRight w:val="0"/>
              <w:marTop w:val="0"/>
              <w:marBottom w:val="0"/>
              <w:divBdr>
                <w:top w:val="none" w:sz="0" w:space="0" w:color="auto"/>
                <w:left w:val="none" w:sz="0" w:space="0" w:color="auto"/>
                <w:bottom w:val="none" w:sz="0" w:space="0" w:color="auto"/>
                <w:right w:val="none" w:sz="0" w:space="0" w:color="auto"/>
              </w:divBdr>
            </w:div>
          </w:divsChild>
        </w:div>
        <w:div w:id="388773160">
          <w:marLeft w:val="0"/>
          <w:marRight w:val="0"/>
          <w:marTop w:val="120"/>
          <w:marBottom w:val="0"/>
          <w:divBdr>
            <w:top w:val="none" w:sz="0" w:space="0" w:color="auto"/>
            <w:left w:val="none" w:sz="0" w:space="0" w:color="auto"/>
            <w:bottom w:val="none" w:sz="0" w:space="0" w:color="auto"/>
            <w:right w:val="none" w:sz="0" w:space="0" w:color="auto"/>
          </w:divBdr>
          <w:divsChild>
            <w:div w:id="1335762733">
              <w:marLeft w:val="0"/>
              <w:marRight w:val="0"/>
              <w:marTop w:val="0"/>
              <w:marBottom w:val="0"/>
              <w:divBdr>
                <w:top w:val="none" w:sz="0" w:space="0" w:color="auto"/>
                <w:left w:val="none" w:sz="0" w:space="0" w:color="auto"/>
                <w:bottom w:val="none" w:sz="0" w:space="0" w:color="auto"/>
                <w:right w:val="none" w:sz="0" w:space="0" w:color="auto"/>
              </w:divBdr>
            </w:div>
          </w:divsChild>
        </w:div>
        <w:div w:id="779836729">
          <w:marLeft w:val="0"/>
          <w:marRight w:val="0"/>
          <w:marTop w:val="120"/>
          <w:marBottom w:val="0"/>
          <w:divBdr>
            <w:top w:val="none" w:sz="0" w:space="0" w:color="auto"/>
            <w:left w:val="none" w:sz="0" w:space="0" w:color="auto"/>
            <w:bottom w:val="none" w:sz="0" w:space="0" w:color="auto"/>
            <w:right w:val="none" w:sz="0" w:space="0" w:color="auto"/>
          </w:divBdr>
          <w:divsChild>
            <w:div w:id="1187914432">
              <w:marLeft w:val="0"/>
              <w:marRight w:val="0"/>
              <w:marTop w:val="0"/>
              <w:marBottom w:val="0"/>
              <w:divBdr>
                <w:top w:val="none" w:sz="0" w:space="0" w:color="auto"/>
                <w:left w:val="none" w:sz="0" w:space="0" w:color="auto"/>
                <w:bottom w:val="none" w:sz="0" w:space="0" w:color="auto"/>
                <w:right w:val="none" w:sz="0" w:space="0" w:color="auto"/>
              </w:divBdr>
            </w:div>
          </w:divsChild>
        </w:div>
        <w:div w:id="930117057">
          <w:marLeft w:val="0"/>
          <w:marRight w:val="0"/>
          <w:marTop w:val="120"/>
          <w:marBottom w:val="0"/>
          <w:divBdr>
            <w:top w:val="none" w:sz="0" w:space="0" w:color="auto"/>
            <w:left w:val="none" w:sz="0" w:space="0" w:color="auto"/>
            <w:bottom w:val="none" w:sz="0" w:space="0" w:color="auto"/>
            <w:right w:val="none" w:sz="0" w:space="0" w:color="auto"/>
          </w:divBdr>
          <w:divsChild>
            <w:div w:id="1745764171">
              <w:marLeft w:val="0"/>
              <w:marRight w:val="0"/>
              <w:marTop w:val="0"/>
              <w:marBottom w:val="0"/>
              <w:divBdr>
                <w:top w:val="none" w:sz="0" w:space="0" w:color="auto"/>
                <w:left w:val="none" w:sz="0" w:space="0" w:color="auto"/>
                <w:bottom w:val="none" w:sz="0" w:space="0" w:color="auto"/>
                <w:right w:val="none" w:sz="0" w:space="0" w:color="auto"/>
              </w:divBdr>
            </w:div>
          </w:divsChild>
        </w:div>
        <w:div w:id="1817066999">
          <w:marLeft w:val="0"/>
          <w:marRight w:val="0"/>
          <w:marTop w:val="120"/>
          <w:marBottom w:val="0"/>
          <w:divBdr>
            <w:top w:val="none" w:sz="0" w:space="0" w:color="auto"/>
            <w:left w:val="none" w:sz="0" w:space="0" w:color="auto"/>
            <w:bottom w:val="none" w:sz="0" w:space="0" w:color="auto"/>
            <w:right w:val="none" w:sz="0" w:space="0" w:color="auto"/>
          </w:divBdr>
          <w:divsChild>
            <w:div w:id="208228170">
              <w:marLeft w:val="0"/>
              <w:marRight w:val="0"/>
              <w:marTop w:val="0"/>
              <w:marBottom w:val="0"/>
              <w:divBdr>
                <w:top w:val="none" w:sz="0" w:space="0" w:color="auto"/>
                <w:left w:val="none" w:sz="0" w:space="0" w:color="auto"/>
                <w:bottom w:val="none" w:sz="0" w:space="0" w:color="auto"/>
                <w:right w:val="none" w:sz="0" w:space="0" w:color="auto"/>
              </w:divBdr>
            </w:div>
          </w:divsChild>
        </w:div>
        <w:div w:id="899905610">
          <w:marLeft w:val="0"/>
          <w:marRight w:val="0"/>
          <w:marTop w:val="120"/>
          <w:marBottom w:val="0"/>
          <w:divBdr>
            <w:top w:val="none" w:sz="0" w:space="0" w:color="auto"/>
            <w:left w:val="none" w:sz="0" w:space="0" w:color="auto"/>
            <w:bottom w:val="none" w:sz="0" w:space="0" w:color="auto"/>
            <w:right w:val="none" w:sz="0" w:space="0" w:color="auto"/>
          </w:divBdr>
          <w:divsChild>
            <w:div w:id="1416122175">
              <w:marLeft w:val="0"/>
              <w:marRight w:val="0"/>
              <w:marTop w:val="0"/>
              <w:marBottom w:val="0"/>
              <w:divBdr>
                <w:top w:val="none" w:sz="0" w:space="0" w:color="auto"/>
                <w:left w:val="none" w:sz="0" w:space="0" w:color="auto"/>
                <w:bottom w:val="none" w:sz="0" w:space="0" w:color="auto"/>
                <w:right w:val="none" w:sz="0" w:space="0" w:color="auto"/>
              </w:divBdr>
            </w:div>
          </w:divsChild>
        </w:div>
        <w:div w:id="177042133">
          <w:marLeft w:val="0"/>
          <w:marRight w:val="0"/>
          <w:marTop w:val="120"/>
          <w:marBottom w:val="0"/>
          <w:divBdr>
            <w:top w:val="none" w:sz="0" w:space="0" w:color="auto"/>
            <w:left w:val="none" w:sz="0" w:space="0" w:color="auto"/>
            <w:bottom w:val="none" w:sz="0" w:space="0" w:color="auto"/>
            <w:right w:val="none" w:sz="0" w:space="0" w:color="auto"/>
          </w:divBdr>
          <w:divsChild>
            <w:div w:id="1621376018">
              <w:marLeft w:val="0"/>
              <w:marRight w:val="0"/>
              <w:marTop w:val="0"/>
              <w:marBottom w:val="0"/>
              <w:divBdr>
                <w:top w:val="none" w:sz="0" w:space="0" w:color="auto"/>
                <w:left w:val="none" w:sz="0" w:space="0" w:color="auto"/>
                <w:bottom w:val="none" w:sz="0" w:space="0" w:color="auto"/>
                <w:right w:val="none" w:sz="0" w:space="0" w:color="auto"/>
              </w:divBdr>
            </w:div>
          </w:divsChild>
        </w:div>
        <w:div w:id="1795751943">
          <w:marLeft w:val="0"/>
          <w:marRight w:val="0"/>
          <w:marTop w:val="120"/>
          <w:marBottom w:val="0"/>
          <w:divBdr>
            <w:top w:val="none" w:sz="0" w:space="0" w:color="auto"/>
            <w:left w:val="none" w:sz="0" w:space="0" w:color="auto"/>
            <w:bottom w:val="none" w:sz="0" w:space="0" w:color="auto"/>
            <w:right w:val="none" w:sz="0" w:space="0" w:color="auto"/>
          </w:divBdr>
          <w:divsChild>
            <w:div w:id="197945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297157">
      <w:bodyDiv w:val="1"/>
      <w:marLeft w:val="0"/>
      <w:marRight w:val="0"/>
      <w:marTop w:val="0"/>
      <w:marBottom w:val="0"/>
      <w:divBdr>
        <w:top w:val="none" w:sz="0" w:space="0" w:color="auto"/>
        <w:left w:val="none" w:sz="0" w:space="0" w:color="auto"/>
        <w:bottom w:val="none" w:sz="0" w:space="0" w:color="auto"/>
        <w:right w:val="none" w:sz="0" w:space="0" w:color="auto"/>
      </w:divBdr>
      <w:divsChild>
        <w:div w:id="180316152">
          <w:marLeft w:val="0"/>
          <w:marRight w:val="0"/>
          <w:marTop w:val="0"/>
          <w:marBottom w:val="0"/>
          <w:divBdr>
            <w:top w:val="none" w:sz="0" w:space="0" w:color="auto"/>
            <w:left w:val="none" w:sz="0" w:space="0" w:color="auto"/>
            <w:bottom w:val="none" w:sz="0" w:space="0" w:color="auto"/>
            <w:right w:val="none" w:sz="0" w:space="0" w:color="auto"/>
          </w:divBdr>
        </w:div>
        <w:div w:id="754279292">
          <w:marLeft w:val="0"/>
          <w:marRight w:val="0"/>
          <w:marTop w:val="120"/>
          <w:marBottom w:val="0"/>
          <w:divBdr>
            <w:top w:val="none" w:sz="0" w:space="0" w:color="auto"/>
            <w:left w:val="none" w:sz="0" w:space="0" w:color="auto"/>
            <w:bottom w:val="none" w:sz="0" w:space="0" w:color="auto"/>
            <w:right w:val="none" w:sz="0" w:space="0" w:color="auto"/>
          </w:divBdr>
          <w:divsChild>
            <w:div w:id="1042289129">
              <w:marLeft w:val="0"/>
              <w:marRight w:val="0"/>
              <w:marTop w:val="0"/>
              <w:marBottom w:val="0"/>
              <w:divBdr>
                <w:top w:val="none" w:sz="0" w:space="0" w:color="auto"/>
                <w:left w:val="none" w:sz="0" w:space="0" w:color="auto"/>
                <w:bottom w:val="none" w:sz="0" w:space="0" w:color="auto"/>
                <w:right w:val="none" w:sz="0" w:space="0" w:color="auto"/>
              </w:divBdr>
            </w:div>
          </w:divsChild>
        </w:div>
        <w:div w:id="801114326">
          <w:marLeft w:val="0"/>
          <w:marRight w:val="0"/>
          <w:marTop w:val="120"/>
          <w:marBottom w:val="0"/>
          <w:divBdr>
            <w:top w:val="none" w:sz="0" w:space="0" w:color="auto"/>
            <w:left w:val="none" w:sz="0" w:space="0" w:color="auto"/>
            <w:bottom w:val="none" w:sz="0" w:space="0" w:color="auto"/>
            <w:right w:val="none" w:sz="0" w:space="0" w:color="auto"/>
          </w:divBdr>
          <w:divsChild>
            <w:div w:id="743339304">
              <w:marLeft w:val="0"/>
              <w:marRight w:val="0"/>
              <w:marTop w:val="0"/>
              <w:marBottom w:val="0"/>
              <w:divBdr>
                <w:top w:val="none" w:sz="0" w:space="0" w:color="auto"/>
                <w:left w:val="none" w:sz="0" w:space="0" w:color="auto"/>
                <w:bottom w:val="none" w:sz="0" w:space="0" w:color="auto"/>
                <w:right w:val="none" w:sz="0" w:space="0" w:color="auto"/>
              </w:divBdr>
            </w:div>
          </w:divsChild>
        </w:div>
        <w:div w:id="1683317333">
          <w:marLeft w:val="0"/>
          <w:marRight w:val="0"/>
          <w:marTop w:val="120"/>
          <w:marBottom w:val="0"/>
          <w:divBdr>
            <w:top w:val="none" w:sz="0" w:space="0" w:color="auto"/>
            <w:left w:val="none" w:sz="0" w:space="0" w:color="auto"/>
            <w:bottom w:val="none" w:sz="0" w:space="0" w:color="auto"/>
            <w:right w:val="none" w:sz="0" w:space="0" w:color="auto"/>
          </w:divBdr>
          <w:divsChild>
            <w:div w:id="347610443">
              <w:marLeft w:val="0"/>
              <w:marRight w:val="0"/>
              <w:marTop w:val="0"/>
              <w:marBottom w:val="0"/>
              <w:divBdr>
                <w:top w:val="none" w:sz="0" w:space="0" w:color="auto"/>
                <w:left w:val="none" w:sz="0" w:space="0" w:color="auto"/>
                <w:bottom w:val="none" w:sz="0" w:space="0" w:color="auto"/>
                <w:right w:val="none" w:sz="0" w:space="0" w:color="auto"/>
              </w:divBdr>
            </w:div>
          </w:divsChild>
        </w:div>
        <w:div w:id="1259169852">
          <w:marLeft w:val="0"/>
          <w:marRight w:val="0"/>
          <w:marTop w:val="120"/>
          <w:marBottom w:val="0"/>
          <w:divBdr>
            <w:top w:val="none" w:sz="0" w:space="0" w:color="auto"/>
            <w:left w:val="none" w:sz="0" w:space="0" w:color="auto"/>
            <w:bottom w:val="none" w:sz="0" w:space="0" w:color="auto"/>
            <w:right w:val="none" w:sz="0" w:space="0" w:color="auto"/>
          </w:divBdr>
          <w:divsChild>
            <w:div w:id="48307367">
              <w:marLeft w:val="0"/>
              <w:marRight w:val="0"/>
              <w:marTop w:val="0"/>
              <w:marBottom w:val="0"/>
              <w:divBdr>
                <w:top w:val="none" w:sz="0" w:space="0" w:color="auto"/>
                <w:left w:val="none" w:sz="0" w:space="0" w:color="auto"/>
                <w:bottom w:val="none" w:sz="0" w:space="0" w:color="auto"/>
                <w:right w:val="none" w:sz="0" w:space="0" w:color="auto"/>
              </w:divBdr>
            </w:div>
          </w:divsChild>
        </w:div>
        <w:div w:id="1940478867">
          <w:marLeft w:val="0"/>
          <w:marRight w:val="0"/>
          <w:marTop w:val="120"/>
          <w:marBottom w:val="0"/>
          <w:divBdr>
            <w:top w:val="none" w:sz="0" w:space="0" w:color="auto"/>
            <w:left w:val="none" w:sz="0" w:space="0" w:color="auto"/>
            <w:bottom w:val="none" w:sz="0" w:space="0" w:color="auto"/>
            <w:right w:val="none" w:sz="0" w:space="0" w:color="auto"/>
          </w:divBdr>
          <w:divsChild>
            <w:div w:id="1751613085">
              <w:marLeft w:val="0"/>
              <w:marRight w:val="0"/>
              <w:marTop w:val="0"/>
              <w:marBottom w:val="0"/>
              <w:divBdr>
                <w:top w:val="none" w:sz="0" w:space="0" w:color="auto"/>
                <w:left w:val="none" w:sz="0" w:space="0" w:color="auto"/>
                <w:bottom w:val="none" w:sz="0" w:space="0" w:color="auto"/>
                <w:right w:val="none" w:sz="0" w:space="0" w:color="auto"/>
              </w:divBdr>
            </w:div>
          </w:divsChild>
        </w:div>
        <w:div w:id="1665552025">
          <w:marLeft w:val="0"/>
          <w:marRight w:val="0"/>
          <w:marTop w:val="120"/>
          <w:marBottom w:val="0"/>
          <w:divBdr>
            <w:top w:val="none" w:sz="0" w:space="0" w:color="auto"/>
            <w:left w:val="none" w:sz="0" w:space="0" w:color="auto"/>
            <w:bottom w:val="none" w:sz="0" w:space="0" w:color="auto"/>
            <w:right w:val="none" w:sz="0" w:space="0" w:color="auto"/>
          </w:divBdr>
          <w:divsChild>
            <w:div w:id="1005742297">
              <w:marLeft w:val="0"/>
              <w:marRight w:val="0"/>
              <w:marTop w:val="0"/>
              <w:marBottom w:val="0"/>
              <w:divBdr>
                <w:top w:val="none" w:sz="0" w:space="0" w:color="auto"/>
                <w:left w:val="none" w:sz="0" w:space="0" w:color="auto"/>
                <w:bottom w:val="none" w:sz="0" w:space="0" w:color="auto"/>
                <w:right w:val="none" w:sz="0" w:space="0" w:color="auto"/>
              </w:divBdr>
            </w:div>
          </w:divsChild>
        </w:div>
        <w:div w:id="2092775808">
          <w:marLeft w:val="0"/>
          <w:marRight w:val="0"/>
          <w:marTop w:val="120"/>
          <w:marBottom w:val="0"/>
          <w:divBdr>
            <w:top w:val="none" w:sz="0" w:space="0" w:color="auto"/>
            <w:left w:val="none" w:sz="0" w:space="0" w:color="auto"/>
            <w:bottom w:val="none" w:sz="0" w:space="0" w:color="auto"/>
            <w:right w:val="none" w:sz="0" w:space="0" w:color="auto"/>
          </w:divBdr>
          <w:divsChild>
            <w:div w:id="1393043916">
              <w:marLeft w:val="0"/>
              <w:marRight w:val="0"/>
              <w:marTop w:val="0"/>
              <w:marBottom w:val="0"/>
              <w:divBdr>
                <w:top w:val="none" w:sz="0" w:space="0" w:color="auto"/>
                <w:left w:val="none" w:sz="0" w:space="0" w:color="auto"/>
                <w:bottom w:val="none" w:sz="0" w:space="0" w:color="auto"/>
                <w:right w:val="none" w:sz="0" w:space="0" w:color="auto"/>
              </w:divBdr>
            </w:div>
          </w:divsChild>
        </w:div>
        <w:div w:id="1269117468">
          <w:marLeft w:val="0"/>
          <w:marRight w:val="0"/>
          <w:marTop w:val="120"/>
          <w:marBottom w:val="0"/>
          <w:divBdr>
            <w:top w:val="none" w:sz="0" w:space="0" w:color="auto"/>
            <w:left w:val="none" w:sz="0" w:space="0" w:color="auto"/>
            <w:bottom w:val="none" w:sz="0" w:space="0" w:color="auto"/>
            <w:right w:val="none" w:sz="0" w:space="0" w:color="auto"/>
          </w:divBdr>
          <w:divsChild>
            <w:div w:id="2027367923">
              <w:marLeft w:val="0"/>
              <w:marRight w:val="0"/>
              <w:marTop w:val="0"/>
              <w:marBottom w:val="0"/>
              <w:divBdr>
                <w:top w:val="none" w:sz="0" w:space="0" w:color="auto"/>
                <w:left w:val="none" w:sz="0" w:space="0" w:color="auto"/>
                <w:bottom w:val="none" w:sz="0" w:space="0" w:color="auto"/>
                <w:right w:val="none" w:sz="0" w:space="0" w:color="auto"/>
              </w:divBdr>
            </w:div>
          </w:divsChild>
        </w:div>
        <w:div w:id="1348630935">
          <w:marLeft w:val="0"/>
          <w:marRight w:val="0"/>
          <w:marTop w:val="120"/>
          <w:marBottom w:val="0"/>
          <w:divBdr>
            <w:top w:val="none" w:sz="0" w:space="0" w:color="auto"/>
            <w:left w:val="none" w:sz="0" w:space="0" w:color="auto"/>
            <w:bottom w:val="none" w:sz="0" w:space="0" w:color="auto"/>
            <w:right w:val="none" w:sz="0" w:space="0" w:color="auto"/>
          </w:divBdr>
          <w:divsChild>
            <w:div w:id="1802919024">
              <w:marLeft w:val="0"/>
              <w:marRight w:val="0"/>
              <w:marTop w:val="0"/>
              <w:marBottom w:val="0"/>
              <w:divBdr>
                <w:top w:val="none" w:sz="0" w:space="0" w:color="auto"/>
                <w:left w:val="none" w:sz="0" w:space="0" w:color="auto"/>
                <w:bottom w:val="none" w:sz="0" w:space="0" w:color="auto"/>
                <w:right w:val="none" w:sz="0" w:space="0" w:color="auto"/>
              </w:divBdr>
            </w:div>
          </w:divsChild>
        </w:div>
        <w:div w:id="1012798233">
          <w:marLeft w:val="0"/>
          <w:marRight w:val="0"/>
          <w:marTop w:val="120"/>
          <w:marBottom w:val="0"/>
          <w:divBdr>
            <w:top w:val="none" w:sz="0" w:space="0" w:color="auto"/>
            <w:left w:val="none" w:sz="0" w:space="0" w:color="auto"/>
            <w:bottom w:val="none" w:sz="0" w:space="0" w:color="auto"/>
            <w:right w:val="none" w:sz="0" w:space="0" w:color="auto"/>
          </w:divBdr>
          <w:divsChild>
            <w:div w:id="1420059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863640">
      <w:bodyDiv w:val="1"/>
      <w:marLeft w:val="0"/>
      <w:marRight w:val="0"/>
      <w:marTop w:val="0"/>
      <w:marBottom w:val="0"/>
      <w:divBdr>
        <w:top w:val="none" w:sz="0" w:space="0" w:color="auto"/>
        <w:left w:val="none" w:sz="0" w:space="0" w:color="auto"/>
        <w:bottom w:val="none" w:sz="0" w:space="0" w:color="auto"/>
        <w:right w:val="none" w:sz="0" w:space="0" w:color="auto"/>
      </w:divBdr>
      <w:divsChild>
        <w:div w:id="672879385">
          <w:marLeft w:val="0"/>
          <w:marRight w:val="0"/>
          <w:marTop w:val="0"/>
          <w:marBottom w:val="0"/>
          <w:divBdr>
            <w:top w:val="none" w:sz="0" w:space="0" w:color="auto"/>
            <w:left w:val="none" w:sz="0" w:space="0" w:color="auto"/>
            <w:bottom w:val="none" w:sz="0" w:space="0" w:color="auto"/>
            <w:right w:val="none" w:sz="0" w:space="0" w:color="auto"/>
          </w:divBdr>
        </w:div>
        <w:div w:id="1961719058">
          <w:marLeft w:val="0"/>
          <w:marRight w:val="0"/>
          <w:marTop w:val="120"/>
          <w:marBottom w:val="0"/>
          <w:divBdr>
            <w:top w:val="none" w:sz="0" w:space="0" w:color="auto"/>
            <w:left w:val="none" w:sz="0" w:space="0" w:color="auto"/>
            <w:bottom w:val="none" w:sz="0" w:space="0" w:color="auto"/>
            <w:right w:val="none" w:sz="0" w:space="0" w:color="auto"/>
          </w:divBdr>
          <w:divsChild>
            <w:div w:id="2074426649">
              <w:marLeft w:val="0"/>
              <w:marRight w:val="0"/>
              <w:marTop w:val="0"/>
              <w:marBottom w:val="0"/>
              <w:divBdr>
                <w:top w:val="none" w:sz="0" w:space="0" w:color="auto"/>
                <w:left w:val="none" w:sz="0" w:space="0" w:color="auto"/>
                <w:bottom w:val="none" w:sz="0" w:space="0" w:color="auto"/>
                <w:right w:val="none" w:sz="0" w:space="0" w:color="auto"/>
              </w:divBdr>
            </w:div>
          </w:divsChild>
        </w:div>
        <w:div w:id="1854880479">
          <w:marLeft w:val="0"/>
          <w:marRight w:val="0"/>
          <w:marTop w:val="120"/>
          <w:marBottom w:val="0"/>
          <w:divBdr>
            <w:top w:val="none" w:sz="0" w:space="0" w:color="auto"/>
            <w:left w:val="none" w:sz="0" w:space="0" w:color="auto"/>
            <w:bottom w:val="none" w:sz="0" w:space="0" w:color="auto"/>
            <w:right w:val="none" w:sz="0" w:space="0" w:color="auto"/>
          </w:divBdr>
          <w:divsChild>
            <w:div w:id="1519152515">
              <w:marLeft w:val="0"/>
              <w:marRight w:val="0"/>
              <w:marTop w:val="0"/>
              <w:marBottom w:val="0"/>
              <w:divBdr>
                <w:top w:val="none" w:sz="0" w:space="0" w:color="auto"/>
                <w:left w:val="none" w:sz="0" w:space="0" w:color="auto"/>
                <w:bottom w:val="none" w:sz="0" w:space="0" w:color="auto"/>
                <w:right w:val="none" w:sz="0" w:space="0" w:color="auto"/>
              </w:divBdr>
            </w:div>
          </w:divsChild>
        </w:div>
        <w:div w:id="1747341542">
          <w:marLeft w:val="0"/>
          <w:marRight w:val="0"/>
          <w:marTop w:val="120"/>
          <w:marBottom w:val="0"/>
          <w:divBdr>
            <w:top w:val="none" w:sz="0" w:space="0" w:color="auto"/>
            <w:left w:val="none" w:sz="0" w:space="0" w:color="auto"/>
            <w:bottom w:val="none" w:sz="0" w:space="0" w:color="auto"/>
            <w:right w:val="none" w:sz="0" w:space="0" w:color="auto"/>
          </w:divBdr>
          <w:divsChild>
            <w:div w:id="352652281">
              <w:marLeft w:val="0"/>
              <w:marRight w:val="0"/>
              <w:marTop w:val="0"/>
              <w:marBottom w:val="0"/>
              <w:divBdr>
                <w:top w:val="none" w:sz="0" w:space="0" w:color="auto"/>
                <w:left w:val="none" w:sz="0" w:space="0" w:color="auto"/>
                <w:bottom w:val="none" w:sz="0" w:space="0" w:color="auto"/>
                <w:right w:val="none" w:sz="0" w:space="0" w:color="auto"/>
              </w:divBdr>
            </w:div>
          </w:divsChild>
        </w:div>
        <w:div w:id="1622688038">
          <w:marLeft w:val="0"/>
          <w:marRight w:val="0"/>
          <w:marTop w:val="120"/>
          <w:marBottom w:val="0"/>
          <w:divBdr>
            <w:top w:val="none" w:sz="0" w:space="0" w:color="auto"/>
            <w:left w:val="none" w:sz="0" w:space="0" w:color="auto"/>
            <w:bottom w:val="none" w:sz="0" w:space="0" w:color="auto"/>
            <w:right w:val="none" w:sz="0" w:space="0" w:color="auto"/>
          </w:divBdr>
          <w:divsChild>
            <w:div w:id="363484248">
              <w:marLeft w:val="0"/>
              <w:marRight w:val="0"/>
              <w:marTop w:val="0"/>
              <w:marBottom w:val="0"/>
              <w:divBdr>
                <w:top w:val="none" w:sz="0" w:space="0" w:color="auto"/>
                <w:left w:val="none" w:sz="0" w:space="0" w:color="auto"/>
                <w:bottom w:val="none" w:sz="0" w:space="0" w:color="auto"/>
                <w:right w:val="none" w:sz="0" w:space="0" w:color="auto"/>
              </w:divBdr>
            </w:div>
          </w:divsChild>
        </w:div>
        <w:div w:id="1740057878">
          <w:marLeft w:val="0"/>
          <w:marRight w:val="0"/>
          <w:marTop w:val="120"/>
          <w:marBottom w:val="0"/>
          <w:divBdr>
            <w:top w:val="none" w:sz="0" w:space="0" w:color="auto"/>
            <w:left w:val="none" w:sz="0" w:space="0" w:color="auto"/>
            <w:bottom w:val="none" w:sz="0" w:space="0" w:color="auto"/>
            <w:right w:val="none" w:sz="0" w:space="0" w:color="auto"/>
          </w:divBdr>
          <w:divsChild>
            <w:div w:id="1500578619">
              <w:marLeft w:val="0"/>
              <w:marRight w:val="0"/>
              <w:marTop w:val="0"/>
              <w:marBottom w:val="0"/>
              <w:divBdr>
                <w:top w:val="none" w:sz="0" w:space="0" w:color="auto"/>
                <w:left w:val="none" w:sz="0" w:space="0" w:color="auto"/>
                <w:bottom w:val="none" w:sz="0" w:space="0" w:color="auto"/>
                <w:right w:val="none" w:sz="0" w:space="0" w:color="auto"/>
              </w:divBdr>
            </w:div>
          </w:divsChild>
        </w:div>
        <w:div w:id="948126665">
          <w:marLeft w:val="0"/>
          <w:marRight w:val="0"/>
          <w:marTop w:val="120"/>
          <w:marBottom w:val="0"/>
          <w:divBdr>
            <w:top w:val="none" w:sz="0" w:space="0" w:color="auto"/>
            <w:left w:val="none" w:sz="0" w:space="0" w:color="auto"/>
            <w:bottom w:val="none" w:sz="0" w:space="0" w:color="auto"/>
            <w:right w:val="none" w:sz="0" w:space="0" w:color="auto"/>
          </w:divBdr>
          <w:divsChild>
            <w:div w:id="725643687">
              <w:marLeft w:val="0"/>
              <w:marRight w:val="0"/>
              <w:marTop w:val="0"/>
              <w:marBottom w:val="0"/>
              <w:divBdr>
                <w:top w:val="none" w:sz="0" w:space="0" w:color="auto"/>
                <w:left w:val="none" w:sz="0" w:space="0" w:color="auto"/>
                <w:bottom w:val="none" w:sz="0" w:space="0" w:color="auto"/>
                <w:right w:val="none" w:sz="0" w:space="0" w:color="auto"/>
              </w:divBdr>
            </w:div>
          </w:divsChild>
        </w:div>
        <w:div w:id="89202993">
          <w:marLeft w:val="0"/>
          <w:marRight w:val="0"/>
          <w:marTop w:val="120"/>
          <w:marBottom w:val="0"/>
          <w:divBdr>
            <w:top w:val="none" w:sz="0" w:space="0" w:color="auto"/>
            <w:left w:val="none" w:sz="0" w:space="0" w:color="auto"/>
            <w:bottom w:val="none" w:sz="0" w:space="0" w:color="auto"/>
            <w:right w:val="none" w:sz="0" w:space="0" w:color="auto"/>
          </w:divBdr>
          <w:divsChild>
            <w:div w:id="155459870">
              <w:marLeft w:val="0"/>
              <w:marRight w:val="0"/>
              <w:marTop w:val="0"/>
              <w:marBottom w:val="0"/>
              <w:divBdr>
                <w:top w:val="none" w:sz="0" w:space="0" w:color="auto"/>
                <w:left w:val="none" w:sz="0" w:space="0" w:color="auto"/>
                <w:bottom w:val="none" w:sz="0" w:space="0" w:color="auto"/>
                <w:right w:val="none" w:sz="0" w:space="0" w:color="auto"/>
              </w:divBdr>
            </w:div>
          </w:divsChild>
        </w:div>
        <w:div w:id="528224265">
          <w:marLeft w:val="0"/>
          <w:marRight w:val="0"/>
          <w:marTop w:val="120"/>
          <w:marBottom w:val="0"/>
          <w:divBdr>
            <w:top w:val="none" w:sz="0" w:space="0" w:color="auto"/>
            <w:left w:val="none" w:sz="0" w:space="0" w:color="auto"/>
            <w:bottom w:val="none" w:sz="0" w:space="0" w:color="auto"/>
            <w:right w:val="none" w:sz="0" w:space="0" w:color="auto"/>
          </w:divBdr>
          <w:divsChild>
            <w:div w:id="1769502108">
              <w:marLeft w:val="0"/>
              <w:marRight w:val="0"/>
              <w:marTop w:val="0"/>
              <w:marBottom w:val="0"/>
              <w:divBdr>
                <w:top w:val="none" w:sz="0" w:space="0" w:color="auto"/>
                <w:left w:val="none" w:sz="0" w:space="0" w:color="auto"/>
                <w:bottom w:val="none" w:sz="0" w:space="0" w:color="auto"/>
                <w:right w:val="none" w:sz="0" w:space="0" w:color="auto"/>
              </w:divBdr>
            </w:div>
          </w:divsChild>
        </w:div>
        <w:div w:id="257713276">
          <w:marLeft w:val="0"/>
          <w:marRight w:val="0"/>
          <w:marTop w:val="120"/>
          <w:marBottom w:val="0"/>
          <w:divBdr>
            <w:top w:val="none" w:sz="0" w:space="0" w:color="auto"/>
            <w:left w:val="none" w:sz="0" w:space="0" w:color="auto"/>
            <w:bottom w:val="none" w:sz="0" w:space="0" w:color="auto"/>
            <w:right w:val="none" w:sz="0" w:space="0" w:color="auto"/>
          </w:divBdr>
          <w:divsChild>
            <w:div w:id="1180699756">
              <w:marLeft w:val="0"/>
              <w:marRight w:val="0"/>
              <w:marTop w:val="0"/>
              <w:marBottom w:val="0"/>
              <w:divBdr>
                <w:top w:val="none" w:sz="0" w:space="0" w:color="auto"/>
                <w:left w:val="none" w:sz="0" w:space="0" w:color="auto"/>
                <w:bottom w:val="none" w:sz="0" w:space="0" w:color="auto"/>
                <w:right w:val="none" w:sz="0" w:space="0" w:color="auto"/>
              </w:divBdr>
            </w:div>
          </w:divsChild>
        </w:div>
        <w:div w:id="1083062620">
          <w:marLeft w:val="0"/>
          <w:marRight w:val="0"/>
          <w:marTop w:val="120"/>
          <w:marBottom w:val="0"/>
          <w:divBdr>
            <w:top w:val="none" w:sz="0" w:space="0" w:color="auto"/>
            <w:left w:val="none" w:sz="0" w:space="0" w:color="auto"/>
            <w:bottom w:val="none" w:sz="0" w:space="0" w:color="auto"/>
            <w:right w:val="none" w:sz="0" w:space="0" w:color="auto"/>
          </w:divBdr>
          <w:divsChild>
            <w:div w:id="563568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732884">
      <w:bodyDiv w:val="1"/>
      <w:marLeft w:val="0"/>
      <w:marRight w:val="0"/>
      <w:marTop w:val="0"/>
      <w:marBottom w:val="0"/>
      <w:divBdr>
        <w:top w:val="none" w:sz="0" w:space="0" w:color="auto"/>
        <w:left w:val="none" w:sz="0" w:space="0" w:color="auto"/>
        <w:bottom w:val="none" w:sz="0" w:space="0" w:color="auto"/>
        <w:right w:val="none" w:sz="0" w:space="0" w:color="auto"/>
      </w:divBdr>
      <w:divsChild>
        <w:div w:id="1279413250">
          <w:marLeft w:val="0"/>
          <w:marRight w:val="0"/>
          <w:marTop w:val="0"/>
          <w:marBottom w:val="0"/>
          <w:divBdr>
            <w:top w:val="none" w:sz="0" w:space="0" w:color="auto"/>
            <w:left w:val="none" w:sz="0" w:space="0" w:color="auto"/>
            <w:bottom w:val="none" w:sz="0" w:space="0" w:color="auto"/>
            <w:right w:val="none" w:sz="0" w:space="0" w:color="auto"/>
          </w:divBdr>
        </w:div>
        <w:div w:id="1640764460">
          <w:marLeft w:val="0"/>
          <w:marRight w:val="0"/>
          <w:marTop w:val="120"/>
          <w:marBottom w:val="0"/>
          <w:divBdr>
            <w:top w:val="none" w:sz="0" w:space="0" w:color="auto"/>
            <w:left w:val="none" w:sz="0" w:space="0" w:color="auto"/>
            <w:bottom w:val="none" w:sz="0" w:space="0" w:color="auto"/>
            <w:right w:val="none" w:sz="0" w:space="0" w:color="auto"/>
          </w:divBdr>
          <w:divsChild>
            <w:div w:id="437258770">
              <w:marLeft w:val="0"/>
              <w:marRight w:val="0"/>
              <w:marTop w:val="0"/>
              <w:marBottom w:val="0"/>
              <w:divBdr>
                <w:top w:val="none" w:sz="0" w:space="0" w:color="auto"/>
                <w:left w:val="none" w:sz="0" w:space="0" w:color="auto"/>
                <w:bottom w:val="none" w:sz="0" w:space="0" w:color="auto"/>
                <w:right w:val="none" w:sz="0" w:space="0" w:color="auto"/>
              </w:divBdr>
            </w:div>
          </w:divsChild>
        </w:div>
        <w:div w:id="1673221265">
          <w:marLeft w:val="0"/>
          <w:marRight w:val="0"/>
          <w:marTop w:val="120"/>
          <w:marBottom w:val="0"/>
          <w:divBdr>
            <w:top w:val="none" w:sz="0" w:space="0" w:color="auto"/>
            <w:left w:val="none" w:sz="0" w:space="0" w:color="auto"/>
            <w:bottom w:val="none" w:sz="0" w:space="0" w:color="auto"/>
            <w:right w:val="none" w:sz="0" w:space="0" w:color="auto"/>
          </w:divBdr>
          <w:divsChild>
            <w:div w:id="1892230676">
              <w:marLeft w:val="0"/>
              <w:marRight w:val="0"/>
              <w:marTop w:val="0"/>
              <w:marBottom w:val="0"/>
              <w:divBdr>
                <w:top w:val="none" w:sz="0" w:space="0" w:color="auto"/>
                <w:left w:val="none" w:sz="0" w:space="0" w:color="auto"/>
                <w:bottom w:val="none" w:sz="0" w:space="0" w:color="auto"/>
                <w:right w:val="none" w:sz="0" w:space="0" w:color="auto"/>
              </w:divBdr>
            </w:div>
          </w:divsChild>
        </w:div>
        <w:div w:id="1849513697">
          <w:marLeft w:val="0"/>
          <w:marRight w:val="0"/>
          <w:marTop w:val="120"/>
          <w:marBottom w:val="0"/>
          <w:divBdr>
            <w:top w:val="none" w:sz="0" w:space="0" w:color="auto"/>
            <w:left w:val="none" w:sz="0" w:space="0" w:color="auto"/>
            <w:bottom w:val="none" w:sz="0" w:space="0" w:color="auto"/>
            <w:right w:val="none" w:sz="0" w:space="0" w:color="auto"/>
          </w:divBdr>
          <w:divsChild>
            <w:div w:id="1637684638">
              <w:marLeft w:val="0"/>
              <w:marRight w:val="0"/>
              <w:marTop w:val="0"/>
              <w:marBottom w:val="0"/>
              <w:divBdr>
                <w:top w:val="none" w:sz="0" w:space="0" w:color="auto"/>
                <w:left w:val="none" w:sz="0" w:space="0" w:color="auto"/>
                <w:bottom w:val="none" w:sz="0" w:space="0" w:color="auto"/>
                <w:right w:val="none" w:sz="0" w:space="0" w:color="auto"/>
              </w:divBdr>
            </w:div>
          </w:divsChild>
        </w:div>
        <w:div w:id="51391465">
          <w:marLeft w:val="0"/>
          <w:marRight w:val="0"/>
          <w:marTop w:val="120"/>
          <w:marBottom w:val="0"/>
          <w:divBdr>
            <w:top w:val="none" w:sz="0" w:space="0" w:color="auto"/>
            <w:left w:val="none" w:sz="0" w:space="0" w:color="auto"/>
            <w:bottom w:val="none" w:sz="0" w:space="0" w:color="auto"/>
            <w:right w:val="none" w:sz="0" w:space="0" w:color="auto"/>
          </w:divBdr>
          <w:divsChild>
            <w:div w:id="621377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749401">
      <w:bodyDiv w:val="1"/>
      <w:marLeft w:val="0"/>
      <w:marRight w:val="0"/>
      <w:marTop w:val="0"/>
      <w:marBottom w:val="0"/>
      <w:divBdr>
        <w:top w:val="none" w:sz="0" w:space="0" w:color="auto"/>
        <w:left w:val="none" w:sz="0" w:space="0" w:color="auto"/>
        <w:bottom w:val="none" w:sz="0" w:space="0" w:color="auto"/>
        <w:right w:val="none" w:sz="0" w:space="0" w:color="auto"/>
      </w:divBdr>
      <w:divsChild>
        <w:div w:id="1622415474">
          <w:marLeft w:val="0"/>
          <w:marRight w:val="0"/>
          <w:marTop w:val="0"/>
          <w:marBottom w:val="0"/>
          <w:divBdr>
            <w:top w:val="none" w:sz="0" w:space="0" w:color="auto"/>
            <w:left w:val="none" w:sz="0" w:space="0" w:color="auto"/>
            <w:bottom w:val="none" w:sz="0" w:space="0" w:color="auto"/>
            <w:right w:val="none" w:sz="0" w:space="0" w:color="auto"/>
          </w:divBdr>
        </w:div>
        <w:div w:id="816609923">
          <w:marLeft w:val="0"/>
          <w:marRight w:val="0"/>
          <w:marTop w:val="120"/>
          <w:marBottom w:val="0"/>
          <w:divBdr>
            <w:top w:val="none" w:sz="0" w:space="0" w:color="auto"/>
            <w:left w:val="none" w:sz="0" w:space="0" w:color="auto"/>
            <w:bottom w:val="none" w:sz="0" w:space="0" w:color="auto"/>
            <w:right w:val="none" w:sz="0" w:space="0" w:color="auto"/>
          </w:divBdr>
          <w:divsChild>
            <w:div w:id="1269043346">
              <w:marLeft w:val="0"/>
              <w:marRight w:val="0"/>
              <w:marTop w:val="0"/>
              <w:marBottom w:val="0"/>
              <w:divBdr>
                <w:top w:val="none" w:sz="0" w:space="0" w:color="auto"/>
                <w:left w:val="none" w:sz="0" w:space="0" w:color="auto"/>
                <w:bottom w:val="none" w:sz="0" w:space="0" w:color="auto"/>
                <w:right w:val="none" w:sz="0" w:space="0" w:color="auto"/>
              </w:divBdr>
            </w:div>
          </w:divsChild>
        </w:div>
        <w:div w:id="2061704250">
          <w:marLeft w:val="0"/>
          <w:marRight w:val="0"/>
          <w:marTop w:val="120"/>
          <w:marBottom w:val="0"/>
          <w:divBdr>
            <w:top w:val="none" w:sz="0" w:space="0" w:color="auto"/>
            <w:left w:val="none" w:sz="0" w:space="0" w:color="auto"/>
            <w:bottom w:val="none" w:sz="0" w:space="0" w:color="auto"/>
            <w:right w:val="none" w:sz="0" w:space="0" w:color="auto"/>
          </w:divBdr>
          <w:divsChild>
            <w:div w:id="506487137">
              <w:marLeft w:val="0"/>
              <w:marRight w:val="0"/>
              <w:marTop w:val="0"/>
              <w:marBottom w:val="0"/>
              <w:divBdr>
                <w:top w:val="none" w:sz="0" w:space="0" w:color="auto"/>
                <w:left w:val="none" w:sz="0" w:space="0" w:color="auto"/>
                <w:bottom w:val="none" w:sz="0" w:space="0" w:color="auto"/>
                <w:right w:val="none" w:sz="0" w:space="0" w:color="auto"/>
              </w:divBdr>
            </w:div>
          </w:divsChild>
        </w:div>
        <w:div w:id="1924412206">
          <w:marLeft w:val="0"/>
          <w:marRight w:val="0"/>
          <w:marTop w:val="120"/>
          <w:marBottom w:val="0"/>
          <w:divBdr>
            <w:top w:val="none" w:sz="0" w:space="0" w:color="auto"/>
            <w:left w:val="none" w:sz="0" w:space="0" w:color="auto"/>
            <w:bottom w:val="none" w:sz="0" w:space="0" w:color="auto"/>
            <w:right w:val="none" w:sz="0" w:space="0" w:color="auto"/>
          </w:divBdr>
          <w:divsChild>
            <w:div w:id="1609192020">
              <w:marLeft w:val="0"/>
              <w:marRight w:val="0"/>
              <w:marTop w:val="0"/>
              <w:marBottom w:val="0"/>
              <w:divBdr>
                <w:top w:val="none" w:sz="0" w:space="0" w:color="auto"/>
                <w:left w:val="none" w:sz="0" w:space="0" w:color="auto"/>
                <w:bottom w:val="none" w:sz="0" w:space="0" w:color="auto"/>
                <w:right w:val="none" w:sz="0" w:space="0" w:color="auto"/>
              </w:divBdr>
            </w:div>
          </w:divsChild>
        </w:div>
        <w:div w:id="280579042">
          <w:marLeft w:val="0"/>
          <w:marRight w:val="0"/>
          <w:marTop w:val="120"/>
          <w:marBottom w:val="0"/>
          <w:divBdr>
            <w:top w:val="none" w:sz="0" w:space="0" w:color="auto"/>
            <w:left w:val="none" w:sz="0" w:space="0" w:color="auto"/>
            <w:bottom w:val="none" w:sz="0" w:space="0" w:color="auto"/>
            <w:right w:val="none" w:sz="0" w:space="0" w:color="auto"/>
          </w:divBdr>
          <w:divsChild>
            <w:div w:id="128524584">
              <w:marLeft w:val="0"/>
              <w:marRight w:val="0"/>
              <w:marTop w:val="0"/>
              <w:marBottom w:val="0"/>
              <w:divBdr>
                <w:top w:val="none" w:sz="0" w:space="0" w:color="auto"/>
                <w:left w:val="none" w:sz="0" w:space="0" w:color="auto"/>
                <w:bottom w:val="none" w:sz="0" w:space="0" w:color="auto"/>
                <w:right w:val="none" w:sz="0" w:space="0" w:color="auto"/>
              </w:divBdr>
            </w:div>
          </w:divsChild>
        </w:div>
        <w:div w:id="915818719">
          <w:marLeft w:val="0"/>
          <w:marRight w:val="0"/>
          <w:marTop w:val="120"/>
          <w:marBottom w:val="0"/>
          <w:divBdr>
            <w:top w:val="none" w:sz="0" w:space="0" w:color="auto"/>
            <w:left w:val="none" w:sz="0" w:space="0" w:color="auto"/>
            <w:bottom w:val="none" w:sz="0" w:space="0" w:color="auto"/>
            <w:right w:val="none" w:sz="0" w:space="0" w:color="auto"/>
          </w:divBdr>
          <w:divsChild>
            <w:div w:id="1310792877">
              <w:marLeft w:val="0"/>
              <w:marRight w:val="0"/>
              <w:marTop w:val="0"/>
              <w:marBottom w:val="0"/>
              <w:divBdr>
                <w:top w:val="none" w:sz="0" w:space="0" w:color="auto"/>
                <w:left w:val="none" w:sz="0" w:space="0" w:color="auto"/>
                <w:bottom w:val="none" w:sz="0" w:space="0" w:color="auto"/>
                <w:right w:val="none" w:sz="0" w:space="0" w:color="auto"/>
              </w:divBdr>
            </w:div>
          </w:divsChild>
        </w:div>
        <w:div w:id="1416703459">
          <w:marLeft w:val="0"/>
          <w:marRight w:val="0"/>
          <w:marTop w:val="120"/>
          <w:marBottom w:val="0"/>
          <w:divBdr>
            <w:top w:val="none" w:sz="0" w:space="0" w:color="auto"/>
            <w:left w:val="none" w:sz="0" w:space="0" w:color="auto"/>
            <w:bottom w:val="none" w:sz="0" w:space="0" w:color="auto"/>
            <w:right w:val="none" w:sz="0" w:space="0" w:color="auto"/>
          </w:divBdr>
          <w:divsChild>
            <w:div w:id="1042094457">
              <w:marLeft w:val="0"/>
              <w:marRight w:val="0"/>
              <w:marTop w:val="0"/>
              <w:marBottom w:val="0"/>
              <w:divBdr>
                <w:top w:val="none" w:sz="0" w:space="0" w:color="auto"/>
                <w:left w:val="none" w:sz="0" w:space="0" w:color="auto"/>
                <w:bottom w:val="none" w:sz="0" w:space="0" w:color="auto"/>
                <w:right w:val="none" w:sz="0" w:space="0" w:color="auto"/>
              </w:divBdr>
            </w:div>
          </w:divsChild>
        </w:div>
        <w:div w:id="1158425185">
          <w:marLeft w:val="0"/>
          <w:marRight w:val="0"/>
          <w:marTop w:val="120"/>
          <w:marBottom w:val="0"/>
          <w:divBdr>
            <w:top w:val="none" w:sz="0" w:space="0" w:color="auto"/>
            <w:left w:val="none" w:sz="0" w:space="0" w:color="auto"/>
            <w:bottom w:val="none" w:sz="0" w:space="0" w:color="auto"/>
            <w:right w:val="none" w:sz="0" w:space="0" w:color="auto"/>
          </w:divBdr>
          <w:divsChild>
            <w:div w:id="1788770321">
              <w:marLeft w:val="0"/>
              <w:marRight w:val="0"/>
              <w:marTop w:val="0"/>
              <w:marBottom w:val="0"/>
              <w:divBdr>
                <w:top w:val="none" w:sz="0" w:space="0" w:color="auto"/>
                <w:left w:val="none" w:sz="0" w:space="0" w:color="auto"/>
                <w:bottom w:val="none" w:sz="0" w:space="0" w:color="auto"/>
                <w:right w:val="none" w:sz="0" w:space="0" w:color="auto"/>
              </w:divBdr>
            </w:div>
          </w:divsChild>
        </w:div>
        <w:div w:id="1031028092">
          <w:marLeft w:val="0"/>
          <w:marRight w:val="0"/>
          <w:marTop w:val="120"/>
          <w:marBottom w:val="0"/>
          <w:divBdr>
            <w:top w:val="none" w:sz="0" w:space="0" w:color="auto"/>
            <w:left w:val="none" w:sz="0" w:space="0" w:color="auto"/>
            <w:bottom w:val="none" w:sz="0" w:space="0" w:color="auto"/>
            <w:right w:val="none" w:sz="0" w:space="0" w:color="auto"/>
          </w:divBdr>
          <w:divsChild>
            <w:div w:id="1640114490">
              <w:marLeft w:val="0"/>
              <w:marRight w:val="0"/>
              <w:marTop w:val="0"/>
              <w:marBottom w:val="0"/>
              <w:divBdr>
                <w:top w:val="none" w:sz="0" w:space="0" w:color="auto"/>
                <w:left w:val="none" w:sz="0" w:space="0" w:color="auto"/>
                <w:bottom w:val="none" w:sz="0" w:space="0" w:color="auto"/>
                <w:right w:val="none" w:sz="0" w:space="0" w:color="auto"/>
              </w:divBdr>
            </w:div>
          </w:divsChild>
        </w:div>
        <w:div w:id="231425879">
          <w:marLeft w:val="0"/>
          <w:marRight w:val="0"/>
          <w:marTop w:val="120"/>
          <w:marBottom w:val="0"/>
          <w:divBdr>
            <w:top w:val="none" w:sz="0" w:space="0" w:color="auto"/>
            <w:left w:val="none" w:sz="0" w:space="0" w:color="auto"/>
            <w:bottom w:val="none" w:sz="0" w:space="0" w:color="auto"/>
            <w:right w:val="none" w:sz="0" w:space="0" w:color="auto"/>
          </w:divBdr>
          <w:divsChild>
            <w:div w:id="1316301003">
              <w:marLeft w:val="0"/>
              <w:marRight w:val="0"/>
              <w:marTop w:val="0"/>
              <w:marBottom w:val="0"/>
              <w:divBdr>
                <w:top w:val="none" w:sz="0" w:space="0" w:color="auto"/>
                <w:left w:val="none" w:sz="0" w:space="0" w:color="auto"/>
                <w:bottom w:val="none" w:sz="0" w:space="0" w:color="auto"/>
                <w:right w:val="none" w:sz="0" w:space="0" w:color="auto"/>
              </w:divBdr>
            </w:div>
          </w:divsChild>
        </w:div>
        <w:div w:id="1928805402">
          <w:marLeft w:val="0"/>
          <w:marRight w:val="0"/>
          <w:marTop w:val="120"/>
          <w:marBottom w:val="0"/>
          <w:divBdr>
            <w:top w:val="none" w:sz="0" w:space="0" w:color="auto"/>
            <w:left w:val="none" w:sz="0" w:space="0" w:color="auto"/>
            <w:bottom w:val="none" w:sz="0" w:space="0" w:color="auto"/>
            <w:right w:val="none" w:sz="0" w:space="0" w:color="auto"/>
          </w:divBdr>
          <w:divsChild>
            <w:div w:id="34237744">
              <w:marLeft w:val="0"/>
              <w:marRight w:val="0"/>
              <w:marTop w:val="0"/>
              <w:marBottom w:val="0"/>
              <w:divBdr>
                <w:top w:val="none" w:sz="0" w:space="0" w:color="auto"/>
                <w:left w:val="none" w:sz="0" w:space="0" w:color="auto"/>
                <w:bottom w:val="none" w:sz="0" w:space="0" w:color="auto"/>
                <w:right w:val="none" w:sz="0" w:space="0" w:color="auto"/>
              </w:divBdr>
            </w:div>
          </w:divsChild>
        </w:div>
        <w:div w:id="1905751976">
          <w:marLeft w:val="0"/>
          <w:marRight w:val="0"/>
          <w:marTop w:val="120"/>
          <w:marBottom w:val="0"/>
          <w:divBdr>
            <w:top w:val="none" w:sz="0" w:space="0" w:color="auto"/>
            <w:left w:val="none" w:sz="0" w:space="0" w:color="auto"/>
            <w:bottom w:val="none" w:sz="0" w:space="0" w:color="auto"/>
            <w:right w:val="none" w:sz="0" w:space="0" w:color="auto"/>
          </w:divBdr>
          <w:divsChild>
            <w:div w:id="1177312098">
              <w:marLeft w:val="0"/>
              <w:marRight w:val="0"/>
              <w:marTop w:val="0"/>
              <w:marBottom w:val="0"/>
              <w:divBdr>
                <w:top w:val="none" w:sz="0" w:space="0" w:color="auto"/>
                <w:left w:val="none" w:sz="0" w:space="0" w:color="auto"/>
                <w:bottom w:val="none" w:sz="0" w:space="0" w:color="auto"/>
                <w:right w:val="none" w:sz="0" w:space="0" w:color="auto"/>
              </w:divBdr>
            </w:div>
          </w:divsChild>
        </w:div>
        <w:div w:id="635532050">
          <w:marLeft w:val="0"/>
          <w:marRight w:val="0"/>
          <w:marTop w:val="120"/>
          <w:marBottom w:val="0"/>
          <w:divBdr>
            <w:top w:val="none" w:sz="0" w:space="0" w:color="auto"/>
            <w:left w:val="none" w:sz="0" w:space="0" w:color="auto"/>
            <w:bottom w:val="none" w:sz="0" w:space="0" w:color="auto"/>
            <w:right w:val="none" w:sz="0" w:space="0" w:color="auto"/>
          </w:divBdr>
          <w:divsChild>
            <w:div w:id="44442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099509">
      <w:bodyDiv w:val="1"/>
      <w:marLeft w:val="0"/>
      <w:marRight w:val="0"/>
      <w:marTop w:val="0"/>
      <w:marBottom w:val="0"/>
      <w:divBdr>
        <w:top w:val="none" w:sz="0" w:space="0" w:color="auto"/>
        <w:left w:val="none" w:sz="0" w:space="0" w:color="auto"/>
        <w:bottom w:val="none" w:sz="0" w:space="0" w:color="auto"/>
        <w:right w:val="none" w:sz="0" w:space="0" w:color="auto"/>
      </w:divBdr>
      <w:divsChild>
        <w:div w:id="442044385">
          <w:marLeft w:val="0"/>
          <w:marRight w:val="0"/>
          <w:marTop w:val="120"/>
          <w:marBottom w:val="0"/>
          <w:divBdr>
            <w:top w:val="none" w:sz="0" w:space="0" w:color="auto"/>
            <w:left w:val="none" w:sz="0" w:space="0" w:color="auto"/>
            <w:bottom w:val="none" w:sz="0" w:space="0" w:color="auto"/>
            <w:right w:val="none" w:sz="0" w:space="0" w:color="auto"/>
          </w:divBdr>
          <w:divsChild>
            <w:div w:id="886602658">
              <w:marLeft w:val="0"/>
              <w:marRight w:val="0"/>
              <w:marTop w:val="0"/>
              <w:marBottom w:val="0"/>
              <w:divBdr>
                <w:top w:val="none" w:sz="0" w:space="0" w:color="auto"/>
                <w:left w:val="none" w:sz="0" w:space="0" w:color="auto"/>
                <w:bottom w:val="none" w:sz="0" w:space="0" w:color="auto"/>
                <w:right w:val="none" w:sz="0" w:space="0" w:color="auto"/>
              </w:divBdr>
            </w:div>
          </w:divsChild>
        </w:div>
        <w:div w:id="679745928">
          <w:marLeft w:val="0"/>
          <w:marRight w:val="0"/>
          <w:marTop w:val="120"/>
          <w:marBottom w:val="0"/>
          <w:divBdr>
            <w:top w:val="none" w:sz="0" w:space="0" w:color="auto"/>
            <w:left w:val="none" w:sz="0" w:space="0" w:color="auto"/>
            <w:bottom w:val="none" w:sz="0" w:space="0" w:color="auto"/>
            <w:right w:val="none" w:sz="0" w:space="0" w:color="auto"/>
          </w:divBdr>
          <w:divsChild>
            <w:div w:id="1661807917">
              <w:marLeft w:val="0"/>
              <w:marRight w:val="0"/>
              <w:marTop w:val="0"/>
              <w:marBottom w:val="0"/>
              <w:divBdr>
                <w:top w:val="none" w:sz="0" w:space="0" w:color="auto"/>
                <w:left w:val="none" w:sz="0" w:space="0" w:color="auto"/>
                <w:bottom w:val="none" w:sz="0" w:space="0" w:color="auto"/>
                <w:right w:val="none" w:sz="0" w:space="0" w:color="auto"/>
              </w:divBdr>
            </w:div>
          </w:divsChild>
        </w:div>
        <w:div w:id="883559515">
          <w:marLeft w:val="0"/>
          <w:marRight w:val="0"/>
          <w:marTop w:val="120"/>
          <w:marBottom w:val="0"/>
          <w:divBdr>
            <w:top w:val="none" w:sz="0" w:space="0" w:color="auto"/>
            <w:left w:val="none" w:sz="0" w:space="0" w:color="auto"/>
            <w:bottom w:val="none" w:sz="0" w:space="0" w:color="auto"/>
            <w:right w:val="none" w:sz="0" w:space="0" w:color="auto"/>
          </w:divBdr>
          <w:divsChild>
            <w:div w:id="1643923876">
              <w:marLeft w:val="0"/>
              <w:marRight w:val="0"/>
              <w:marTop w:val="0"/>
              <w:marBottom w:val="0"/>
              <w:divBdr>
                <w:top w:val="none" w:sz="0" w:space="0" w:color="auto"/>
                <w:left w:val="none" w:sz="0" w:space="0" w:color="auto"/>
                <w:bottom w:val="none" w:sz="0" w:space="0" w:color="auto"/>
                <w:right w:val="none" w:sz="0" w:space="0" w:color="auto"/>
              </w:divBdr>
            </w:div>
          </w:divsChild>
        </w:div>
        <w:div w:id="1358191368">
          <w:marLeft w:val="0"/>
          <w:marRight w:val="0"/>
          <w:marTop w:val="0"/>
          <w:marBottom w:val="0"/>
          <w:divBdr>
            <w:top w:val="none" w:sz="0" w:space="0" w:color="auto"/>
            <w:left w:val="none" w:sz="0" w:space="0" w:color="auto"/>
            <w:bottom w:val="none" w:sz="0" w:space="0" w:color="auto"/>
            <w:right w:val="none" w:sz="0" w:space="0" w:color="auto"/>
          </w:divBdr>
        </w:div>
        <w:div w:id="1409693019">
          <w:marLeft w:val="0"/>
          <w:marRight w:val="0"/>
          <w:marTop w:val="120"/>
          <w:marBottom w:val="0"/>
          <w:divBdr>
            <w:top w:val="none" w:sz="0" w:space="0" w:color="auto"/>
            <w:left w:val="none" w:sz="0" w:space="0" w:color="auto"/>
            <w:bottom w:val="none" w:sz="0" w:space="0" w:color="auto"/>
            <w:right w:val="none" w:sz="0" w:space="0" w:color="auto"/>
          </w:divBdr>
          <w:divsChild>
            <w:div w:id="2142772201">
              <w:marLeft w:val="0"/>
              <w:marRight w:val="0"/>
              <w:marTop w:val="0"/>
              <w:marBottom w:val="0"/>
              <w:divBdr>
                <w:top w:val="none" w:sz="0" w:space="0" w:color="auto"/>
                <w:left w:val="none" w:sz="0" w:space="0" w:color="auto"/>
                <w:bottom w:val="none" w:sz="0" w:space="0" w:color="auto"/>
                <w:right w:val="none" w:sz="0" w:space="0" w:color="auto"/>
              </w:divBdr>
            </w:div>
          </w:divsChild>
        </w:div>
        <w:div w:id="1604070602">
          <w:marLeft w:val="0"/>
          <w:marRight w:val="0"/>
          <w:marTop w:val="120"/>
          <w:marBottom w:val="0"/>
          <w:divBdr>
            <w:top w:val="none" w:sz="0" w:space="0" w:color="auto"/>
            <w:left w:val="none" w:sz="0" w:space="0" w:color="auto"/>
            <w:bottom w:val="none" w:sz="0" w:space="0" w:color="auto"/>
            <w:right w:val="none" w:sz="0" w:space="0" w:color="auto"/>
          </w:divBdr>
          <w:divsChild>
            <w:div w:id="2015917614">
              <w:marLeft w:val="0"/>
              <w:marRight w:val="0"/>
              <w:marTop w:val="0"/>
              <w:marBottom w:val="0"/>
              <w:divBdr>
                <w:top w:val="none" w:sz="0" w:space="0" w:color="auto"/>
                <w:left w:val="none" w:sz="0" w:space="0" w:color="auto"/>
                <w:bottom w:val="none" w:sz="0" w:space="0" w:color="auto"/>
                <w:right w:val="none" w:sz="0" w:space="0" w:color="auto"/>
              </w:divBdr>
            </w:div>
          </w:divsChild>
        </w:div>
        <w:div w:id="1779564652">
          <w:marLeft w:val="0"/>
          <w:marRight w:val="0"/>
          <w:marTop w:val="120"/>
          <w:marBottom w:val="0"/>
          <w:divBdr>
            <w:top w:val="none" w:sz="0" w:space="0" w:color="auto"/>
            <w:left w:val="none" w:sz="0" w:space="0" w:color="auto"/>
            <w:bottom w:val="none" w:sz="0" w:space="0" w:color="auto"/>
            <w:right w:val="none" w:sz="0" w:space="0" w:color="auto"/>
          </w:divBdr>
          <w:divsChild>
            <w:div w:id="2083327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349501">
      <w:bodyDiv w:val="1"/>
      <w:marLeft w:val="0"/>
      <w:marRight w:val="0"/>
      <w:marTop w:val="0"/>
      <w:marBottom w:val="0"/>
      <w:divBdr>
        <w:top w:val="none" w:sz="0" w:space="0" w:color="auto"/>
        <w:left w:val="none" w:sz="0" w:space="0" w:color="auto"/>
        <w:bottom w:val="none" w:sz="0" w:space="0" w:color="auto"/>
        <w:right w:val="none" w:sz="0" w:space="0" w:color="auto"/>
      </w:divBdr>
      <w:divsChild>
        <w:div w:id="1609001072">
          <w:marLeft w:val="0"/>
          <w:marRight w:val="0"/>
          <w:marTop w:val="0"/>
          <w:marBottom w:val="0"/>
          <w:divBdr>
            <w:top w:val="none" w:sz="0" w:space="0" w:color="auto"/>
            <w:left w:val="none" w:sz="0" w:space="0" w:color="auto"/>
            <w:bottom w:val="none" w:sz="0" w:space="0" w:color="auto"/>
            <w:right w:val="none" w:sz="0" w:space="0" w:color="auto"/>
          </w:divBdr>
          <w:divsChild>
            <w:div w:id="926382731">
              <w:marLeft w:val="0"/>
              <w:marRight w:val="0"/>
              <w:marTop w:val="0"/>
              <w:marBottom w:val="0"/>
              <w:divBdr>
                <w:top w:val="none" w:sz="0" w:space="0" w:color="auto"/>
                <w:left w:val="none" w:sz="0" w:space="0" w:color="auto"/>
                <w:bottom w:val="none" w:sz="0" w:space="0" w:color="auto"/>
                <w:right w:val="none" w:sz="0" w:space="0" w:color="auto"/>
              </w:divBdr>
            </w:div>
          </w:divsChild>
        </w:div>
        <w:div w:id="603536071">
          <w:marLeft w:val="0"/>
          <w:marRight w:val="0"/>
          <w:marTop w:val="120"/>
          <w:marBottom w:val="0"/>
          <w:divBdr>
            <w:top w:val="none" w:sz="0" w:space="0" w:color="auto"/>
            <w:left w:val="none" w:sz="0" w:space="0" w:color="auto"/>
            <w:bottom w:val="none" w:sz="0" w:space="0" w:color="auto"/>
            <w:right w:val="none" w:sz="0" w:space="0" w:color="auto"/>
          </w:divBdr>
          <w:divsChild>
            <w:div w:id="751896821">
              <w:marLeft w:val="0"/>
              <w:marRight w:val="0"/>
              <w:marTop w:val="0"/>
              <w:marBottom w:val="0"/>
              <w:divBdr>
                <w:top w:val="none" w:sz="0" w:space="0" w:color="auto"/>
                <w:left w:val="none" w:sz="0" w:space="0" w:color="auto"/>
                <w:bottom w:val="none" w:sz="0" w:space="0" w:color="auto"/>
                <w:right w:val="none" w:sz="0" w:space="0" w:color="auto"/>
              </w:divBdr>
            </w:div>
          </w:divsChild>
        </w:div>
        <w:div w:id="1466314169">
          <w:marLeft w:val="0"/>
          <w:marRight w:val="0"/>
          <w:marTop w:val="120"/>
          <w:marBottom w:val="0"/>
          <w:divBdr>
            <w:top w:val="none" w:sz="0" w:space="0" w:color="auto"/>
            <w:left w:val="none" w:sz="0" w:space="0" w:color="auto"/>
            <w:bottom w:val="none" w:sz="0" w:space="0" w:color="auto"/>
            <w:right w:val="none" w:sz="0" w:space="0" w:color="auto"/>
          </w:divBdr>
          <w:divsChild>
            <w:div w:id="2102604128">
              <w:marLeft w:val="0"/>
              <w:marRight w:val="0"/>
              <w:marTop w:val="0"/>
              <w:marBottom w:val="0"/>
              <w:divBdr>
                <w:top w:val="none" w:sz="0" w:space="0" w:color="auto"/>
                <w:left w:val="none" w:sz="0" w:space="0" w:color="auto"/>
                <w:bottom w:val="none" w:sz="0" w:space="0" w:color="auto"/>
                <w:right w:val="none" w:sz="0" w:space="0" w:color="auto"/>
              </w:divBdr>
            </w:div>
          </w:divsChild>
        </w:div>
        <w:div w:id="1776317776">
          <w:marLeft w:val="0"/>
          <w:marRight w:val="0"/>
          <w:marTop w:val="120"/>
          <w:marBottom w:val="0"/>
          <w:divBdr>
            <w:top w:val="none" w:sz="0" w:space="0" w:color="auto"/>
            <w:left w:val="none" w:sz="0" w:space="0" w:color="auto"/>
            <w:bottom w:val="none" w:sz="0" w:space="0" w:color="auto"/>
            <w:right w:val="none" w:sz="0" w:space="0" w:color="auto"/>
          </w:divBdr>
          <w:divsChild>
            <w:div w:id="863860614">
              <w:marLeft w:val="0"/>
              <w:marRight w:val="0"/>
              <w:marTop w:val="0"/>
              <w:marBottom w:val="0"/>
              <w:divBdr>
                <w:top w:val="none" w:sz="0" w:space="0" w:color="auto"/>
                <w:left w:val="none" w:sz="0" w:space="0" w:color="auto"/>
                <w:bottom w:val="none" w:sz="0" w:space="0" w:color="auto"/>
                <w:right w:val="none" w:sz="0" w:space="0" w:color="auto"/>
              </w:divBdr>
            </w:div>
          </w:divsChild>
        </w:div>
        <w:div w:id="339165519">
          <w:marLeft w:val="0"/>
          <w:marRight w:val="0"/>
          <w:marTop w:val="120"/>
          <w:marBottom w:val="0"/>
          <w:divBdr>
            <w:top w:val="none" w:sz="0" w:space="0" w:color="auto"/>
            <w:left w:val="none" w:sz="0" w:space="0" w:color="auto"/>
            <w:bottom w:val="none" w:sz="0" w:space="0" w:color="auto"/>
            <w:right w:val="none" w:sz="0" w:space="0" w:color="auto"/>
          </w:divBdr>
          <w:divsChild>
            <w:div w:id="576718592">
              <w:marLeft w:val="0"/>
              <w:marRight w:val="0"/>
              <w:marTop w:val="0"/>
              <w:marBottom w:val="0"/>
              <w:divBdr>
                <w:top w:val="none" w:sz="0" w:space="0" w:color="auto"/>
                <w:left w:val="none" w:sz="0" w:space="0" w:color="auto"/>
                <w:bottom w:val="none" w:sz="0" w:space="0" w:color="auto"/>
                <w:right w:val="none" w:sz="0" w:space="0" w:color="auto"/>
              </w:divBdr>
            </w:div>
          </w:divsChild>
        </w:div>
        <w:div w:id="889925230">
          <w:marLeft w:val="0"/>
          <w:marRight w:val="0"/>
          <w:marTop w:val="120"/>
          <w:marBottom w:val="0"/>
          <w:divBdr>
            <w:top w:val="none" w:sz="0" w:space="0" w:color="auto"/>
            <w:left w:val="none" w:sz="0" w:space="0" w:color="auto"/>
            <w:bottom w:val="none" w:sz="0" w:space="0" w:color="auto"/>
            <w:right w:val="none" w:sz="0" w:space="0" w:color="auto"/>
          </w:divBdr>
          <w:divsChild>
            <w:div w:id="247692992">
              <w:marLeft w:val="0"/>
              <w:marRight w:val="0"/>
              <w:marTop w:val="0"/>
              <w:marBottom w:val="0"/>
              <w:divBdr>
                <w:top w:val="none" w:sz="0" w:space="0" w:color="auto"/>
                <w:left w:val="none" w:sz="0" w:space="0" w:color="auto"/>
                <w:bottom w:val="none" w:sz="0" w:space="0" w:color="auto"/>
                <w:right w:val="none" w:sz="0" w:space="0" w:color="auto"/>
              </w:divBdr>
            </w:div>
          </w:divsChild>
        </w:div>
        <w:div w:id="378213178">
          <w:marLeft w:val="0"/>
          <w:marRight w:val="0"/>
          <w:marTop w:val="120"/>
          <w:marBottom w:val="0"/>
          <w:divBdr>
            <w:top w:val="none" w:sz="0" w:space="0" w:color="auto"/>
            <w:left w:val="none" w:sz="0" w:space="0" w:color="auto"/>
            <w:bottom w:val="none" w:sz="0" w:space="0" w:color="auto"/>
            <w:right w:val="none" w:sz="0" w:space="0" w:color="auto"/>
          </w:divBdr>
          <w:divsChild>
            <w:div w:id="1461068953">
              <w:marLeft w:val="0"/>
              <w:marRight w:val="0"/>
              <w:marTop w:val="0"/>
              <w:marBottom w:val="0"/>
              <w:divBdr>
                <w:top w:val="none" w:sz="0" w:space="0" w:color="auto"/>
                <w:left w:val="none" w:sz="0" w:space="0" w:color="auto"/>
                <w:bottom w:val="none" w:sz="0" w:space="0" w:color="auto"/>
                <w:right w:val="none" w:sz="0" w:space="0" w:color="auto"/>
              </w:divBdr>
            </w:div>
          </w:divsChild>
        </w:div>
        <w:div w:id="630134522">
          <w:marLeft w:val="0"/>
          <w:marRight w:val="0"/>
          <w:marTop w:val="120"/>
          <w:marBottom w:val="0"/>
          <w:divBdr>
            <w:top w:val="none" w:sz="0" w:space="0" w:color="auto"/>
            <w:left w:val="none" w:sz="0" w:space="0" w:color="auto"/>
            <w:bottom w:val="none" w:sz="0" w:space="0" w:color="auto"/>
            <w:right w:val="none" w:sz="0" w:space="0" w:color="auto"/>
          </w:divBdr>
          <w:divsChild>
            <w:div w:id="612706715">
              <w:marLeft w:val="0"/>
              <w:marRight w:val="0"/>
              <w:marTop w:val="0"/>
              <w:marBottom w:val="0"/>
              <w:divBdr>
                <w:top w:val="none" w:sz="0" w:space="0" w:color="auto"/>
                <w:left w:val="none" w:sz="0" w:space="0" w:color="auto"/>
                <w:bottom w:val="none" w:sz="0" w:space="0" w:color="auto"/>
                <w:right w:val="none" w:sz="0" w:space="0" w:color="auto"/>
              </w:divBdr>
            </w:div>
          </w:divsChild>
        </w:div>
        <w:div w:id="1177765982">
          <w:marLeft w:val="0"/>
          <w:marRight w:val="0"/>
          <w:marTop w:val="120"/>
          <w:marBottom w:val="0"/>
          <w:divBdr>
            <w:top w:val="none" w:sz="0" w:space="0" w:color="auto"/>
            <w:left w:val="none" w:sz="0" w:space="0" w:color="auto"/>
            <w:bottom w:val="none" w:sz="0" w:space="0" w:color="auto"/>
            <w:right w:val="none" w:sz="0" w:space="0" w:color="auto"/>
          </w:divBdr>
          <w:divsChild>
            <w:div w:id="14812859">
              <w:marLeft w:val="0"/>
              <w:marRight w:val="0"/>
              <w:marTop w:val="0"/>
              <w:marBottom w:val="0"/>
              <w:divBdr>
                <w:top w:val="none" w:sz="0" w:space="0" w:color="auto"/>
                <w:left w:val="none" w:sz="0" w:space="0" w:color="auto"/>
                <w:bottom w:val="none" w:sz="0" w:space="0" w:color="auto"/>
                <w:right w:val="none" w:sz="0" w:space="0" w:color="auto"/>
              </w:divBdr>
            </w:div>
          </w:divsChild>
        </w:div>
        <w:div w:id="855849749">
          <w:marLeft w:val="0"/>
          <w:marRight w:val="0"/>
          <w:marTop w:val="120"/>
          <w:marBottom w:val="0"/>
          <w:divBdr>
            <w:top w:val="none" w:sz="0" w:space="0" w:color="auto"/>
            <w:left w:val="none" w:sz="0" w:space="0" w:color="auto"/>
            <w:bottom w:val="none" w:sz="0" w:space="0" w:color="auto"/>
            <w:right w:val="none" w:sz="0" w:space="0" w:color="auto"/>
          </w:divBdr>
          <w:divsChild>
            <w:div w:id="1555040571">
              <w:marLeft w:val="0"/>
              <w:marRight w:val="0"/>
              <w:marTop w:val="0"/>
              <w:marBottom w:val="0"/>
              <w:divBdr>
                <w:top w:val="none" w:sz="0" w:space="0" w:color="auto"/>
                <w:left w:val="none" w:sz="0" w:space="0" w:color="auto"/>
                <w:bottom w:val="none" w:sz="0" w:space="0" w:color="auto"/>
                <w:right w:val="none" w:sz="0" w:space="0" w:color="auto"/>
              </w:divBdr>
            </w:div>
          </w:divsChild>
        </w:div>
        <w:div w:id="200553247">
          <w:marLeft w:val="0"/>
          <w:marRight w:val="0"/>
          <w:marTop w:val="120"/>
          <w:marBottom w:val="0"/>
          <w:divBdr>
            <w:top w:val="none" w:sz="0" w:space="0" w:color="auto"/>
            <w:left w:val="none" w:sz="0" w:space="0" w:color="auto"/>
            <w:bottom w:val="none" w:sz="0" w:space="0" w:color="auto"/>
            <w:right w:val="none" w:sz="0" w:space="0" w:color="auto"/>
          </w:divBdr>
          <w:divsChild>
            <w:div w:id="829176683">
              <w:marLeft w:val="0"/>
              <w:marRight w:val="0"/>
              <w:marTop w:val="0"/>
              <w:marBottom w:val="0"/>
              <w:divBdr>
                <w:top w:val="none" w:sz="0" w:space="0" w:color="auto"/>
                <w:left w:val="none" w:sz="0" w:space="0" w:color="auto"/>
                <w:bottom w:val="none" w:sz="0" w:space="0" w:color="auto"/>
                <w:right w:val="none" w:sz="0" w:space="0" w:color="auto"/>
              </w:divBdr>
            </w:div>
          </w:divsChild>
        </w:div>
        <w:div w:id="665090875">
          <w:marLeft w:val="0"/>
          <w:marRight w:val="0"/>
          <w:marTop w:val="120"/>
          <w:marBottom w:val="0"/>
          <w:divBdr>
            <w:top w:val="none" w:sz="0" w:space="0" w:color="auto"/>
            <w:left w:val="none" w:sz="0" w:space="0" w:color="auto"/>
            <w:bottom w:val="none" w:sz="0" w:space="0" w:color="auto"/>
            <w:right w:val="none" w:sz="0" w:space="0" w:color="auto"/>
          </w:divBdr>
          <w:divsChild>
            <w:div w:id="1057584517">
              <w:marLeft w:val="0"/>
              <w:marRight w:val="0"/>
              <w:marTop w:val="0"/>
              <w:marBottom w:val="0"/>
              <w:divBdr>
                <w:top w:val="none" w:sz="0" w:space="0" w:color="auto"/>
                <w:left w:val="none" w:sz="0" w:space="0" w:color="auto"/>
                <w:bottom w:val="none" w:sz="0" w:space="0" w:color="auto"/>
                <w:right w:val="none" w:sz="0" w:space="0" w:color="auto"/>
              </w:divBdr>
            </w:div>
          </w:divsChild>
        </w:div>
        <w:div w:id="432749355">
          <w:marLeft w:val="0"/>
          <w:marRight w:val="0"/>
          <w:marTop w:val="120"/>
          <w:marBottom w:val="0"/>
          <w:divBdr>
            <w:top w:val="none" w:sz="0" w:space="0" w:color="auto"/>
            <w:left w:val="none" w:sz="0" w:space="0" w:color="auto"/>
            <w:bottom w:val="none" w:sz="0" w:space="0" w:color="auto"/>
            <w:right w:val="none" w:sz="0" w:space="0" w:color="auto"/>
          </w:divBdr>
          <w:divsChild>
            <w:div w:id="798035416">
              <w:marLeft w:val="0"/>
              <w:marRight w:val="0"/>
              <w:marTop w:val="0"/>
              <w:marBottom w:val="0"/>
              <w:divBdr>
                <w:top w:val="none" w:sz="0" w:space="0" w:color="auto"/>
                <w:left w:val="none" w:sz="0" w:space="0" w:color="auto"/>
                <w:bottom w:val="none" w:sz="0" w:space="0" w:color="auto"/>
                <w:right w:val="none" w:sz="0" w:space="0" w:color="auto"/>
              </w:divBdr>
            </w:div>
          </w:divsChild>
        </w:div>
        <w:div w:id="1486629341">
          <w:marLeft w:val="0"/>
          <w:marRight w:val="0"/>
          <w:marTop w:val="120"/>
          <w:marBottom w:val="0"/>
          <w:divBdr>
            <w:top w:val="none" w:sz="0" w:space="0" w:color="auto"/>
            <w:left w:val="none" w:sz="0" w:space="0" w:color="auto"/>
            <w:bottom w:val="none" w:sz="0" w:space="0" w:color="auto"/>
            <w:right w:val="none" w:sz="0" w:space="0" w:color="auto"/>
          </w:divBdr>
          <w:divsChild>
            <w:div w:id="1995527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848778">
      <w:bodyDiv w:val="1"/>
      <w:marLeft w:val="0"/>
      <w:marRight w:val="0"/>
      <w:marTop w:val="0"/>
      <w:marBottom w:val="0"/>
      <w:divBdr>
        <w:top w:val="none" w:sz="0" w:space="0" w:color="auto"/>
        <w:left w:val="none" w:sz="0" w:space="0" w:color="auto"/>
        <w:bottom w:val="none" w:sz="0" w:space="0" w:color="auto"/>
        <w:right w:val="none" w:sz="0" w:space="0" w:color="auto"/>
      </w:divBdr>
      <w:divsChild>
        <w:div w:id="1506280515">
          <w:marLeft w:val="0"/>
          <w:marRight w:val="0"/>
          <w:marTop w:val="120"/>
          <w:marBottom w:val="0"/>
          <w:divBdr>
            <w:top w:val="none" w:sz="0" w:space="0" w:color="auto"/>
            <w:left w:val="none" w:sz="0" w:space="0" w:color="auto"/>
            <w:bottom w:val="none" w:sz="0" w:space="0" w:color="auto"/>
            <w:right w:val="none" w:sz="0" w:space="0" w:color="auto"/>
          </w:divBdr>
          <w:divsChild>
            <w:div w:id="419713672">
              <w:marLeft w:val="0"/>
              <w:marRight w:val="0"/>
              <w:marTop w:val="0"/>
              <w:marBottom w:val="0"/>
              <w:divBdr>
                <w:top w:val="none" w:sz="0" w:space="0" w:color="auto"/>
                <w:left w:val="none" w:sz="0" w:space="0" w:color="auto"/>
                <w:bottom w:val="none" w:sz="0" w:space="0" w:color="auto"/>
                <w:right w:val="none" w:sz="0" w:space="0" w:color="auto"/>
              </w:divBdr>
            </w:div>
          </w:divsChild>
        </w:div>
        <w:div w:id="469518787">
          <w:marLeft w:val="0"/>
          <w:marRight w:val="0"/>
          <w:marTop w:val="120"/>
          <w:marBottom w:val="0"/>
          <w:divBdr>
            <w:top w:val="none" w:sz="0" w:space="0" w:color="auto"/>
            <w:left w:val="none" w:sz="0" w:space="0" w:color="auto"/>
            <w:bottom w:val="none" w:sz="0" w:space="0" w:color="auto"/>
            <w:right w:val="none" w:sz="0" w:space="0" w:color="auto"/>
          </w:divBdr>
          <w:divsChild>
            <w:div w:id="702360576">
              <w:marLeft w:val="0"/>
              <w:marRight w:val="0"/>
              <w:marTop w:val="0"/>
              <w:marBottom w:val="0"/>
              <w:divBdr>
                <w:top w:val="none" w:sz="0" w:space="0" w:color="auto"/>
                <w:left w:val="none" w:sz="0" w:space="0" w:color="auto"/>
                <w:bottom w:val="none" w:sz="0" w:space="0" w:color="auto"/>
                <w:right w:val="none" w:sz="0" w:space="0" w:color="auto"/>
              </w:divBdr>
            </w:div>
          </w:divsChild>
        </w:div>
        <w:div w:id="910969035">
          <w:marLeft w:val="0"/>
          <w:marRight w:val="0"/>
          <w:marTop w:val="120"/>
          <w:marBottom w:val="0"/>
          <w:divBdr>
            <w:top w:val="none" w:sz="0" w:space="0" w:color="auto"/>
            <w:left w:val="none" w:sz="0" w:space="0" w:color="auto"/>
            <w:bottom w:val="none" w:sz="0" w:space="0" w:color="auto"/>
            <w:right w:val="none" w:sz="0" w:space="0" w:color="auto"/>
          </w:divBdr>
          <w:divsChild>
            <w:div w:id="698777250">
              <w:marLeft w:val="0"/>
              <w:marRight w:val="0"/>
              <w:marTop w:val="0"/>
              <w:marBottom w:val="0"/>
              <w:divBdr>
                <w:top w:val="none" w:sz="0" w:space="0" w:color="auto"/>
                <w:left w:val="none" w:sz="0" w:space="0" w:color="auto"/>
                <w:bottom w:val="none" w:sz="0" w:space="0" w:color="auto"/>
                <w:right w:val="none" w:sz="0" w:space="0" w:color="auto"/>
              </w:divBdr>
            </w:div>
          </w:divsChild>
        </w:div>
        <w:div w:id="962423263">
          <w:marLeft w:val="0"/>
          <w:marRight w:val="0"/>
          <w:marTop w:val="120"/>
          <w:marBottom w:val="0"/>
          <w:divBdr>
            <w:top w:val="none" w:sz="0" w:space="0" w:color="auto"/>
            <w:left w:val="none" w:sz="0" w:space="0" w:color="auto"/>
            <w:bottom w:val="none" w:sz="0" w:space="0" w:color="auto"/>
            <w:right w:val="none" w:sz="0" w:space="0" w:color="auto"/>
          </w:divBdr>
          <w:divsChild>
            <w:div w:id="1949240312">
              <w:marLeft w:val="0"/>
              <w:marRight w:val="0"/>
              <w:marTop w:val="0"/>
              <w:marBottom w:val="0"/>
              <w:divBdr>
                <w:top w:val="none" w:sz="0" w:space="0" w:color="auto"/>
                <w:left w:val="none" w:sz="0" w:space="0" w:color="auto"/>
                <w:bottom w:val="none" w:sz="0" w:space="0" w:color="auto"/>
                <w:right w:val="none" w:sz="0" w:space="0" w:color="auto"/>
              </w:divBdr>
            </w:div>
          </w:divsChild>
        </w:div>
        <w:div w:id="999232073">
          <w:marLeft w:val="0"/>
          <w:marRight w:val="0"/>
          <w:marTop w:val="120"/>
          <w:marBottom w:val="0"/>
          <w:divBdr>
            <w:top w:val="none" w:sz="0" w:space="0" w:color="auto"/>
            <w:left w:val="none" w:sz="0" w:space="0" w:color="auto"/>
            <w:bottom w:val="none" w:sz="0" w:space="0" w:color="auto"/>
            <w:right w:val="none" w:sz="0" w:space="0" w:color="auto"/>
          </w:divBdr>
          <w:divsChild>
            <w:div w:id="1757509959">
              <w:marLeft w:val="0"/>
              <w:marRight w:val="0"/>
              <w:marTop w:val="0"/>
              <w:marBottom w:val="0"/>
              <w:divBdr>
                <w:top w:val="none" w:sz="0" w:space="0" w:color="auto"/>
                <w:left w:val="none" w:sz="0" w:space="0" w:color="auto"/>
                <w:bottom w:val="none" w:sz="0" w:space="0" w:color="auto"/>
                <w:right w:val="none" w:sz="0" w:space="0" w:color="auto"/>
              </w:divBdr>
            </w:div>
          </w:divsChild>
        </w:div>
        <w:div w:id="1571308366">
          <w:marLeft w:val="0"/>
          <w:marRight w:val="0"/>
          <w:marTop w:val="120"/>
          <w:marBottom w:val="0"/>
          <w:divBdr>
            <w:top w:val="none" w:sz="0" w:space="0" w:color="auto"/>
            <w:left w:val="none" w:sz="0" w:space="0" w:color="auto"/>
            <w:bottom w:val="none" w:sz="0" w:space="0" w:color="auto"/>
            <w:right w:val="none" w:sz="0" w:space="0" w:color="auto"/>
          </w:divBdr>
          <w:divsChild>
            <w:div w:id="2016807766">
              <w:marLeft w:val="0"/>
              <w:marRight w:val="0"/>
              <w:marTop w:val="0"/>
              <w:marBottom w:val="0"/>
              <w:divBdr>
                <w:top w:val="none" w:sz="0" w:space="0" w:color="auto"/>
                <w:left w:val="none" w:sz="0" w:space="0" w:color="auto"/>
                <w:bottom w:val="none" w:sz="0" w:space="0" w:color="auto"/>
                <w:right w:val="none" w:sz="0" w:space="0" w:color="auto"/>
              </w:divBdr>
            </w:div>
          </w:divsChild>
        </w:div>
        <w:div w:id="1609895593">
          <w:marLeft w:val="0"/>
          <w:marRight w:val="0"/>
          <w:marTop w:val="0"/>
          <w:marBottom w:val="0"/>
          <w:divBdr>
            <w:top w:val="none" w:sz="0" w:space="0" w:color="auto"/>
            <w:left w:val="none" w:sz="0" w:space="0" w:color="auto"/>
            <w:bottom w:val="none" w:sz="0" w:space="0" w:color="auto"/>
            <w:right w:val="none" w:sz="0" w:space="0" w:color="auto"/>
          </w:divBdr>
        </w:div>
        <w:div w:id="1759712554">
          <w:marLeft w:val="0"/>
          <w:marRight w:val="0"/>
          <w:marTop w:val="120"/>
          <w:marBottom w:val="0"/>
          <w:divBdr>
            <w:top w:val="none" w:sz="0" w:space="0" w:color="auto"/>
            <w:left w:val="none" w:sz="0" w:space="0" w:color="auto"/>
            <w:bottom w:val="none" w:sz="0" w:space="0" w:color="auto"/>
            <w:right w:val="none" w:sz="0" w:space="0" w:color="auto"/>
          </w:divBdr>
          <w:divsChild>
            <w:div w:id="209034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412619">
      <w:bodyDiv w:val="1"/>
      <w:marLeft w:val="0"/>
      <w:marRight w:val="0"/>
      <w:marTop w:val="0"/>
      <w:marBottom w:val="0"/>
      <w:divBdr>
        <w:top w:val="none" w:sz="0" w:space="0" w:color="auto"/>
        <w:left w:val="none" w:sz="0" w:space="0" w:color="auto"/>
        <w:bottom w:val="none" w:sz="0" w:space="0" w:color="auto"/>
        <w:right w:val="none" w:sz="0" w:space="0" w:color="auto"/>
      </w:divBdr>
    </w:div>
    <w:div w:id="696153747">
      <w:bodyDiv w:val="1"/>
      <w:marLeft w:val="0"/>
      <w:marRight w:val="0"/>
      <w:marTop w:val="0"/>
      <w:marBottom w:val="0"/>
      <w:divBdr>
        <w:top w:val="none" w:sz="0" w:space="0" w:color="auto"/>
        <w:left w:val="none" w:sz="0" w:space="0" w:color="auto"/>
        <w:bottom w:val="none" w:sz="0" w:space="0" w:color="auto"/>
        <w:right w:val="none" w:sz="0" w:space="0" w:color="auto"/>
      </w:divBdr>
      <w:divsChild>
        <w:div w:id="1362364676">
          <w:marLeft w:val="0"/>
          <w:marRight w:val="0"/>
          <w:marTop w:val="0"/>
          <w:marBottom w:val="0"/>
          <w:divBdr>
            <w:top w:val="none" w:sz="0" w:space="0" w:color="auto"/>
            <w:left w:val="none" w:sz="0" w:space="0" w:color="auto"/>
            <w:bottom w:val="none" w:sz="0" w:space="0" w:color="auto"/>
            <w:right w:val="none" w:sz="0" w:space="0" w:color="auto"/>
          </w:divBdr>
        </w:div>
        <w:div w:id="1309162579">
          <w:marLeft w:val="0"/>
          <w:marRight w:val="0"/>
          <w:marTop w:val="120"/>
          <w:marBottom w:val="0"/>
          <w:divBdr>
            <w:top w:val="none" w:sz="0" w:space="0" w:color="auto"/>
            <w:left w:val="none" w:sz="0" w:space="0" w:color="auto"/>
            <w:bottom w:val="none" w:sz="0" w:space="0" w:color="auto"/>
            <w:right w:val="none" w:sz="0" w:space="0" w:color="auto"/>
          </w:divBdr>
          <w:divsChild>
            <w:div w:id="1471946229">
              <w:marLeft w:val="0"/>
              <w:marRight w:val="0"/>
              <w:marTop w:val="0"/>
              <w:marBottom w:val="0"/>
              <w:divBdr>
                <w:top w:val="none" w:sz="0" w:space="0" w:color="auto"/>
                <w:left w:val="none" w:sz="0" w:space="0" w:color="auto"/>
                <w:bottom w:val="none" w:sz="0" w:space="0" w:color="auto"/>
                <w:right w:val="none" w:sz="0" w:space="0" w:color="auto"/>
              </w:divBdr>
            </w:div>
          </w:divsChild>
        </w:div>
        <w:div w:id="1216158118">
          <w:marLeft w:val="0"/>
          <w:marRight w:val="0"/>
          <w:marTop w:val="120"/>
          <w:marBottom w:val="0"/>
          <w:divBdr>
            <w:top w:val="none" w:sz="0" w:space="0" w:color="auto"/>
            <w:left w:val="none" w:sz="0" w:space="0" w:color="auto"/>
            <w:bottom w:val="none" w:sz="0" w:space="0" w:color="auto"/>
            <w:right w:val="none" w:sz="0" w:space="0" w:color="auto"/>
          </w:divBdr>
          <w:divsChild>
            <w:div w:id="1614169458">
              <w:marLeft w:val="0"/>
              <w:marRight w:val="0"/>
              <w:marTop w:val="0"/>
              <w:marBottom w:val="0"/>
              <w:divBdr>
                <w:top w:val="none" w:sz="0" w:space="0" w:color="auto"/>
                <w:left w:val="none" w:sz="0" w:space="0" w:color="auto"/>
                <w:bottom w:val="none" w:sz="0" w:space="0" w:color="auto"/>
                <w:right w:val="none" w:sz="0" w:space="0" w:color="auto"/>
              </w:divBdr>
            </w:div>
          </w:divsChild>
        </w:div>
        <w:div w:id="1207520795">
          <w:marLeft w:val="0"/>
          <w:marRight w:val="0"/>
          <w:marTop w:val="120"/>
          <w:marBottom w:val="0"/>
          <w:divBdr>
            <w:top w:val="none" w:sz="0" w:space="0" w:color="auto"/>
            <w:left w:val="none" w:sz="0" w:space="0" w:color="auto"/>
            <w:bottom w:val="none" w:sz="0" w:space="0" w:color="auto"/>
            <w:right w:val="none" w:sz="0" w:space="0" w:color="auto"/>
          </w:divBdr>
          <w:divsChild>
            <w:div w:id="145781386">
              <w:marLeft w:val="0"/>
              <w:marRight w:val="0"/>
              <w:marTop w:val="0"/>
              <w:marBottom w:val="0"/>
              <w:divBdr>
                <w:top w:val="none" w:sz="0" w:space="0" w:color="auto"/>
                <w:left w:val="none" w:sz="0" w:space="0" w:color="auto"/>
                <w:bottom w:val="none" w:sz="0" w:space="0" w:color="auto"/>
                <w:right w:val="none" w:sz="0" w:space="0" w:color="auto"/>
              </w:divBdr>
            </w:div>
          </w:divsChild>
        </w:div>
        <w:div w:id="250940283">
          <w:marLeft w:val="0"/>
          <w:marRight w:val="0"/>
          <w:marTop w:val="120"/>
          <w:marBottom w:val="0"/>
          <w:divBdr>
            <w:top w:val="none" w:sz="0" w:space="0" w:color="auto"/>
            <w:left w:val="none" w:sz="0" w:space="0" w:color="auto"/>
            <w:bottom w:val="none" w:sz="0" w:space="0" w:color="auto"/>
            <w:right w:val="none" w:sz="0" w:space="0" w:color="auto"/>
          </w:divBdr>
          <w:divsChild>
            <w:div w:id="2129738072">
              <w:marLeft w:val="0"/>
              <w:marRight w:val="0"/>
              <w:marTop w:val="0"/>
              <w:marBottom w:val="0"/>
              <w:divBdr>
                <w:top w:val="none" w:sz="0" w:space="0" w:color="auto"/>
                <w:left w:val="none" w:sz="0" w:space="0" w:color="auto"/>
                <w:bottom w:val="none" w:sz="0" w:space="0" w:color="auto"/>
                <w:right w:val="none" w:sz="0" w:space="0" w:color="auto"/>
              </w:divBdr>
            </w:div>
          </w:divsChild>
        </w:div>
        <w:div w:id="1991908525">
          <w:marLeft w:val="0"/>
          <w:marRight w:val="0"/>
          <w:marTop w:val="120"/>
          <w:marBottom w:val="0"/>
          <w:divBdr>
            <w:top w:val="none" w:sz="0" w:space="0" w:color="auto"/>
            <w:left w:val="none" w:sz="0" w:space="0" w:color="auto"/>
            <w:bottom w:val="none" w:sz="0" w:space="0" w:color="auto"/>
            <w:right w:val="none" w:sz="0" w:space="0" w:color="auto"/>
          </w:divBdr>
          <w:divsChild>
            <w:div w:id="2617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177087">
      <w:bodyDiv w:val="1"/>
      <w:marLeft w:val="0"/>
      <w:marRight w:val="0"/>
      <w:marTop w:val="0"/>
      <w:marBottom w:val="0"/>
      <w:divBdr>
        <w:top w:val="none" w:sz="0" w:space="0" w:color="auto"/>
        <w:left w:val="none" w:sz="0" w:space="0" w:color="auto"/>
        <w:bottom w:val="none" w:sz="0" w:space="0" w:color="auto"/>
        <w:right w:val="none" w:sz="0" w:space="0" w:color="auto"/>
      </w:divBdr>
      <w:divsChild>
        <w:div w:id="728455021">
          <w:marLeft w:val="0"/>
          <w:marRight w:val="0"/>
          <w:marTop w:val="0"/>
          <w:marBottom w:val="0"/>
          <w:divBdr>
            <w:top w:val="none" w:sz="0" w:space="0" w:color="auto"/>
            <w:left w:val="none" w:sz="0" w:space="0" w:color="auto"/>
            <w:bottom w:val="none" w:sz="0" w:space="0" w:color="auto"/>
            <w:right w:val="none" w:sz="0" w:space="0" w:color="auto"/>
          </w:divBdr>
          <w:divsChild>
            <w:div w:id="660354163">
              <w:marLeft w:val="0"/>
              <w:marRight w:val="0"/>
              <w:marTop w:val="0"/>
              <w:marBottom w:val="0"/>
              <w:divBdr>
                <w:top w:val="none" w:sz="0" w:space="0" w:color="auto"/>
                <w:left w:val="none" w:sz="0" w:space="0" w:color="auto"/>
                <w:bottom w:val="none" w:sz="0" w:space="0" w:color="auto"/>
                <w:right w:val="none" w:sz="0" w:space="0" w:color="auto"/>
              </w:divBdr>
              <w:divsChild>
                <w:div w:id="1191333564">
                  <w:marLeft w:val="0"/>
                  <w:marRight w:val="0"/>
                  <w:marTop w:val="0"/>
                  <w:marBottom w:val="0"/>
                  <w:divBdr>
                    <w:top w:val="none" w:sz="0" w:space="0" w:color="auto"/>
                    <w:left w:val="none" w:sz="0" w:space="0" w:color="auto"/>
                    <w:bottom w:val="none" w:sz="0" w:space="0" w:color="auto"/>
                    <w:right w:val="none" w:sz="0" w:space="0" w:color="auto"/>
                  </w:divBdr>
                  <w:divsChild>
                    <w:div w:id="322046868">
                      <w:marLeft w:val="0"/>
                      <w:marRight w:val="0"/>
                      <w:marTop w:val="0"/>
                      <w:marBottom w:val="0"/>
                      <w:divBdr>
                        <w:top w:val="none" w:sz="0" w:space="0" w:color="auto"/>
                        <w:left w:val="none" w:sz="0" w:space="0" w:color="auto"/>
                        <w:bottom w:val="none" w:sz="0" w:space="0" w:color="auto"/>
                        <w:right w:val="none" w:sz="0" w:space="0" w:color="auto"/>
                      </w:divBdr>
                      <w:divsChild>
                        <w:div w:id="653489931">
                          <w:marLeft w:val="0"/>
                          <w:marRight w:val="0"/>
                          <w:marTop w:val="75"/>
                          <w:marBottom w:val="75"/>
                          <w:divBdr>
                            <w:top w:val="none" w:sz="0" w:space="0" w:color="auto"/>
                            <w:left w:val="none" w:sz="0" w:space="0" w:color="auto"/>
                            <w:bottom w:val="none" w:sz="0" w:space="0" w:color="auto"/>
                            <w:right w:val="none" w:sz="0" w:space="0" w:color="auto"/>
                          </w:divBdr>
                          <w:divsChild>
                            <w:div w:id="755135412">
                              <w:marLeft w:val="0"/>
                              <w:marRight w:val="0"/>
                              <w:marTop w:val="0"/>
                              <w:marBottom w:val="0"/>
                              <w:divBdr>
                                <w:top w:val="none" w:sz="0" w:space="0" w:color="auto"/>
                                <w:left w:val="none" w:sz="0" w:space="0" w:color="auto"/>
                                <w:bottom w:val="none" w:sz="0" w:space="0" w:color="auto"/>
                                <w:right w:val="none" w:sz="0" w:space="0" w:color="auto"/>
                              </w:divBdr>
                              <w:divsChild>
                                <w:div w:id="545341242">
                                  <w:marLeft w:val="0"/>
                                  <w:marRight w:val="0"/>
                                  <w:marTop w:val="0"/>
                                  <w:marBottom w:val="0"/>
                                  <w:divBdr>
                                    <w:top w:val="none" w:sz="0" w:space="0" w:color="auto"/>
                                    <w:left w:val="none" w:sz="0" w:space="0" w:color="auto"/>
                                    <w:bottom w:val="none" w:sz="0" w:space="0" w:color="auto"/>
                                    <w:right w:val="none" w:sz="0" w:space="0" w:color="auto"/>
                                  </w:divBdr>
                                </w:div>
                              </w:divsChild>
                            </w:div>
                            <w:div w:id="567880252">
                              <w:marLeft w:val="0"/>
                              <w:marRight w:val="0"/>
                              <w:marTop w:val="120"/>
                              <w:marBottom w:val="0"/>
                              <w:divBdr>
                                <w:top w:val="none" w:sz="0" w:space="0" w:color="auto"/>
                                <w:left w:val="none" w:sz="0" w:space="0" w:color="auto"/>
                                <w:bottom w:val="none" w:sz="0" w:space="0" w:color="auto"/>
                                <w:right w:val="none" w:sz="0" w:space="0" w:color="auto"/>
                              </w:divBdr>
                              <w:divsChild>
                                <w:div w:id="1588882414">
                                  <w:marLeft w:val="0"/>
                                  <w:marRight w:val="0"/>
                                  <w:marTop w:val="0"/>
                                  <w:marBottom w:val="0"/>
                                  <w:divBdr>
                                    <w:top w:val="none" w:sz="0" w:space="0" w:color="auto"/>
                                    <w:left w:val="none" w:sz="0" w:space="0" w:color="auto"/>
                                    <w:bottom w:val="none" w:sz="0" w:space="0" w:color="auto"/>
                                    <w:right w:val="none" w:sz="0" w:space="0" w:color="auto"/>
                                  </w:divBdr>
                                </w:div>
                              </w:divsChild>
                            </w:div>
                            <w:div w:id="1962489205">
                              <w:marLeft w:val="0"/>
                              <w:marRight w:val="0"/>
                              <w:marTop w:val="120"/>
                              <w:marBottom w:val="0"/>
                              <w:divBdr>
                                <w:top w:val="none" w:sz="0" w:space="0" w:color="auto"/>
                                <w:left w:val="none" w:sz="0" w:space="0" w:color="auto"/>
                                <w:bottom w:val="none" w:sz="0" w:space="0" w:color="auto"/>
                                <w:right w:val="none" w:sz="0" w:space="0" w:color="auto"/>
                              </w:divBdr>
                              <w:divsChild>
                                <w:div w:id="1534418440">
                                  <w:marLeft w:val="0"/>
                                  <w:marRight w:val="0"/>
                                  <w:marTop w:val="0"/>
                                  <w:marBottom w:val="0"/>
                                  <w:divBdr>
                                    <w:top w:val="none" w:sz="0" w:space="0" w:color="auto"/>
                                    <w:left w:val="none" w:sz="0" w:space="0" w:color="auto"/>
                                    <w:bottom w:val="none" w:sz="0" w:space="0" w:color="auto"/>
                                    <w:right w:val="none" w:sz="0" w:space="0" w:color="auto"/>
                                  </w:divBdr>
                                </w:div>
                              </w:divsChild>
                            </w:div>
                            <w:div w:id="1236011069">
                              <w:marLeft w:val="0"/>
                              <w:marRight w:val="0"/>
                              <w:marTop w:val="120"/>
                              <w:marBottom w:val="0"/>
                              <w:divBdr>
                                <w:top w:val="none" w:sz="0" w:space="0" w:color="auto"/>
                                <w:left w:val="none" w:sz="0" w:space="0" w:color="auto"/>
                                <w:bottom w:val="none" w:sz="0" w:space="0" w:color="auto"/>
                                <w:right w:val="none" w:sz="0" w:space="0" w:color="auto"/>
                              </w:divBdr>
                              <w:divsChild>
                                <w:div w:id="1379235994">
                                  <w:marLeft w:val="0"/>
                                  <w:marRight w:val="0"/>
                                  <w:marTop w:val="0"/>
                                  <w:marBottom w:val="0"/>
                                  <w:divBdr>
                                    <w:top w:val="none" w:sz="0" w:space="0" w:color="auto"/>
                                    <w:left w:val="none" w:sz="0" w:space="0" w:color="auto"/>
                                    <w:bottom w:val="none" w:sz="0" w:space="0" w:color="auto"/>
                                    <w:right w:val="none" w:sz="0" w:space="0" w:color="auto"/>
                                  </w:divBdr>
                                </w:div>
                              </w:divsChild>
                            </w:div>
                            <w:div w:id="580261994">
                              <w:marLeft w:val="0"/>
                              <w:marRight w:val="0"/>
                              <w:marTop w:val="120"/>
                              <w:marBottom w:val="0"/>
                              <w:divBdr>
                                <w:top w:val="none" w:sz="0" w:space="0" w:color="auto"/>
                                <w:left w:val="none" w:sz="0" w:space="0" w:color="auto"/>
                                <w:bottom w:val="none" w:sz="0" w:space="0" w:color="auto"/>
                                <w:right w:val="none" w:sz="0" w:space="0" w:color="auto"/>
                              </w:divBdr>
                              <w:divsChild>
                                <w:div w:id="361829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9418318">
          <w:marLeft w:val="0"/>
          <w:marRight w:val="0"/>
          <w:marTop w:val="0"/>
          <w:marBottom w:val="0"/>
          <w:divBdr>
            <w:top w:val="none" w:sz="0" w:space="0" w:color="auto"/>
            <w:left w:val="none" w:sz="0" w:space="0" w:color="auto"/>
            <w:bottom w:val="none" w:sz="0" w:space="0" w:color="auto"/>
            <w:right w:val="none" w:sz="0" w:space="0" w:color="auto"/>
          </w:divBdr>
          <w:divsChild>
            <w:div w:id="1311330871">
              <w:marLeft w:val="0"/>
              <w:marRight w:val="0"/>
              <w:marTop w:val="0"/>
              <w:marBottom w:val="0"/>
              <w:divBdr>
                <w:top w:val="none" w:sz="0" w:space="0" w:color="auto"/>
                <w:left w:val="none" w:sz="0" w:space="0" w:color="auto"/>
                <w:bottom w:val="none" w:sz="0" w:space="0" w:color="auto"/>
                <w:right w:val="none" w:sz="0" w:space="0" w:color="auto"/>
              </w:divBdr>
              <w:divsChild>
                <w:div w:id="849104713">
                  <w:marLeft w:val="0"/>
                  <w:marRight w:val="0"/>
                  <w:marTop w:val="0"/>
                  <w:marBottom w:val="0"/>
                  <w:divBdr>
                    <w:top w:val="none" w:sz="0" w:space="0" w:color="auto"/>
                    <w:left w:val="none" w:sz="0" w:space="0" w:color="auto"/>
                    <w:bottom w:val="none" w:sz="0" w:space="0" w:color="auto"/>
                    <w:right w:val="none" w:sz="0" w:space="0" w:color="auto"/>
                  </w:divBdr>
                  <w:divsChild>
                    <w:div w:id="787971409">
                      <w:marLeft w:val="0"/>
                      <w:marRight w:val="0"/>
                      <w:marTop w:val="0"/>
                      <w:marBottom w:val="0"/>
                      <w:divBdr>
                        <w:top w:val="none" w:sz="0" w:space="0" w:color="auto"/>
                        <w:left w:val="none" w:sz="0" w:space="0" w:color="auto"/>
                        <w:bottom w:val="none" w:sz="0" w:space="0" w:color="auto"/>
                        <w:right w:val="none" w:sz="0" w:space="0" w:color="auto"/>
                      </w:divBdr>
                      <w:divsChild>
                        <w:div w:id="1961380383">
                          <w:marLeft w:val="0"/>
                          <w:marRight w:val="0"/>
                          <w:marTop w:val="0"/>
                          <w:marBottom w:val="0"/>
                          <w:divBdr>
                            <w:top w:val="none" w:sz="0" w:space="0" w:color="auto"/>
                            <w:left w:val="none" w:sz="0" w:space="0" w:color="auto"/>
                            <w:bottom w:val="none" w:sz="0" w:space="0" w:color="auto"/>
                            <w:right w:val="none" w:sz="0" w:space="0" w:color="auto"/>
                          </w:divBdr>
                          <w:divsChild>
                            <w:div w:id="1594244043">
                              <w:marLeft w:val="0"/>
                              <w:marRight w:val="0"/>
                              <w:marTop w:val="0"/>
                              <w:marBottom w:val="0"/>
                              <w:divBdr>
                                <w:top w:val="none" w:sz="0" w:space="0" w:color="auto"/>
                                <w:left w:val="none" w:sz="0" w:space="0" w:color="auto"/>
                                <w:bottom w:val="none" w:sz="0" w:space="0" w:color="auto"/>
                                <w:right w:val="none" w:sz="0" w:space="0" w:color="auto"/>
                              </w:divBdr>
                              <w:divsChild>
                                <w:div w:id="1380596065">
                                  <w:marLeft w:val="240"/>
                                  <w:marRight w:val="240"/>
                                  <w:marTop w:val="0"/>
                                  <w:marBottom w:val="0"/>
                                  <w:divBdr>
                                    <w:top w:val="none" w:sz="0" w:space="0" w:color="auto"/>
                                    <w:left w:val="none" w:sz="0" w:space="0" w:color="auto"/>
                                    <w:bottom w:val="none" w:sz="0" w:space="0" w:color="auto"/>
                                    <w:right w:val="none" w:sz="0" w:space="0" w:color="auto"/>
                                  </w:divBdr>
                                  <w:divsChild>
                                    <w:div w:id="336615526">
                                      <w:marLeft w:val="0"/>
                                      <w:marRight w:val="0"/>
                                      <w:marTop w:val="0"/>
                                      <w:marBottom w:val="0"/>
                                      <w:divBdr>
                                        <w:top w:val="none" w:sz="0" w:space="0" w:color="auto"/>
                                        <w:left w:val="none" w:sz="0" w:space="0" w:color="auto"/>
                                        <w:bottom w:val="none" w:sz="0" w:space="0" w:color="auto"/>
                                        <w:right w:val="none" w:sz="0" w:space="0" w:color="auto"/>
                                      </w:divBdr>
                                      <w:divsChild>
                                        <w:div w:id="109783734">
                                          <w:marLeft w:val="0"/>
                                          <w:marRight w:val="0"/>
                                          <w:marTop w:val="0"/>
                                          <w:marBottom w:val="0"/>
                                          <w:divBdr>
                                            <w:top w:val="single" w:sz="2" w:space="0" w:color="auto"/>
                                            <w:left w:val="single" w:sz="2" w:space="0" w:color="auto"/>
                                            <w:bottom w:val="single" w:sz="2" w:space="0" w:color="auto"/>
                                            <w:right w:val="single" w:sz="2" w:space="0" w:color="auto"/>
                                          </w:divBdr>
                                        </w:div>
                                        <w:div w:id="940727440">
                                          <w:marLeft w:val="0"/>
                                          <w:marRight w:val="0"/>
                                          <w:marTop w:val="0"/>
                                          <w:marBottom w:val="0"/>
                                          <w:divBdr>
                                            <w:top w:val="none" w:sz="0" w:space="0" w:color="auto"/>
                                            <w:left w:val="none" w:sz="0" w:space="0" w:color="auto"/>
                                            <w:bottom w:val="none" w:sz="0" w:space="0" w:color="auto"/>
                                            <w:right w:val="none" w:sz="0" w:space="0" w:color="auto"/>
                                          </w:divBdr>
                                          <w:divsChild>
                                            <w:div w:id="44296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07922768">
      <w:bodyDiv w:val="1"/>
      <w:marLeft w:val="0"/>
      <w:marRight w:val="0"/>
      <w:marTop w:val="0"/>
      <w:marBottom w:val="0"/>
      <w:divBdr>
        <w:top w:val="none" w:sz="0" w:space="0" w:color="auto"/>
        <w:left w:val="none" w:sz="0" w:space="0" w:color="auto"/>
        <w:bottom w:val="none" w:sz="0" w:space="0" w:color="auto"/>
        <w:right w:val="none" w:sz="0" w:space="0" w:color="auto"/>
      </w:divBdr>
      <w:divsChild>
        <w:div w:id="498083637">
          <w:marLeft w:val="0"/>
          <w:marRight w:val="0"/>
          <w:marTop w:val="120"/>
          <w:marBottom w:val="0"/>
          <w:divBdr>
            <w:top w:val="none" w:sz="0" w:space="0" w:color="auto"/>
            <w:left w:val="none" w:sz="0" w:space="0" w:color="auto"/>
            <w:bottom w:val="none" w:sz="0" w:space="0" w:color="auto"/>
            <w:right w:val="none" w:sz="0" w:space="0" w:color="auto"/>
          </w:divBdr>
          <w:divsChild>
            <w:div w:id="1564758016">
              <w:marLeft w:val="0"/>
              <w:marRight w:val="0"/>
              <w:marTop w:val="0"/>
              <w:marBottom w:val="0"/>
              <w:divBdr>
                <w:top w:val="none" w:sz="0" w:space="0" w:color="auto"/>
                <w:left w:val="none" w:sz="0" w:space="0" w:color="auto"/>
                <w:bottom w:val="none" w:sz="0" w:space="0" w:color="auto"/>
                <w:right w:val="none" w:sz="0" w:space="0" w:color="auto"/>
              </w:divBdr>
            </w:div>
          </w:divsChild>
        </w:div>
        <w:div w:id="1197814893">
          <w:marLeft w:val="0"/>
          <w:marRight w:val="0"/>
          <w:marTop w:val="0"/>
          <w:marBottom w:val="0"/>
          <w:divBdr>
            <w:top w:val="none" w:sz="0" w:space="0" w:color="auto"/>
            <w:left w:val="none" w:sz="0" w:space="0" w:color="auto"/>
            <w:bottom w:val="none" w:sz="0" w:space="0" w:color="auto"/>
            <w:right w:val="none" w:sz="0" w:space="0" w:color="auto"/>
          </w:divBdr>
        </w:div>
      </w:divsChild>
    </w:div>
    <w:div w:id="715812892">
      <w:bodyDiv w:val="1"/>
      <w:marLeft w:val="0"/>
      <w:marRight w:val="0"/>
      <w:marTop w:val="0"/>
      <w:marBottom w:val="0"/>
      <w:divBdr>
        <w:top w:val="none" w:sz="0" w:space="0" w:color="auto"/>
        <w:left w:val="none" w:sz="0" w:space="0" w:color="auto"/>
        <w:bottom w:val="none" w:sz="0" w:space="0" w:color="auto"/>
        <w:right w:val="none" w:sz="0" w:space="0" w:color="auto"/>
      </w:divBdr>
      <w:divsChild>
        <w:div w:id="931209308">
          <w:marLeft w:val="0"/>
          <w:marRight w:val="0"/>
          <w:marTop w:val="0"/>
          <w:marBottom w:val="0"/>
          <w:divBdr>
            <w:top w:val="none" w:sz="0" w:space="0" w:color="auto"/>
            <w:left w:val="none" w:sz="0" w:space="0" w:color="auto"/>
            <w:bottom w:val="none" w:sz="0" w:space="0" w:color="auto"/>
            <w:right w:val="none" w:sz="0" w:space="0" w:color="auto"/>
          </w:divBdr>
        </w:div>
        <w:div w:id="949580830">
          <w:marLeft w:val="0"/>
          <w:marRight w:val="0"/>
          <w:marTop w:val="120"/>
          <w:marBottom w:val="0"/>
          <w:divBdr>
            <w:top w:val="none" w:sz="0" w:space="0" w:color="auto"/>
            <w:left w:val="none" w:sz="0" w:space="0" w:color="auto"/>
            <w:bottom w:val="none" w:sz="0" w:space="0" w:color="auto"/>
            <w:right w:val="none" w:sz="0" w:space="0" w:color="auto"/>
          </w:divBdr>
          <w:divsChild>
            <w:div w:id="1774593375">
              <w:marLeft w:val="0"/>
              <w:marRight w:val="0"/>
              <w:marTop w:val="0"/>
              <w:marBottom w:val="0"/>
              <w:divBdr>
                <w:top w:val="none" w:sz="0" w:space="0" w:color="auto"/>
                <w:left w:val="none" w:sz="0" w:space="0" w:color="auto"/>
                <w:bottom w:val="none" w:sz="0" w:space="0" w:color="auto"/>
                <w:right w:val="none" w:sz="0" w:space="0" w:color="auto"/>
              </w:divBdr>
            </w:div>
          </w:divsChild>
        </w:div>
        <w:div w:id="171648661">
          <w:marLeft w:val="0"/>
          <w:marRight w:val="0"/>
          <w:marTop w:val="120"/>
          <w:marBottom w:val="0"/>
          <w:divBdr>
            <w:top w:val="none" w:sz="0" w:space="0" w:color="auto"/>
            <w:left w:val="none" w:sz="0" w:space="0" w:color="auto"/>
            <w:bottom w:val="none" w:sz="0" w:space="0" w:color="auto"/>
            <w:right w:val="none" w:sz="0" w:space="0" w:color="auto"/>
          </w:divBdr>
          <w:divsChild>
            <w:div w:id="104197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357175">
      <w:bodyDiv w:val="1"/>
      <w:marLeft w:val="0"/>
      <w:marRight w:val="0"/>
      <w:marTop w:val="0"/>
      <w:marBottom w:val="0"/>
      <w:divBdr>
        <w:top w:val="none" w:sz="0" w:space="0" w:color="auto"/>
        <w:left w:val="none" w:sz="0" w:space="0" w:color="auto"/>
        <w:bottom w:val="none" w:sz="0" w:space="0" w:color="auto"/>
        <w:right w:val="none" w:sz="0" w:space="0" w:color="auto"/>
      </w:divBdr>
      <w:divsChild>
        <w:div w:id="1191607555">
          <w:marLeft w:val="0"/>
          <w:marRight w:val="0"/>
          <w:marTop w:val="0"/>
          <w:marBottom w:val="0"/>
          <w:divBdr>
            <w:top w:val="none" w:sz="0" w:space="0" w:color="auto"/>
            <w:left w:val="none" w:sz="0" w:space="0" w:color="auto"/>
            <w:bottom w:val="none" w:sz="0" w:space="0" w:color="auto"/>
            <w:right w:val="none" w:sz="0" w:space="0" w:color="auto"/>
          </w:divBdr>
        </w:div>
        <w:div w:id="1436290782">
          <w:marLeft w:val="0"/>
          <w:marRight w:val="0"/>
          <w:marTop w:val="120"/>
          <w:marBottom w:val="0"/>
          <w:divBdr>
            <w:top w:val="none" w:sz="0" w:space="0" w:color="auto"/>
            <w:left w:val="none" w:sz="0" w:space="0" w:color="auto"/>
            <w:bottom w:val="none" w:sz="0" w:space="0" w:color="auto"/>
            <w:right w:val="none" w:sz="0" w:space="0" w:color="auto"/>
          </w:divBdr>
          <w:divsChild>
            <w:div w:id="323514948">
              <w:marLeft w:val="0"/>
              <w:marRight w:val="0"/>
              <w:marTop w:val="0"/>
              <w:marBottom w:val="0"/>
              <w:divBdr>
                <w:top w:val="none" w:sz="0" w:space="0" w:color="auto"/>
                <w:left w:val="none" w:sz="0" w:space="0" w:color="auto"/>
                <w:bottom w:val="none" w:sz="0" w:space="0" w:color="auto"/>
                <w:right w:val="none" w:sz="0" w:space="0" w:color="auto"/>
              </w:divBdr>
            </w:div>
          </w:divsChild>
        </w:div>
        <w:div w:id="996685064">
          <w:marLeft w:val="0"/>
          <w:marRight w:val="0"/>
          <w:marTop w:val="120"/>
          <w:marBottom w:val="0"/>
          <w:divBdr>
            <w:top w:val="none" w:sz="0" w:space="0" w:color="auto"/>
            <w:left w:val="none" w:sz="0" w:space="0" w:color="auto"/>
            <w:bottom w:val="none" w:sz="0" w:space="0" w:color="auto"/>
            <w:right w:val="none" w:sz="0" w:space="0" w:color="auto"/>
          </w:divBdr>
          <w:divsChild>
            <w:div w:id="1968580275">
              <w:marLeft w:val="0"/>
              <w:marRight w:val="0"/>
              <w:marTop w:val="0"/>
              <w:marBottom w:val="0"/>
              <w:divBdr>
                <w:top w:val="none" w:sz="0" w:space="0" w:color="auto"/>
                <w:left w:val="none" w:sz="0" w:space="0" w:color="auto"/>
                <w:bottom w:val="none" w:sz="0" w:space="0" w:color="auto"/>
                <w:right w:val="none" w:sz="0" w:space="0" w:color="auto"/>
              </w:divBdr>
            </w:div>
          </w:divsChild>
        </w:div>
        <w:div w:id="503131294">
          <w:marLeft w:val="0"/>
          <w:marRight w:val="0"/>
          <w:marTop w:val="120"/>
          <w:marBottom w:val="0"/>
          <w:divBdr>
            <w:top w:val="none" w:sz="0" w:space="0" w:color="auto"/>
            <w:left w:val="none" w:sz="0" w:space="0" w:color="auto"/>
            <w:bottom w:val="none" w:sz="0" w:space="0" w:color="auto"/>
            <w:right w:val="none" w:sz="0" w:space="0" w:color="auto"/>
          </w:divBdr>
          <w:divsChild>
            <w:div w:id="109520449">
              <w:marLeft w:val="0"/>
              <w:marRight w:val="0"/>
              <w:marTop w:val="0"/>
              <w:marBottom w:val="0"/>
              <w:divBdr>
                <w:top w:val="none" w:sz="0" w:space="0" w:color="auto"/>
                <w:left w:val="none" w:sz="0" w:space="0" w:color="auto"/>
                <w:bottom w:val="none" w:sz="0" w:space="0" w:color="auto"/>
                <w:right w:val="none" w:sz="0" w:space="0" w:color="auto"/>
              </w:divBdr>
            </w:div>
          </w:divsChild>
        </w:div>
        <w:div w:id="802114478">
          <w:marLeft w:val="0"/>
          <w:marRight w:val="0"/>
          <w:marTop w:val="120"/>
          <w:marBottom w:val="0"/>
          <w:divBdr>
            <w:top w:val="none" w:sz="0" w:space="0" w:color="auto"/>
            <w:left w:val="none" w:sz="0" w:space="0" w:color="auto"/>
            <w:bottom w:val="none" w:sz="0" w:space="0" w:color="auto"/>
            <w:right w:val="none" w:sz="0" w:space="0" w:color="auto"/>
          </w:divBdr>
          <w:divsChild>
            <w:div w:id="774666129">
              <w:marLeft w:val="0"/>
              <w:marRight w:val="0"/>
              <w:marTop w:val="0"/>
              <w:marBottom w:val="0"/>
              <w:divBdr>
                <w:top w:val="none" w:sz="0" w:space="0" w:color="auto"/>
                <w:left w:val="none" w:sz="0" w:space="0" w:color="auto"/>
                <w:bottom w:val="none" w:sz="0" w:space="0" w:color="auto"/>
                <w:right w:val="none" w:sz="0" w:space="0" w:color="auto"/>
              </w:divBdr>
            </w:div>
          </w:divsChild>
        </w:div>
        <w:div w:id="1948193726">
          <w:marLeft w:val="0"/>
          <w:marRight w:val="0"/>
          <w:marTop w:val="120"/>
          <w:marBottom w:val="0"/>
          <w:divBdr>
            <w:top w:val="none" w:sz="0" w:space="0" w:color="auto"/>
            <w:left w:val="none" w:sz="0" w:space="0" w:color="auto"/>
            <w:bottom w:val="none" w:sz="0" w:space="0" w:color="auto"/>
            <w:right w:val="none" w:sz="0" w:space="0" w:color="auto"/>
          </w:divBdr>
          <w:divsChild>
            <w:div w:id="1845507502">
              <w:marLeft w:val="0"/>
              <w:marRight w:val="0"/>
              <w:marTop w:val="0"/>
              <w:marBottom w:val="0"/>
              <w:divBdr>
                <w:top w:val="none" w:sz="0" w:space="0" w:color="auto"/>
                <w:left w:val="none" w:sz="0" w:space="0" w:color="auto"/>
                <w:bottom w:val="none" w:sz="0" w:space="0" w:color="auto"/>
                <w:right w:val="none" w:sz="0" w:space="0" w:color="auto"/>
              </w:divBdr>
            </w:div>
          </w:divsChild>
        </w:div>
        <w:div w:id="2055228698">
          <w:marLeft w:val="0"/>
          <w:marRight w:val="0"/>
          <w:marTop w:val="120"/>
          <w:marBottom w:val="0"/>
          <w:divBdr>
            <w:top w:val="none" w:sz="0" w:space="0" w:color="auto"/>
            <w:left w:val="none" w:sz="0" w:space="0" w:color="auto"/>
            <w:bottom w:val="none" w:sz="0" w:space="0" w:color="auto"/>
            <w:right w:val="none" w:sz="0" w:space="0" w:color="auto"/>
          </w:divBdr>
          <w:divsChild>
            <w:div w:id="1640573571">
              <w:marLeft w:val="0"/>
              <w:marRight w:val="0"/>
              <w:marTop w:val="0"/>
              <w:marBottom w:val="0"/>
              <w:divBdr>
                <w:top w:val="none" w:sz="0" w:space="0" w:color="auto"/>
                <w:left w:val="none" w:sz="0" w:space="0" w:color="auto"/>
                <w:bottom w:val="none" w:sz="0" w:space="0" w:color="auto"/>
                <w:right w:val="none" w:sz="0" w:space="0" w:color="auto"/>
              </w:divBdr>
            </w:div>
          </w:divsChild>
        </w:div>
        <w:div w:id="1082138447">
          <w:marLeft w:val="0"/>
          <w:marRight w:val="0"/>
          <w:marTop w:val="120"/>
          <w:marBottom w:val="0"/>
          <w:divBdr>
            <w:top w:val="none" w:sz="0" w:space="0" w:color="auto"/>
            <w:left w:val="none" w:sz="0" w:space="0" w:color="auto"/>
            <w:bottom w:val="none" w:sz="0" w:space="0" w:color="auto"/>
            <w:right w:val="none" w:sz="0" w:space="0" w:color="auto"/>
          </w:divBdr>
          <w:divsChild>
            <w:div w:id="12197274">
              <w:marLeft w:val="0"/>
              <w:marRight w:val="0"/>
              <w:marTop w:val="0"/>
              <w:marBottom w:val="0"/>
              <w:divBdr>
                <w:top w:val="none" w:sz="0" w:space="0" w:color="auto"/>
                <w:left w:val="none" w:sz="0" w:space="0" w:color="auto"/>
                <w:bottom w:val="none" w:sz="0" w:space="0" w:color="auto"/>
                <w:right w:val="none" w:sz="0" w:space="0" w:color="auto"/>
              </w:divBdr>
            </w:div>
          </w:divsChild>
        </w:div>
        <w:div w:id="1122379768">
          <w:marLeft w:val="0"/>
          <w:marRight w:val="0"/>
          <w:marTop w:val="120"/>
          <w:marBottom w:val="0"/>
          <w:divBdr>
            <w:top w:val="none" w:sz="0" w:space="0" w:color="auto"/>
            <w:left w:val="none" w:sz="0" w:space="0" w:color="auto"/>
            <w:bottom w:val="none" w:sz="0" w:space="0" w:color="auto"/>
            <w:right w:val="none" w:sz="0" w:space="0" w:color="auto"/>
          </w:divBdr>
          <w:divsChild>
            <w:div w:id="844513249">
              <w:marLeft w:val="0"/>
              <w:marRight w:val="0"/>
              <w:marTop w:val="0"/>
              <w:marBottom w:val="0"/>
              <w:divBdr>
                <w:top w:val="none" w:sz="0" w:space="0" w:color="auto"/>
                <w:left w:val="none" w:sz="0" w:space="0" w:color="auto"/>
                <w:bottom w:val="none" w:sz="0" w:space="0" w:color="auto"/>
                <w:right w:val="none" w:sz="0" w:space="0" w:color="auto"/>
              </w:divBdr>
            </w:div>
          </w:divsChild>
        </w:div>
        <w:div w:id="1882093472">
          <w:marLeft w:val="0"/>
          <w:marRight w:val="0"/>
          <w:marTop w:val="120"/>
          <w:marBottom w:val="0"/>
          <w:divBdr>
            <w:top w:val="none" w:sz="0" w:space="0" w:color="auto"/>
            <w:left w:val="none" w:sz="0" w:space="0" w:color="auto"/>
            <w:bottom w:val="none" w:sz="0" w:space="0" w:color="auto"/>
            <w:right w:val="none" w:sz="0" w:space="0" w:color="auto"/>
          </w:divBdr>
          <w:divsChild>
            <w:div w:id="1763334300">
              <w:marLeft w:val="0"/>
              <w:marRight w:val="0"/>
              <w:marTop w:val="0"/>
              <w:marBottom w:val="0"/>
              <w:divBdr>
                <w:top w:val="none" w:sz="0" w:space="0" w:color="auto"/>
                <w:left w:val="none" w:sz="0" w:space="0" w:color="auto"/>
                <w:bottom w:val="none" w:sz="0" w:space="0" w:color="auto"/>
                <w:right w:val="none" w:sz="0" w:space="0" w:color="auto"/>
              </w:divBdr>
            </w:div>
          </w:divsChild>
        </w:div>
        <w:div w:id="1353916400">
          <w:marLeft w:val="0"/>
          <w:marRight w:val="0"/>
          <w:marTop w:val="120"/>
          <w:marBottom w:val="0"/>
          <w:divBdr>
            <w:top w:val="none" w:sz="0" w:space="0" w:color="auto"/>
            <w:left w:val="none" w:sz="0" w:space="0" w:color="auto"/>
            <w:bottom w:val="none" w:sz="0" w:space="0" w:color="auto"/>
            <w:right w:val="none" w:sz="0" w:space="0" w:color="auto"/>
          </w:divBdr>
          <w:divsChild>
            <w:div w:id="1494644866">
              <w:marLeft w:val="0"/>
              <w:marRight w:val="0"/>
              <w:marTop w:val="0"/>
              <w:marBottom w:val="0"/>
              <w:divBdr>
                <w:top w:val="none" w:sz="0" w:space="0" w:color="auto"/>
                <w:left w:val="none" w:sz="0" w:space="0" w:color="auto"/>
                <w:bottom w:val="none" w:sz="0" w:space="0" w:color="auto"/>
                <w:right w:val="none" w:sz="0" w:space="0" w:color="auto"/>
              </w:divBdr>
            </w:div>
          </w:divsChild>
        </w:div>
        <w:div w:id="1505708173">
          <w:marLeft w:val="0"/>
          <w:marRight w:val="0"/>
          <w:marTop w:val="120"/>
          <w:marBottom w:val="0"/>
          <w:divBdr>
            <w:top w:val="none" w:sz="0" w:space="0" w:color="auto"/>
            <w:left w:val="none" w:sz="0" w:space="0" w:color="auto"/>
            <w:bottom w:val="none" w:sz="0" w:space="0" w:color="auto"/>
            <w:right w:val="none" w:sz="0" w:space="0" w:color="auto"/>
          </w:divBdr>
          <w:divsChild>
            <w:div w:id="1265500476">
              <w:marLeft w:val="0"/>
              <w:marRight w:val="0"/>
              <w:marTop w:val="0"/>
              <w:marBottom w:val="0"/>
              <w:divBdr>
                <w:top w:val="none" w:sz="0" w:space="0" w:color="auto"/>
                <w:left w:val="none" w:sz="0" w:space="0" w:color="auto"/>
                <w:bottom w:val="none" w:sz="0" w:space="0" w:color="auto"/>
                <w:right w:val="none" w:sz="0" w:space="0" w:color="auto"/>
              </w:divBdr>
            </w:div>
          </w:divsChild>
        </w:div>
        <w:div w:id="1873608896">
          <w:marLeft w:val="0"/>
          <w:marRight w:val="0"/>
          <w:marTop w:val="120"/>
          <w:marBottom w:val="0"/>
          <w:divBdr>
            <w:top w:val="none" w:sz="0" w:space="0" w:color="auto"/>
            <w:left w:val="none" w:sz="0" w:space="0" w:color="auto"/>
            <w:bottom w:val="none" w:sz="0" w:space="0" w:color="auto"/>
            <w:right w:val="none" w:sz="0" w:space="0" w:color="auto"/>
          </w:divBdr>
          <w:divsChild>
            <w:div w:id="1829394815">
              <w:marLeft w:val="0"/>
              <w:marRight w:val="0"/>
              <w:marTop w:val="0"/>
              <w:marBottom w:val="0"/>
              <w:divBdr>
                <w:top w:val="none" w:sz="0" w:space="0" w:color="auto"/>
                <w:left w:val="none" w:sz="0" w:space="0" w:color="auto"/>
                <w:bottom w:val="none" w:sz="0" w:space="0" w:color="auto"/>
                <w:right w:val="none" w:sz="0" w:space="0" w:color="auto"/>
              </w:divBdr>
            </w:div>
          </w:divsChild>
        </w:div>
        <w:div w:id="11497007">
          <w:marLeft w:val="0"/>
          <w:marRight w:val="0"/>
          <w:marTop w:val="120"/>
          <w:marBottom w:val="0"/>
          <w:divBdr>
            <w:top w:val="none" w:sz="0" w:space="0" w:color="auto"/>
            <w:left w:val="none" w:sz="0" w:space="0" w:color="auto"/>
            <w:bottom w:val="none" w:sz="0" w:space="0" w:color="auto"/>
            <w:right w:val="none" w:sz="0" w:space="0" w:color="auto"/>
          </w:divBdr>
          <w:divsChild>
            <w:div w:id="120810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407608">
      <w:bodyDiv w:val="1"/>
      <w:marLeft w:val="0"/>
      <w:marRight w:val="0"/>
      <w:marTop w:val="0"/>
      <w:marBottom w:val="0"/>
      <w:divBdr>
        <w:top w:val="none" w:sz="0" w:space="0" w:color="auto"/>
        <w:left w:val="none" w:sz="0" w:space="0" w:color="auto"/>
        <w:bottom w:val="none" w:sz="0" w:space="0" w:color="auto"/>
        <w:right w:val="none" w:sz="0" w:space="0" w:color="auto"/>
      </w:divBdr>
      <w:divsChild>
        <w:div w:id="716507641">
          <w:marLeft w:val="0"/>
          <w:marRight w:val="0"/>
          <w:marTop w:val="0"/>
          <w:marBottom w:val="0"/>
          <w:divBdr>
            <w:top w:val="none" w:sz="0" w:space="0" w:color="auto"/>
            <w:left w:val="none" w:sz="0" w:space="0" w:color="auto"/>
            <w:bottom w:val="none" w:sz="0" w:space="0" w:color="auto"/>
            <w:right w:val="none" w:sz="0" w:space="0" w:color="auto"/>
          </w:divBdr>
          <w:divsChild>
            <w:div w:id="1529566498">
              <w:marLeft w:val="0"/>
              <w:marRight w:val="0"/>
              <w:marTop w:val="0"/>
              <w:marBottom w:val="0"/>
              <w:divBdr>
                <w:top w:val="none" w:sz="0" w:space="0" w:color="auto"/>
                <w:left w:val="none" w:sz="0" w:space="0" w:color="auto"/>
                <w:bottom w:val="none" w:sz="0" w:space="0" w:color="auto"/>
                <w:right w:val="none" w:sz="0" w:space="0" w:color="auto"/>
              </w:divBdr>
            </w:div>
          </w:divsChild>
        </w:div>
        <w:div w:id="213808393">
          <w:marLeft w:val="0"/>
          <w:marRight w:val="0"/>
          <w:marTop w:val="120"/>
          <w:marBottom w:val="0"/>
          <w:divBdr>
            <w:top w:val="none" w:sz="0" w:space="0" w:color="auto"/>
            <w:left w:val="none" w:sz="0" w:space="0" w:color="auto"/>
            <w:bottom w:val="none" w:sz="0" w:space="0" w:color="auto"/>
            <w:right w:val="none" w:sz="0" w:space="0" w:color="auto"/>
          </w:divBdr>
          <w:divsChild>
            <w:div w:id="709064759">
              <w:marLeft w:val="0"/>
              <w:marRight w:val="0"/>
              <w:marTop w:val="0"/>
              <w:marBottom w:val="0"/>
              <w:divBdr>
                <w:top w:val="none" w:sz="0" w:space="0" w:color="auto"/>
                <w:left w:val="none" w:sz="0" w:space="0" w:color="auto"/>
                <w:bottom w:val="none" w:sz="0" w:space="0" w:color="auto"/>
                <w:right w:val="none" w:sz="0" w:space="0" w:color="auto"/>
              </w:divBdr>
            </w:div>
          </w:divsChild>
        </w:div>
        <w:div w:id="368335303">
          <w:marLeft w:val="0"/>
          <w:marRight w:val="0"/>
          <w:marTop w:val="120"/>
          <w:marBottom w:val="0"/>
          <w:divBdr>
            <w:top w:val="none" w:sz="0" w:space="0" w:color="auto"/>
            <w:left w:val="none" w:sz="0" w:space="0" w:color="auto"/>
            <w:bottom w:val="none" w:sz="0" w:space="0" w:color="auto"/>
            <w:right w:val="none" w:sz="0" w:space="0" w:color="auto"/>
          </w:divBdr>
          <w:divsChild>
            <w:div w:id="1922711103">
              <w:marLeft w:val="0"/>
              <w:marRight w:val="0"/>
              <w:marTop w:val="0"/>
              <w:marBottom w:val="0"/>
              <w:divBdr>
                <w:top w:val="none" w:sz="0" w:space="0" w:color="auto"/>
                <w:left w:val="none" w:sz="0" w:space="0" w:color="auto"/>
                <w:bottom w:val="none" w:sz="0" w:space="0" w:color="auto"/>
                <w:right w:val="none" w:sz="0" w:space="0" w:color="auto"/>
              </w:divBdr>
            </w:div>
          </w:divsChild>
        </w:div>
        <w:div w:id="476806248">
          <w:marLeft w:val="0"/>
          <w:marRight w:val="0"/>
          <w:marTop w:val="120"/>
          <w:marBottom w:val="0"/>
          <w:divBdr>
            <w:top w:val="none" w:sz="0" w:space="0" w:color="auto"/>
            <w:left w:val="none" w:sz="0" w:space="0" w:color="auto"/>
            <w:bottom w:val="none" w:sz="0" w:space="0" w:color="auto"/>
            <w:right w:val="none" w:sz="0" w:space="0" w:color="auto"/>
          </w:divBdr>
          <w:divsChild>
            <w:div w:id="1242332042">
              <w:marLeft w:val="0"/>
              <w:marRight w:val="0"/>
              <w:marTop w:val="0"/>
              <w:marBottom w:val="0"/>
              <w:divBdr>
                <w:top w:val="none" w:sz="0" w:space="0" w:color="auto"/>
                <w:left w:val="none" w:sz="0" w:space="0" w:color="auto"/>
                <w:bottom w:val="none" w:sz="0" w:space="0" w:color="auto"/>
                <w:right w:val="none" w:sz="0" w:space="0" w:color="auto"/>
              </w:divBdr>
            </w:div>
          </w:divsChild>
        </w:div>
        <w:div w:id="1163467459">
          <w:marLeft w:val="0"/>
          <w:marRight w:val="0"/>
          <w:marTop w:val="120"/>
          <w:marBottom w:val="0"/>
          <w:divBdr>
            <w:top w:val="none" w:sz="0" w:space="0" w:color="auto"/>
            <w:left w:val="none" w:sz="0" w:space="0" w:color="auto"/>
            <w:bottom w:val="none" w:sz="0" w:space="0" w:color="auto"/>
            <w:right w:val="none" w:sz="0" w:space="0" w:color="auto"/>
          </w:divBdr>
          <w:divsChild>
            <w:div w:id="1200241256">
              <w:marLeft w:val="0"/>
              <w:marRight w:val="0"/>
              <w:marTop w:val="0"/>
              <w:marBottom w:val="0"/>
              <w:divBdr>
                <w:top w:val="none" w:sz="0" w:space="0" w:color="auto"/>
                <w:left w:val="none" w:sz="0" w:space="0" w:color="auto"/>
                <w:bottom w:val="none" w:sz="0" w:space="0" w:color="auto"/>
                <w:right w:val="none" w:sz="0" w:space="0" w:color="auto"/>
              </w:divBdr>
            </w:div>
          </w:divsChild>
        </w:div>
        <w:div w:id="1686980305">
          <w:marLeft w:val="0"/>
          <w:marRight w:val="0"/>
          <w:marTop w:val="120"/>
          <w:marBottom w:val="0"/>
          <w:divBdr>
            <w:top w:val="none" w:sz="0" w:space="0" w:color="auto"/>
            <w:left w:val="none" w:sz="0" w:space="0" w:color="auto"/>
            <w:bottom w:val="none" w:sz="0" w:space="0" w:color="auto"/>
            <w:right w:val="none" w:sz="0" w:space="0" w:color="auto"/>
          </w:divBdr>
          <w:divsChild>
            <w:div w:id="915168956">
              <w:marLeft w:val="0"/>
              <w:marRight w:val="0"/>
              <w:marTop w:val="0"/>
              <w:marBottom w:val="0"/>
              <w:divBdr>
                <w:top w:val="none" w:sz="0" w:space="0" w:color="auto"/>
                <w:left w:val="none" w:sz="0" w:space="0" w:color="auto"/>
                <w:bottom w:val="none" w:sz="0" w:space="0" w:color="auto"/>
                <w:right w:val="none" w:sz="0" w:space="0" w:color="auto"/>
              </w:divBdr>
            </w:div>
          </w:divsChild>
        </w:div>
        <w:div w:id="331101466">
          <w:marLeft w:val="0"/>
          <w:marRight w:val="0"/>
          <w:marTop w:val="120"/>
          <w:marBottom w:val="0"/>
          <w:divBdr>
            <w:top w:val="none" w:sz="0" w:space="0" w:color="auto"/>
            <w:left w:val="none" w:sz="0" w:space="0" w:color="auto"/>
            <w:bottom w:val="none" w:sz="0" w:space="0" w:color="auto"/>
            <w:right w:val="none" w:sz="0" w:space="0" w:color="auto"/>
          </w:divBdr>
          <w:divsChild>
            <w:div w:id="1671329077">
              <w:marLeft w:val="0"/>
              <w:marRight w:val="0"/>
              <w:marTop w:val="0"/>
              <w:marBottom w:val="0"/>
              <w:divBdr>
                <w:top w:val="none" w:sz="0" w:space="0" w:color="auto"/>
                <w:left w:val="none" w:sz="0" w:space="0" w:color="auto"/>
                <w:bottom w:val="none" w:sz="0" w:space="0" w:color="auto"/>
                <w:right w:val="none" w:sz="0" w:space="0" w:color="auto"/>
              </w:divBdr>
            </w:div>
          </w:divsChild>
        </w:div>
        <w:div w:id="1830440563">
          <w:marLeft w:val="0"/>
          <w:marRight w:val="0"/>
          <w:marTop w:val="120"/>
          <w:marBottom w:val="0"/>
          <w:divBdr>
            <w:top w:val="none" w:sz="0" w:space="0" w:color="auto"/>
            <w:left w:val="none" w:sz="0" w:space="0" w:color="auto"/>
            <w:bottom w:val="none" w:sz="0" w:space="0" w:color="auto"/>
            <w:right w:val="none" w:sz="0" w:space="0" w:color="auto"/>
          </w:divBdr>
          <w:divsChild>
            <w:div w:id="1064256816">
              <w:marLeft w:val="0"/>
              <w:marRight w:val="0"/>
              <w:marTop w:val="0"/>
              <w:marBottom w:val="0"/>
              <w:divBdr>
                <w:top w:val="none" w:sz="0" w:space="0" w:color="auto"/>
                <w:left w:val="none" w:sz="0" w:space="0" w:color="auto"/>
                <w:bottom w:val="none" w:sz="0" w:space="0" w:color="auto"/>
                <w:right w:val="none" w:sz="0" w:space="0" w:color="auto"/>
              </w:divBdr>
            </w:div>
          </w:divsChild>
        </w:div>
        <w:div w:id="1227230286">
          <w:marLeft w:val="0"/>
          <w:marRight w:val="0"/>
          <w:marTop w:val="120"/>
          <w:marBottom w:val="0"/>
          <w:divBdr>
            <w:top w:val="none" w:sz="0" w:space="0" w:color="auto"/>
            <w:left w:val="none" w:sz="0" w:space="0" w:color="auto"/>
            <w:bottom w:val="none" w:sz="0" w:space="0" w:color="auto"/>
            <w:right w:val="none" w:sz="0" w:space="0" w:color="auto"/>
          </w:divBdr>
          <w:divsChild>
            <w:div w:id="946540307">
              <w:marLeft w:val="0"/>
              <w:marRight w:val="0"/>
              <w:marTop w:val="0"/>
              <w:marBottom w:val="0"/>
              <w:divBdr>
                <w:top w:val="none" w:sz="0" w:space="0" w:color="auto"/>
                <w:left w:val="none" w:sz="0" w:space="0" w:color="auto"/>
                <w:bottom w:val="none" w:sz="0" w:space="0" w:color="auto"/>
                <w:right w:val="none" w:sz="0" w:space="0" w:color="auto"/>
              </w:divBdr>
            </w:div>
          </w:divsChild>
        </w:div>
        <w:div w:id="2102141240">
          <w:marLeft w:val="0"/>
          <w:marRight w:val="0"/>
          <w:marTop w:val="120"/>
          <w:marBottom w:val="0"/>
          <w:divBdr>
            <w:top w:val="none" w:sz="0" w:space="0" w:color="auto"/>
            <w:left w:val="none" w:sz="0" w:space="0" w:color="auto"/>
            <w:bottom w:val="none" w:sz="0" w:space="0" w:color="auto"/>
            <w:right w:val="none" w:sz="0" w:space="0" w:color="auto"/>
          </w:divBdr>
          <w:divsChild>
            <w:div w:id="388849787">
              <w:marLeft w:val="0"/>
              <w:marRight w:val="0"/>
              <w:marTop w:val="0"/>
              <w:marBottom w:val="0"/>
              <w:divBdr>
                <w:top w:val="none" w:sz="0" w:space="0" w:color="auto"/>
                <w:left w:val="none" w:sz="0" w:space="0" w:color="auto"/>
                <w:bottom w:val="none" w:sz="0" w:space="0" w:color="auto"/>
                <w:right w:val="none" w:sz="0" w:space="0" w:color="auto"/>
              </w:divBdr>
            </w:div>
          </w:divsChild>
        </w:div>
        <w:div w:id="581527957">
          <w:marLeft w:val="0"/>
          <w:marRight w:val="0"/>
          <w:marTop w:val="120"/>
          <w:marBottom w:val="0"/>
          <w:divBdr>
            <w:top w:val="none" w:sz="0" w:space="0" w:color="auto"/>
            <w:left w:val="none" w:sz="0" w:space="0" w:color="auto"/>
            <w:bottom w:val="none" w:sz="0" w:space="0" w:color="auto"/>
            <w:right w:val="none" w:sz="0" w:space="0" w:color="auto"/>
          </w:divBdr>
          <w:divsChild>
            <w:div w:id="2079668559">
              <w:marLeft w:val="0"/>
              <w:marRight w:val="0"/>
              <w:marTop w:val="0"/>
              <w:marBottom w:val="0"/>
              <w:divBdr>
                <w:top w:val="none" w:sz="0" w:space="0" w:color="auto"/>
                <w:left w:val="none" w:sz="0" w:space="0" w:color="auto"/>
                <w:bottom w:val="none" w:sz="0" w:space="0" w:color="auto"/>
                <w:right w:val="none" w:sz="0" w:space="0" w:color="auto"/>
              </w:divBdr>
            </w:div>
          </w:divsChild>
        </w:div>
        <w:div w:id="1791240081">
          <w:marLeft w:val="0"/>
          <w:marRight w:val="0"/>
          <w:marTop w:val="120"/>
          <w:marBottom w:val="0"/>
          <w:divBdr>
            <w:top w:val="none" w:sz="0" w:space="0" w:color="auto"/>
            <w:left w:val="none" w:sz="0" w:space="0" w:color="auto"/>
            <w:bottom w:val="none" w:sz="0" w:space="0" w:color="auto"/>
            <w:right w:val="none" w:sz="0" w:space="0" w:color="auto"/>
          </w:divBdr>
          <w:divsChild>
            <w:div w:id="492382384">
              <w:marLeft w:val="0"/>
              <w:marRight w:val="0"/>
              <w:marTop w:val="0"/>
              <w:marBottom w:val="0"/>
              <w:divBdr>
                <w:top w:val="none" w:sz="0" w:space="0" w:color="auto"/>
                <w:left w:val="none" w:sz="0" w:space="0" w:color="auto"/>
                <w:bottom w:val="none" w:sz="0" w:space="0" w:color="auto"/>
                <w:right w:val="none" w:sz="0" w:space="0" w:color="auto"/>
              </w:divBdr>
            </w:div>
          </w:divsChild>
        </w:div>
        <w:div w:id="1227184708">
          <w:marLeft w:val="0"/>
          <w:marRight w:val="0"/>
          <w:marTop w:val="120"/>
          <w:marBottom w:val="0"/>
          <w:divBdr>
            <w:top w:val="none" w:sz="0" w:space="0" w:color="auto"/>
            <w:left w:val="none" w:sz="0" w:space="0" w:color="auto"/>
            <w:bottom w:val="none" w:sz="0" w:space="0" w:color="auto"/>
            <w:right w:val="none" w:sz="0" w:space="0" w:color="auto"/>
          </w:divBdr>
          <w:divsChild>
            <w:div w:id="51512105">
              <w:marLeft w:val="0"/>
              <w:marRight w:val="0"/>
              <w:marTop w:val="0"/>
              <w:marBottom w:val="0"/>
              <w:divBdr>
                <w:top w:val="none" w:sz="0" w:space="0" w:color="auto"/>
                <w:left w:val="none" w:sz="0" w:space="0" w:color="auto"/>
                <w:bottom w:val="none" w:sz="0" w:space="0" w:color="auto"/>
                <w:right w:val="none" w:sz="0" w:space="0" w:color="auto"/>
              </w:divBdr>
            </w:div>
          </w:divsChild>
        </w:div>
        <w:div w:id="1761171846">
          <w:marLeft w:val="0"/>
          <w:marRight w:val="0"/>
          <w:marTop w:val="120"/>
          <w:marBottom w:val="0"/>
          <w:divBdr>
            <w:top w:val="none" w:sz="0" w:space="0" w:color="auto"/>
            <w:left w:val="none" w:sz="0" w:space="0" w:color="auto"/>
            <w:bottom w:val="none" w:sz="0" w:space="0" w:color="auto"/>
            <w:right w:val="none" w:sz="0" w:space="0" w:color="auto"/>
          </w:divBdr>
          <w:divsChild>
            <w:div w:id="148793571">
              <w:marLeft w:val="0"/>
              <w:marRight w:val="0"/>
              <w:marTop w:val="0"/>
              <w:marBottom w:val="0"/>
              <w:divBdr>
                <w:top w:val="none" w:sz="0" w:space="0" w:color="auto"/>
                <w:left w:val="none" w:sz="0" w:space="0" w:color="auto"/>
                <w:bottom w:val="none" w:sz="0" w:space="0" w:color="auto"/>
                <w:right w:val="none" w:sz="0" w:space="0" w:color="auto"/>
              </w:divBdr>
            </w:div>
          </w:divsChild>
        </w:div>
        <w:div w:id="304743431">
          <w:marLeft w:val="0"/>
          <w:marRight w:val="0"/>
          <w:marTop w:val="120"/>
          <w:marBottom w:val="0"/>
          <w:divBdr>
            <w:top w:val="none" w:sz="0" w:space="0" w:color="auto"/>
            <w:left w:val="none" w:sz="0" w:space="0" w:color="auto"/>
            <w:bottom w:val="none" w:sz="0" w:space="0" w:color="auto"/>
            <w:right w:val="none" w:sz="0" w:space="0" w:color="auto"/>
          </w:divBdr>
          <w:divsChild>
            <w:div w:id="228158198">
              <w:marLeft w:val="0"/>
              <w:marRight w:val="0"/>
              <w:marTop w:val="0"/>
              <w:marBottom w:val="0"/>
              <w:divBdr>
                <w:top w:val="none" w:sz="0" w:space="0" w:color="auto"/>
                <w:left w:val="none" w:sz="0" w:space="0" w:color="auto"/>
                <w:bottom w:val="none" w:sz="0" w:space="0" w:color="auto"/>
                <w:right w:val="none" w:sz="0" w:space="0" w:color="auto"/>
              </w:divBdr>
            </w:div>
          </w:divsChild>
        </w:div>
        <w:div w:id="1975135356">
          <w:marLeft w:val="0"/>
          <w:marRight w:val="0"/>
          <w:marTop w:val="120"/>
          <w:marBottom w:val="0"/>
          <w:divBdr>
            <w:top w:val="none" w:sz="0" w:space="0" w:color="auto"/>
            <w:left w:val="none" w:sz="0" w:space="0" w:color="auto"/>
            <w:bottom w:val="none" w:sz="0" w:space="0" w:color="auto"/>
            <w:right w:val="none" w:sz="0" w:space="0" w:color="auto"/>
          </w:divBdr>
          <w:divsChild>
            <w:div w:id="479536267">
              <w:marLeft w:val="0"/>
              <w:marRight w:val="0"/>
              <w:marTop w:val="0"/>
              <w:marBottom w:val="0"/>
              <w:divBdr>
                <w:top w:val="none" w:sz="0" w:space="0" w:color="auto"/>
                <w:left w:val="none" w:sz="0" w:space="0" w:color="auto"/>
                <w:bottom w:val="none" w:sz="0" w:space="0" w:color="auto"/>
                <w:right w:val="none" w:sz="0" w:space="0" w:color="auto"/>
              </w:divBdr>
            </w:div>
          </w:divsChild>
        </w:div>
        <w:div w:id="1093668837">
          <w:marLeft w:val="0"/>
          <w:marRight w:val="0"/>
          <w:marTop w:val="120"/>
          <w:marBottom w:val="0"/>
          <w:divBdr>
            <w:top w:val="none" w:sz="0" w:space="0" w:color="auto"/>
            <w:left w:val="none" w:sz="0" w:space="0" w:color="auto"/>
            <w:bottom w:val="none" w:sz="0" w:space="0" w:color="auto"/>
            <w:right w:val="none" w:sz="0" w:space="0" w:color="auto"/>
          </w:divBdr>
          <w:divsChild>
            <w:div w:id="650326114">
              <w:marLeft w:val="0"/>
              <w:marRight w:val="0"/>
              <w:marTop w:val="0"/>
              <w:marBottom w:val="0"/>
              <w:divBdr>
                <w:top w:val="none" w:sz="0" w:space="0" w:color="auto"/>
                <w:left w:val="none" w:sz="0" w:space="0" w:color="auto"/>
                <w:bottom w:val="none" w:sz="0" w:space="0" w:color="auto"/>
                <w:right w:val="none" w:sz="0" w:space="0" w:color="auto"/>
              </w:divBdr>
            </w:div>
          </w:divsChild>
        </w:div>
        <w:div w:id="779421671">
          <w:marLeft w:val="0"/>
          <w:marRight w:val="0"/>
          <w:marTop w:val="120"/>
          <w:marBottom w:val="0"/>
          <w:divBdr>
            <w:top w:val="none" w:sz="0" w:space="0" w:color="auto"/>
            <w:left w:val="none" w:sz="0" w:space="0" w:color="auto"/>
            <w:bottom w:val="none" w:sz="0" w:space="0" w:color="auto"/>
            <w:right w:val="none" w:sz="0" w:space="0" w:color="auto"/>
          </w:divBdr>
          <w:divsChild>
            <w:div w:id="1304893373">
              <w:marLeft w:val="0"/>
              <w:marRight w:val="0"/>
              <w:marTop w:val="0"/>
              <w:marBottom w:val="0"/>
              <w:divBdr>
                <w:top w:val="none" w:sz="0" w:space="0" w:color="auto"/>
                <w:left w:val="none" w:sz="0" w:space="0" w:color="auto"/>
                <w:bottom w:val="none" w:sz="0" w:space="0" w:color="auto"/>
                <w:right w:val="none" w:sz="0" w:space="0" w:color="auto"/>
              </w:divBdr>
            </w:div>
          </w:divsChild>
        </w:div>
        <w:div w:id="734469427">
          <w:marLeft w:val="0"/>
          <w:marRight w:val="0"/>
          <w:marTop w:val="120"/>
          <w:marBottom w:val="0"/>
          <w:divBdr>
            <w:top w:val="none" w:sz="0" w:space="0" w:color="auto"/>
            <w:left w:val="none" w:sz="0" w:space="0" w:color="auto"/>
            <w:bottom w:val="none" w:sz="0" w:space="0" w:color="auto"/>
            <w:right w:val="none" w:sz="0" w:space="0" w:color="auto"/>
          </w:divBdr>
          <w:divsChild>
            <w:div w:id="942222944">
              <w:marLeft w:val="0"/>
              <w:marRight w:val="0"/>
              <w:marTop w:val="0"/>
              <w:marBottom w:val="0"/>
              <w:divBdr>
                <w:top w:val="none" w:sz="0" w:space="0" w:color="auto"/>
                <w:left w:val="none" w:sz="0" w:space="0" w:color="auto"/>
                <w:bottom w:val="none" w:sz="0" w:space="0" w:color="auto"/>
                <w:right w:val="none" w:sz="0" w:space="0" w:color="auto"/>
              </w:divBdr>
            </w:div>
          </w:divsChild>
        </w:div>
        <w:div w:id="2075816542">
          <w:marLeft w:val="0"/>
          <w:marRight w:val="0"/>
          <w:marTop w:val="120"/>
          <w:marBottom w:val="0"/>
          <w:divBdr>
            <w:top w:val="none" w:sz="0" w:space="0" w:color="auto"/>
            <w:left w:val="none" w:sz="0" w:space="0" w:color="auto"/>
            <w:bottom w:val="none" w:sz="0" w:space="0" w:color="auto"/>
            <w:right w:val="none" w:sz="0" w:space="0" w:color="auto"/>
          </w:divBdr>
          <w:divsChild>
            <w:div w:id="915701478">
              <w:marLeft w:val="0"/>
              <w:marRight w:val="0"/>
              <w:marTop w:val="0"/>
              <w:marBottom w:val="0"/>
              <w:divBdr>
                <w:top w:val="none" w:sz="0" w:space="0" w:color="auto"/>
                <w:left w:val="none" w:sz="0" w:space="0" w:color="auto"/>
                <w:bottom w:val="none" w:sz="0" w:space="0" w:color="auto"/>
                <w:right w:val="none" w:sz="0" w:space="0" w:color="auto"/>
              </w:divBdr>
            </w:div>
          </w:divsChild>
        </w:div>
        <w:div w:id="1935432746">
          <w:marLeft w:val="0"/>
          <w:marRight w:val="0"/>
          <w:marTop w:val="120"/>
          <w:marBottom w:val="0"/>
          <w:divBdr>
            <w:top w:val="none" w:sz="0" w:space="0" w:color="auto"/>
            <w:left w:val="none" w:sz="0" w:space="0" w:color="auto"/>
            <w:bottom w:val="none" w:sz="0" w:space="0" w:color="auto"/>
            <w:right w:val="none" w:sz="0" w:space="0" w:color="auto"/>
          </w:divBdr>
          <w:divsChild>
            <w:div w:id="885138638">
              <w:marLeft w:val="0"/>
              <w:marRight w:val="0"/>
              <w:marTop w:val="0"/>
              <w:marBottom w:val="0"/>
              <w:divBdr>
                <w:top w:val="none" w:sz="0" w:space="0" w:color="auto"/>
                <w:left w:val="none" w:sz="0" w:space="0" w:color="auto"/>
                <w:bottom w:val="none" w:sz="0" w:space="0" w:color="auto"/>
                <w:right w:val="none" w:sz="0" w:space="0" w:color="auto"/>
              </w:divBdr>
            </w:div>
          </w:divsChild>
        </w:div>
        <w:div w:id="1172722527">
          <w:marLeft w:val="0"/>
          <w:marRight w:val="0"/>
          <w:marTop w:val="120"/>
          <w:marBottom w:val="0"/>
          <w:divBdr>
            <w:top w:val="none" w:sz="0" w:space="0" w:color="auto"/>
            <w:left w:val="none" w:sz="0" w:space="0" w:color="auto"/>
            <w:bottom w:val="none" w:sz="0" w:space="0" w:color="auto"/>
            <w:right w:val="none" w:sz="0" w:space="0" w:color="auto"/>
          </w:divBdr>
          <w:divsChild>
            <w:div w:id="1722824106">
              <w:marLeft w:val="0"/>
              <w:marRight w:val="0"/>
              <w:marTop w:val="0"/>
              <w:marBottom w:val="0"/>
              <w:divBdr>
                <w:top w:val="none" w:sz="0" w:space="0" w:color="auto"/>
                <w:left w:val="none" w:sz="0" w:space="0" w:color="auto"/>
                <w:bottom w:val="none" w:sz="0" w:space="0" w:color="auto"/>
                <w:right w:val="none" w:sz="0" w:space="0" w:color="auto"/>
              </w:divBdr>
            </w:div>
          </w:divsChild>
        </w:div>
        <w:div w:id="1619097358">
          <w:marLeft w:val="0"/>
          <w:marRight w:val="0"/>
          <w:marTop w:val="120"/>
          <w:marBottom w:val="0"/>
          <w:divBdr>
            <w:top w:val="none" w:sz="0" w:space="0" w:color="auto"/>
            <w:left w:val="none" w:sz="0" w:space="0" w:color="auto"/>
            <w:bottom w:val="none" w:sz="0" w:space="0" w:color="auto"/>
            <w:right w:val="none" w:sz="0" w:space="0" w:color="auto"/>
          </w:divBdr>
          <w:divsChild>
            <w:div w:id="1925606487">
              <w:marLeft w:val="0"/>
              <w:marRight w:val="0"/>
              <w:marTop w:val="0"/>
              <w:marBottom w:val="0"/>
              <w:divBdr>
                <w:top w:val="none" w:sz="0" w:space="0" w:color="auto"/>
                <w:left w:val="none" w:sz="0" w:space="0" w:color="auto"/>
                <w:bottom w:val="none" w:sz="0" w:space="0" w:color="auto"/>
                <w:right w:val="none" w:sz="0" w:space="0" w:color="auto"/>
              </w:divBdr>
            </w:div>
          </w:divsChild>
        </w:div>
        <w:div w:id="1416779838">
          <w:marLeft w:val="0"/>
          <w:marRight w:val="0"/>
          <w:marTop w:val="120"/>
          <w:marBottom w:val="0"/>
          <w:divBdr>
            <w:top w:val="none" w:sz="0" w:space="0" w:color="auto"/>
            <w:left w:val="none" w:sz="0" w:space="0" w:color="auto"/>
            <w:bottom w:val="none" w:sz="0" w:space="0" w:color="auto"/>
            <w:right w:val="none" w:sz="0" w:space="0" w:color="auto"/>
          </w:divBdr>
          <w:divsChild>
            <w:div w:id="145636418">
              <w:marLeft w:val="0"/>
              <w:marRight w:val="0"/>
              <w:marTop w:val="0"/>
              <w:marBottom w:val="0"/>
              <w:divBdr>
                <w:top w:val="none" w:sz="0" w:space="0" w:color="auto"/>
                <w:left w:val="none" w:sz="0" w:space="0" w:color="auto"/>
                <w:bottom w:val="none" w:sz="0" w:space="0" w:color="auto"/>
                <w:right w:val="none" w:sz="0" w:space="0" w:color="auto"/>
              </w:divBdr>
            </w:div>
          </w:divsChild>
        </w:div>
        <w:div w:id="1624967709">
          <w:marLeft w:val="0"/>
          <w:marRight w:val="0"/>
          <w:marTop w:val="120"/>
          <w:marBottom w:val="0"/>
          <w:divBdr>
            <w:top w:val="none" w:sz="0" w:space="0" w:color="auto"/>
            <w:left w:val="none" w:sz="0" w:space="0" w:color="auto"/>
            <w:bottom w:val="none" w:sz="0" w:space="0" w:color="auto"/>
            <w:right w:val="none" w:sz="0" w:space="0" w:color="auto"/>
          </w:divBdr>
          <w:divsChild>
            <w:div w:id="1411268702">
              <w:marLeft w:val="0"/>
              <w:marRight w:val="0"/>
              <w:marTop w:val="0"/>
              <w:marBottom w:val="0"/>
              <w:divBdr>
                <w:top w:val="none" w:sz="0" w:space="0" w:color="auto"/>
                <w:left w:val="none" w:sz="0" w:space="0" w:color="auto"/>
                <w:bottom w:val="none" w:sz="0" w:space="0" w:color="auto"/>
                <w:right w:val="none" w:sz="0" w:space="0" w:color="auto"/>
              </w:divBdr>
            </w:div>
          </w:divsChild>
        </w:div>
        <w:div w:id="1727991743">
          <w:marLeft w:val="0"/>
          <w:marRight w:val="0"/>
          <w:marTop w:val="120"/>
          <w:marBottom w:val="0"/>
          <w:divBdr>
            <w:top w:val="none" w:sz="0" w:space="0" w:color="auto"/>
            <w:left w:val="none" w:sz="0" w:space="0" w:color="auto"/>
            <w:bottom w:val="none" w:sz="0" w:space="0" w:color="auto"/>
            <w:right w:val="none" w:sz="0" w:space="0" w:color="auto"/>
          </w:divBdr>
          <w:divsChild>
            <w:div w:id="384793928">
              <w:marLeft w:val="0"/>
              <w:marRight w:val="0"/>
              <w:marTop w:val="0"/>
              <w:marBottom w:val="0"/>
              <w:divBdr>
                <w:top w:val="none" w:sz="0" w:space="0" w:color="auto"/>
                <w:left w:val="none" w:sz="0" w:space="0" w:color="auto"/>
                <w:bottom w:val="none" w:sz="0" w:space="0" w:color="auto"/>
                <w:right w:val="none" w:sz="0" w:space="0" w:color="auto"/>
              </w:divBdr>
            </w:div>
          </w:divsChild>
        </w:div>
        <w:div w:id="1145509241">
          <w:marLeft w:val="0"/>
          <w:marRight w:val="0"/>
          <w:marTop w:val="120"/>
          <w:marBottom w:val="0"/>
          <w:divBdr>
            <w:top w:val="none" w:sz="0" w:space="0" w:color="auto"/>
            <w:left w:val="none" w:sz="0" w:space="0" w:color="auto"/>
            <w:bottom w:val="none" w:sz="0" w:space="0" w:color="auto"/>
            <w:right w:val="none" w:sz="0" w:space="0" w:color="auto"/>
          </w:divBdr>
          <w:divsChild>
            <w:div w:id="382604071">
              <w:marLeft w:val="0"/>
              <w:marRight w:val="0"/>
              <w:marTop w:val="0"/>
              <w:marBottom w:val="0"/>
              <w:divBdr>
                <w:top w:val="none" w:sz="0" w:space="0" w:color="auto"/>
                <w:left w:val="none" w:sz="0" w:space="0" w:color="auto"/>
                <w:bottom w:val="none" w:sz="0" w:space="0" w:color="auto"/>
                <w:right w:val="none" w:sz="0" w:space="0" w:color="auto"/>
              </w:divBdr>
            </w:div>
          </w:divsChild>
        </w:div>
        <w:div w:id="15542651">
          <w:marLeft w:val="0"/>
          <w:marRight w:val="0"/>
          <w:marTop w:val="120"/>
          <w:marBottom w:val="0"/>
          <w:divBdr>
            <w:top w:val="none" w:sz="0" w:space="0" w:color="auto"/>
            <w:left w:val="none" w:sz="0" w:space="0" w:color="auto"/>
            <w:bottom w:val="none" w:sz="0" w:space="0" w:color="auto"/>
            <w:right w:val="none" w:sz="0" w:space="0" w:color="auto"/>
          </w:divBdr>
          <w:divsChild>
            <w:div w:id="1155997338">
              <w:marLeft w:val="0"/>
              <w:marRight w:val="0"/>
              <w:marTop w:val="0"/>
              <w:marBottom w:val="0"/>
              <w:divBdr>
                <w:top w:val="none" w:sz="0" w:space="0" w:color="auto"/>
                <w:left w:val="none" w:sz="0" w:space="0" w:color="auto"/>
                <w:bottom w:val="none" w:sz="0" w:space="0" w:color="auto"/>
                <w:right w:val="none" w:sz="0" w:space="0" w:color="auto"/>
              </w:divBdr>
            </w:div>
          </w:divsChild>
        </w:div>
        <w:div w:id="933707004">
          <w:marLeft w:val="0"/>
          <w:marRight w:val="0"/>
          <w:marTop w:val="120"/>
          <w:marBottom w:val="0"/>
          <w:divBdr>
            <w:top w:val="none" w:sz="0" w:space="0" w:color="auto"/>
            <w:left w:val="none" w:sz="0" w:space="0" w:color="auto"/>
            <w:bottom w:val="none" w:sz="0" w:space="0" w:color="auto"/>
            <w:right w:val="none" w:sz="0" w:space="0" w:color="auto"/>
          </w:divBdr>
          <w:divsChild>
            <w:div w:id="1978098069">
              <w:marLeft w:val="0"/>
              <w:marRight w:val="0"/>
              <w:marTop w:val="0"/>
              <w:marBottom w:val="0"/>
              <w:divBdr>
                <w:top w:val="none" w:sz="0" w:space="0" w:color="auto"/>
                <w:left w:val="none" w:sz="0" w:space="0" w:color="auto"/>
                <w:bottom w:val="none" w:sz="0" w:space="0" w:color="auto"/>
                <w:right w:val="none" w:sz="0" w:space="0" w:color="auto"/>
              </w:divBdr>
            </w:div>
          </w:divsChild>
        </w:div>
        <w:div w:id="694694319">
          <w:marLeft w:val="0"/>
          <w:marRight w:val="0"/>
          <w:marTop w:val="120"/>
          <w:marBottom w:val="0"/>
          <w:divBdr>
            <w:top w:val="none" w:sz="0" w:space="0" w:color="auto"/>
            <w:left w:val="none" w:sz="0" w:space="0" w:color="auto"/>
            <w:bottom w:val="none" w:sz="0" w:space="0" w:color="auto"/>
            <w:right w:val="none" w:sz="0" w:space="0" w:color="auto"/>
          </w:divBdr>
          <w:divsChild>
            <w:div w:id="497771701">
              <w:marLeft w:val="0"/>
              <w:marRight w:val="0"/>
              <w:marTop w:val="0"/>
              <w:marBottom w:val="0"/>
              <w:divBdr>
                <w:top w:val="none" w:sz="0" w:space="0" w:color="auto"/>
                <w:left w:val="none" w:sz="0" w:space="0" w:color="auto"/>
                <w:bottom w:val="none" w:sz="0" w:space="0" w:color="auto"/>
                <w:right w:val="none" w:sz="0" w:space="0" w:color="auto"/>
              </w:divBdr>
            </w:div>
          </w:divsChild>
        </w:div>
        <w:div w:id="818497907">
          <w:marLeft w:val="0"/>
          <w:marRight w:val="0"/>
          <w:marTop w:val="120"/>
          <w:marBottom w:val="0"/>
          <w:divBdr>
            <w:top w:val="none" w:sz="0" w:space="0" w:color="auto"/>
            <w:left w:val="none" w:sz="0" w:space="0" w:color="auto"/>
            <w:bottom w:val="none" w:sz="0" w:space="0" w:color="auto"/>
            <w:right w:val="none" w:sz="0" w:space="0" w:color="auto"/>
          </w:divBdr>
          <w:divsChild>
            <w:div w:id="294917870">
              <w:marLeft w:val="0"/>
              <w:marRight w:val="0"/>
              <w:marTop w:val="0"/>
              <w:marBottom w:val="0"/>
              <w:divBdr>
                <w:top w:val="none" w:sz="0" w:space="0" w:color="auto"/>
                <w:left w:val="none" w:sz="0" w:space="0" w:color="auto"/>
                <w:bottom w:val="none" w:sz="0" w:space="0" w:color="auto"/>
                <w:right w:val="none" w:sz="0" w:space="0" w:color="auto"/>
              </w:divBdr>
            </w:div>
          </w:divsChild>
        </w:div>
        <w:div w:id="719209062">
          <w:marLeft w:val="0"/>
          <w:marRight w:val="0"/>
          <w:marTop w:val="120"/>
          <w:marBottom w:val="0"/>
          <w:divBdr>
            <w:top w:val="none" w:sz="0" w:space="0" w:color="auto"/>
            <w:left w:val="none" w:sz="0" w:space="0" w:color="auto"/>
            <w:bottom w:val="none" w:sz="0" w:space="0" w:color="auto"/>
            <w:right w:val="none" w:sz="0" w:space="0" w:color="auto"/>
          </w:divBdr>
          <w:divsChild>
            <w:div w:id="1780372120">
              <w:marLeft w:val="0"/>
              <w:marRight w:val="0"/>
              <w:marTop w:val="0"/>
              <w:marBottom w:val="0"/>
              <w:divBdr>
                <w:top w:val="none" w:sz="0" w:space="0" w:color="auto"/>
                <w:left w:val="none" w:sz="0" w:space="0" w:color="auto"/>
                <w:bottom w:val="none" w:sz="0" w:space="0" w:color="auto"/>
                <w:right w:val="none" w:sz="0" w:space="0" w:color="auto"/>
              </w:divBdr>
            </w:div>
          </w:divsChild>
        </w:div>
        <w:div w:id="431976306">
          <w:marLeft w:val="0"/>
          <w:marRight w:val="0"/>
          <w:marTop w:val="120"/>
          <w:marBottom w:val="0"/>
          <w:divBdr>
            <w:top w:val="none" w:sz="0" w:space="0" w:color="auto"/>
            <w:left w:val="none" w:sz="0" w:space="0" w:color="auto"/>
            <w:bottom w:val="none" w:sz="0" w:space="0" w:color="auto"/>
            <w:right w:val="none" w:sz="0" w:space="0" w:color="auto"/>
          </w:divBdr>
          <w:divsChild>
            <w:div w:id="1594241011">
              <w:marLeft w:val="0"/>
              <w:marRight w:val="0"/>
              <w:marTop w:val="0"/>
              <w:marBottom w:val="0"/>
              <w:divBdr>
                <w:top w:val="none" w:sz="0" w:space="0" w:color="auto"/>
                <w:left w:val="none" w:sz="0" w:space="0" w:color="auto"/>
                <w:bottom w:val="none" w:sz="0" w:space="0" w:color="auto"/>
                <w:right w:val="none" w:sz="0" w:space="0" w:color="auto"/>
              </w:divBdr>
            </w:div>
          </w:divsChild>
        </w:div>
        <w:div w:id="601036099">
          <w:marLeft w:val="0"/>
          <w:marRight w:val="0"/>
          <w:marTop w:val="120"/>
          <w:marBottom w:val="0"/>
          <w:divBdr>
            <w:top w:val="none" w:sz="0" w:space="0" w:color="auto"/>
            <w:left w:val="none" w:sz="0" w:space="0" w:color="auto"/>
            <w:bottom w:val="none" w:sz="0" w:space="0" w:color="auto"/>
            <w:right w:val="none" w:sz="0" w:space="0" w:color="auto"/>
          </w:divBdr>
          <w:divsChild>
            <w:div w:id="306859955">
              <w:marLeft w:val="0"/>
              <w:marRight w:val="0"/>
              <w:marTop w:val="0"/>
              <w:marBottom w:val="0"/>
              <w:divBdr>
                <w:top w:val="none" w:sz="0" w:space="0" w:color="auto"/>
                <w:left w:val="none" w:sz="0" w:space="0" w:color="auto"/>
                <w:bottom w:val="none" w:sz="0" w:space="0" w:color="auto"/>
                <w:right w:val="none" w:sz="0" w:space="0" w:color="auto"/>
              </w:divBdr>
            </w:div>
          </w:divsChild>
        </w:div>
        <w:div w:id="33507067">
          <w:marLeft w:val="0"/>
          <w:marRight w:val="0"/>
          <w:marTop w:val="120"/>
          <w:marBottom w:val="0"/>
          <w:divBdr>
            <w:top w:val="none" w:sz="0" w:space="0" w:color="auto"/>
            <w:left w:val="none" w:sz="0" w:space="0" w:color="auto"/>
            <w:bottom w:val="none" w:sz="0" w:space="0" w:color="auto"/>
            <w:right w:val="none" w:sz="0" w:space="0" w:color="auto"/>
          </w:divBdr>
          <w:divsChild>
            <w:div w:id="67792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56150">
      <w:bodyDiv w:val="1"/>
      <w:marLeft w:val="0"/>
      <w:marRight w:val="0"/>
      <w:marTop w:val="0"/>
      <w:marBottom w:val="0"/>
      <w:divBdr>
        <w:top w:val="none" w:sz="0" w:space="0" w:color="auto"/>
        <w:left w:val="none" w:sz="0" w:space="0" w:color="auto"/>
        <w:bottom w:val="none" w:sz="0" w:space="0" w:color="auto"/>
        <w:right w:val="none" w:sz="0" w:space="0" w:color="auto"/>
      </w:divBdr>
      <w:divsChild>
        <w:div w:id="1464274370">
          <w:marLeft w:val="0"/>
          <w:marRight w:val="0"/>
          <w:marTop w:val="0"/>
          <w:marBottom w:val="0"/>
          <w:divBdr>
            <w:top w:val="none" w:sz="0" w:space="0" w:color="auto"/>
            <w:left w:val="none" w:sz="0" w:space="0" w:color="auto"/>
            <w:bottom w:val="none" w:sz="0" w:space="0" w:color="auto"/>
            <w:right w:val="none" w:sz="0" w:space="0" w:color="auto"/>
          </w:divBdr>
        </w:div>
        <w:div w:id="627588011">
          <w:marLeft w:val="0"/>
          <w:marRight w:val="0"/>
          <w:marTop w:val="120"/>
          <w:marBottom w:val="0"/>
          <w:divBdr>
            <w:top w:val="none" w:sz="0" w:space="0" w:color="auto"/>
            <w:left w:val="none" w:sz="0" w:space="0" w:color="auto"/>
            <w:bottom w:val="none" w:sz="0" w:space="0" w:color="auto"/>
            <w:right w:val="none" w:sz="0" w:space="0" w:color="auto"/>
          </w:divBdr>
          <w:divsChild>
            <w:div w:id="156297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808467">
      <w:bodyDiv w:val="1"/>
      <w:marLeft w:val="0"/>
      <w:marRight w:val="0"/>
      <w:marTop w:val="0"/>
      <w:marBottom w:val="0"/>
      <w:divBdr>
        <w:top w:val="none" w:sz="0" w:space="0" w:color="auto"/>
        <w:left w:val="none" w:sz="0" w:space="0" w:color="auto"/>
        <w:bottom w:val="none" w:sz="0" w:space="0" w:color="auto"/>
        <w:right w:val="none" w:sz="0" w:space="0" w:color="auto"/>
      </w:divBdr>
      <w:divsChild>
        <w:div w:id="172961064">
          <w:marLeft w:val="0"/>
          <w:marRight w:val="0"/>
          <w:marTop w:val="0"/>
          <w:marBottom w:val="0"/>
          <w:divBdr>
            <w:top w:val="none" w:sz="0" w:space="0" w:color="auto"/>
            <w:left w:val="none" w:sz="0" w:space="0" w:color="auto"/>
            <w:bottom w:val="none" w:sz="0" w:space="0" w:color="auto"/>
            <w:right w:val="none" w:sz="0" w:space="0" w:color="auto"/>
          </w:divBdr>
          <w:divsChild>
            <w:div w:id="1629700558">
              <w:marLeft w:val="0"/>
              <w:marRight w:val="0"/>
              <w:marTop w:val="0"/>
              <w:marBottom w:val="0"/>
              <w:divBdr>
                <w:top w:val="none" w:sz="0" w:space="0" w:color="auto"/>
                <w:left w:val="none" w:sz="0" w:space="0" w:color="auto"/>
                <w:bottom w:val="none" w:sz="0" w:space="0" w:color="auto"/>
                <w:right w:val="none" w:sz="0" w:space="0" w:color="auto"/>
              </w:divBdr>
            </w:div>
          </w:divsChild>
        </w:div>
        <w:div w:id="1565137115">
          <w:marLeft w:val="0"/>
          <w:marRight w:val="0"/>
          <w:marTop w:val="120"/>
          <w:marBottom w:val="0"/>
          <w:divBdr>
            <w:top w:val="none" w:sz="0" w:space="0" w:color="auto"/>
            <w:left w:val="none" w:sz="0" w:space="0" w:color="auto"/>
            <w:bottom w:val="none" w:sz="0" w:space="0" w:color="auto"/>
            <w:right w:val="none" w:sz="0" w:space="0" w:color="auto"/>
          </w:divBdr>
          <w:divsChild>
            <w:div w:id="2115203693">
              <w:marLeft w:val="0"/>
              <w:marRight w:val="0"/>
              <w:marTop w:val="0"/>
              <w:marBottom w:val="0"/>
              <w:divBdr>
                <w:top w:val="none" w:sz="0" w:space="0" w:color="auto"/>
                <w:left w:val="none" w:sz="0" w:space="0" w:color="auto"/>
                <w:bottom w:val="none" w:sz="0" w:space="0" w:color="auto"/>
                <w:right w:val="none" w:sz="0" w:space="0" w:color="auto"/>
              </w:divBdr>
            </w:div>
          </w:divsChild>
        </w:div>
        <w:div w:id="359540">
          <w:marLeft w:val="0"/>
          <w:marRight w:val="0"/>
          <w:marTop w:val="120"/>
          <w:marBottom w:val="0"/>
          <w:divBdr>
            <w:top w:val="none" w:sz="0" w:space="0" w:color="auto"/>
            <w:left w:val="none" w:sz="0" w:space="0" w:color="auto"/>
            <w:bottom w:val="none" w:sz="0" w:space="0" w:color="auto"/>
            <w:right w:val="none" w:sz="0" w:space="0" w:color="auto"/>
          </w:divBdr>
          <w:divsChild>
            <w:div w:id="610431434">
              <w:marLeft w:val="0"/>
              <w:marRight w:val="0"/>
              <w:marTop w:val="0"/>
              <w:marBottom w:val="0"/>
              <w:divBdr>
                <w:top w:val="none" w:sz="0" w:space="0" w:color="auto"/>
                <w:left w:val="none" w:sz="0" w:space="0" w:color="auto"/>
                <w:bottom w:val="none" w:sz="0" w:space="0" w:color="auto"/>
                <w:right w:val="none" w:sz="0" w:space="0" w:color="auto"/>
              </w:divBdr>
            </w:div>
          </w:divsChild>
        </w:div>
        <w:div w:id="2026250033">
          <w:marLeft w:val="0"/>
          <w:marRight w:val="0"/>
          <w:marTop w:val="120"/>
          <w:marBottom w:val="0"/>
          <w:divBdr>
            <w:top w:val="none" w:sz="0" w:space="0" w:color="auto"/>
            <w:left w:val="none" w:sz="0" w:space="0" w:color="auto"/>
            <w:bottom w:val="none" w:sz="0" w:space="0" w:color="auto"/>
            <w:right w:val="none" w:sz="0" w:space="0" w:color="auto"/>
          </w:divBdr>
          <w:divsChild>
            <w:div w:id="277181254">
              <w:marLeft w:val="0"/>
              <w:marRight w:val="0"/>
              <w:marTop w:val="0"/>
              <w:marBottom w:val="0"/>
              <w:divBdr>
                <w:top w:val="none" w:sz="0" w:space="0" w:color="auto"/>
                <w:left w:val="none" w:sz="0" w:space="0" w:color="auto"/>
                <w:bottom w:val="none" w:sz="0" w:space="0" w:color="auto"/>
                <w:right w:val="none" w:sz="0" w:space="0" w:color="auto"/>
              </w:divBdr>
            </w:div>
          </w:divsChild>
        </w:div>
        <w:div w:id="1179850520">
          <w:marLeft w:val="0"/>
          <w:marRight w:val="0"/>
          <w:marTop w:val="120"/>
          <w:marBottom w:val="0"/>
          <w:divBdr>
            <w:top w:val="none" w:sz="0" w:space="0" w:color="auto"/>
            <w:left w:val="none" w:sz="0" w:space="0" w:color="auto"/>
            <w:bottom w:val="none" w:sz="0" w:space="0" w:color="auto"/>
            <w:right w:val="none" w:sz="0" w:space="0" w:color="auto"/>
          </w:divBdr>
          <w:divsChild>
            <w:div w:id="600918747">
              <w:marLeft w:val="0"/>
              <w:marRight w:val="0"/>
              <w:marTop w:val="0"/>
              <w:marBottom w:val="0"/>
              <w:divBdr>
                <w:top w:val="none" w:sz="0" w:space="0" w:color="auto"/>
                <w:left w:val="none" w:sz="0" w:space="0" w:color="auto"/>
                <w:bottom w:val="none" w:sz="0" w:space="0" w:color="auto"/>
                <w:right w:val="none" w:sz="0" w:space="0" w:color="auto"/>
              </w:divBdr>
            </w:div>
          </w:divsChild>
        </w:div>
        <w:div w:id="334578308">
          <w:marLeft w:val="0"/>
          <w:marRight w:val="0"/>
          <w:marTop w:val="120"/>
          <w:marBottom w:val="0"/>
          <w:divBdr>
            <w:top w:val="none" w:sz="0" w:space="0" w:color="auto"/>
            <w:left w:val="none" w:sz="0" w:space="0" w:color="auto"/>
            <w:bottom w:val="none" w:sz="0" w:space="0" w:color="auto"/>
            <w:right w:val="none" w:sz="0" w:space="0" w:color="auto"/>
          </w:divBdr>
          <w:divsChild>
            <w:div w:id="153885558">
              <w:marLeft w:val="0"/>
              <w:marRight w:val="0"/>
              <w:marTop w:val="0"/>
              <w:marBottom w:val="0"/>
              <w:divBdr>
                <w:top w:val="none" w:sz="0" w:space="0" w:color="auto"/>
                <w:left w:val="none" w:sz="0" w:space="0" w:color="auto"/>
                <w:bottom w:val="none" w:sz="0" w:space="0" w:color="auto"/>
                <w:right w:val="none" w:sz="0" w:space="0" w:color="auto"/>
              </w:divBdr>
            </w:div>
          </w:divsChild>
        </w:div>
        <w:div w:id="896167252">
          <w:marLeft w:val="0"/>
          <w:marRight w:val="0"/>
          <w:marTop w:val="120"/>
          <w:marBottom w:val="0"/>
          <w:divBdr>
            <w:top w:val="none" w:sz="0" w:space="0" w:color="auto"/>
            <w:left w:val="none" w:sz="0" w:space="0" w:color="auto"/>
            <w:bottom w:val="none" w:sz="0" w:space="0" w:color="auto"/>
            <w:right w:val="none" w:sz="0" w:space="0" w:color="auto"/>
          </w:divBdr>
          <w:divsChild>
            <w:div w:id="1695496381">
              <w:marLeft w:val="0"/>
              <w:marRight w:val="0"/>
              <w:marTop w:val="0"/>
              <w:marBottom w:val="0"/>
              <w:divBdr>
                <w:top w:val="none" w:sz="0" w:space="0" w:color="auto"/>
                <w:left w:val="none" w:sz="0" w:space="0" w:color="auto"/>
                <w:bottom w:val="none" w:sz="0" w:space="0" w:color="auto"/>
                <w:right w:val="none" w:sz="0" w:space="0" w:color="auto"/>
              </w:divBdr>
            </w:div>
          </w:divsChild>
        </w:div>
        <w:div w:id="734090394">
          <w:marLeft w:val="0"/>
          <w:marRight w:val="0"/>
          <w:marTop w:val="120"/>
          <w:marBottom w:val="0"/>
          <w:divBdr>
            <w:top w:val="none" w:sz="0" w:space="0" w:color="auto"/>
            <w:left w:val="none" w:sz="0" w:space="0" w:color="auto"/>
            <w:bottom w:val="none" w:sz="0" w:space="0" w:color="auto"/>
            <w:right w:val="none" w:sz="0" w:space="0" w:color="auto"/>
          </w:divBdr>
          <w:divsChild>
            <w:div w:id="1322469245">
              <w:marLeft w:val="0"/>
              <w:marRight w:val="0"/>
              <w:marTop w:val="0"/>
              <w:marBottom w:val="0"/>
              <w:divBdr>
                <w:top w:val="none" w:sz="0" w:space="0" w:color="auto"/>
                <w:left w:val="none" w:sz="0" w:space="0" w:color="auto"/>
                <w:bottom w:val="none" w:sz="0" w:space="0" w:color="auto"/>
                <w:right w:val="none" w:sz="0" w:space="0" w:color="auto"/>
              </w:divBdr>
            </w:div>
          </w:divsChild>
        </w:div>
        <w:div w:id="505749267">
          <w:marLeft w:val="0"/>
          <w:marRight w:val="0"/>
          <w:marTop w:val="120"/>
          <w:marBottom w:val="0"/>
          <w:divBdr>
            <w:top w:val="none" w:sz="0" w:space="0" w:color="auto"/>
            <w:left w:val="none" w:sz="0" w:space="0" w:color="auto"/>
            <w:bottom w:val="none" w:sz="0" w:space="0" w:color="auto"/>
            <w:right w:val="none" w:sz="0" w:space="0" w:color="auto"/>
          </w:divBdr>
          <w:divsChild>
            <w:div w:id="952706074">
              <w:marLeft w:val="0"/>
              <w:marRight w:val="0"/>
              <w:marTop w:val="0"/>
              <w:marBottom w:val="0"/>
              <w:divBdr>
                <w:top w:val="none" w:sz="0" w:space="0" w:color="auto"/>
                <w:left w:val="none" w:sz="0" w:space="0" w:color="auto"/>
                <w:bottom w:val="none" w:sz="0" w:space="0" w:color="auto"/>
                <w:right w:val="none" w:sz="0" w:space="0" w:color="auto"/>
              </w:divBdr>
            </w:div>
          </w:divsChild>
        </w:div>
        <w:div w:id="993875216">
          <w:marLeft w:val="0"/>
          <w:marRight w:val="0"/>
          <w:marTop w:val="120"/>
          <w:marBottom w:val="0"/>
          <w:divBdr>
            <w:top w:val="none" w:sz="0" w:space="0" w:color="auto"/>
            <w:left w:val="none" w:sz="0" w:space="0" w:color="auto"/>
            <w:bottom w:val="none" w:sz="0" w:space="0" w:color="auto"/>
            <w:right w:val="none" w:sz="0" w:space="0" w:color="auto"/>
          </w:divBdr>
          <w:divsChild>
            <w:div w:id="724644295">
              <w:marLeft w:val="0"/>
              <w:marRight w:val="0"/>
              <w:marTop w:val="0"/>
              <w:marBottom w:val="0"/>
              <w:divBdr>
                <w:top w:val="none" w:sz="0" w:space="0" w:color="auto"/>
                <w:left w:val="none" w:sz="0" w:space="0" w:color="auto"/>
                <w:bottom w:val="none" w:sz="0" w:space="0" w:color="auto"/>
                <w:right w:val="none" w:sz="0" w:space="0" w:color="auto"/>
              </w:divBdr>
            </w:div>
          </w:divsChild>
        </w:div>
        <w:div w:id="1831628370">
          <w:marLeft w:val="0"/>
          <w:marRight w:val="0"/>
          <w:marTop w:val="120"/>
          <w:marBottom w:val="0"/>
          <w:divBdr>
            <w:top w:val="none" w:sz="0" w:space="0" w:color="auto"/>
            <w:left w:val="none" w:sz="0" w:space="0" w:color="auto"/>
            <w:bottom w:val="none" w:sz="0" w:space="0" w:color="auto"/>
            <w:right w:val="none" w:sz="0" w:space="0" w:color="auto"/>
          </w:divBdr>
          <w:divsChild>
            <w:div w:id="1794323849">
              <w:marLeft w:val="0"/>
              <w:marRight w:val="0"/>
              <w:marTop w:val="0"/>
              <w:marBottom w:val="0"/>
              <w:divBdr>
                <w:top w:val="none" w:sz="0" w:space="0" w:color="auto"/>
                <w:left w:val="none" w:sz="0" w:space="0" w:color="auto"/>
                <w:bottom w:val="none" w:sz="0" w:space="0" w:color="auto"/>
                <w:right w:val="none" w:sz="0" w:space="0" w:color="auto"/>
              </w:divBdr>
            </w:div>
          </w:divsChild>
        </w:div>
        <w:div w:id="1584871538">
          <w:marLeft w:val="0"/>
          <w:marRight w:val="0"/>
          <w:marTop w:val="120"/>
          <w:marBottom w:val="0"/>
          <w:divBdr>
            <w:top w:val="none" w:sz="0" w:space="0" w:color="auto"/>
            <w:left w:val="none" w:sz="0" w:space="0" w:color="auto"/>
            <w:bottom w:val="none" w:sz="0" w:space="0" w:color="auto"/>
            <w:right w:val="none" w:sz="0" w:space="0" w:color="auto"/>
          </w:divBdr>
          <w:divsChild>
            <w:div w:id="1548178824">
              <w:marLeft w:val="0"/>
              <w:marRight w:val="0"/>
              <w:marTop w:val="0"/>
              <w:marBottom w:val="0"/>
              <w:divBdr>
                <w:top w:val="none" w:sz="0" w:space="0" w:color="auto"/>
                <w:left w:val="none" w:sz="0" w:space="0" w:color="auto"/>
                <w:bottom w:val="none" w:sz="0" w:space="0" w:color="auto"/>
                <w:right w:val="none" w:sz="0" w:space="0" w:color="auto"/>
              </w:divBdr>
            </w:div>
          </w:divsChild>
        </w:div>
        <w:div w:id="1477800018">
          <w:marLeft w:val="0"/>
          <w:marRight w:val="0"/>
          <w:marTop w:val="120"/>
          <w:marBottom w:val="0"/>
          <w:divBdr>
            <w:top w:val="none" w:sz="0" w:space="0" w:color="auto"/>
            <w:left w:val="none" w:sz="0" w:space="0" w:color="auto"/>
            <w:bottom w:val="none" w:sz="0" w:space="0" w:color="auto"/>
            <w:right w:val="none" w:sz="0" w:space="0" w:color="auto"/>
          </w:divBdr>
          <w:divsChild>
            <w:div w:id="395520185">
              <w:marLeft w:val="0"/>
              <w:marRight w:val="0"/>
              <w:marTop w:val="0"/>
              <w:marBottom w:val="0"/>
              <w:divBdr>
                <w:top w:val="none" w:sz="0" w:space="0" w:color="auto"/>
                <w:left w:val="none" w:sz="0" w:space="0" w:color="auto"/>
                <w:bottom w:val="none" w:sz="0" w:space="0" w:color="auto"/>
                <w:right w:val="none" w:sz="0" w:space="0" w:color="auto"/>
              </w:divBdr>
            </w:div>
          </w:divsChild>
        </w:div>
        <w:div w:id="601454628">
          <w:marLeft w:val="0"/>
          <w:marRight w:val="0"/>
          <w:marTop w:val="120"/>
          <w:marBottom w:val="0"/>
          <w:divBdr>
            <w:top w:val="none" w:sz="0" w:space="0" w:color="auto"/>
            <w:left w:val="none" w:sz="0" w:space="0" w:color="auto"/>
            <w:bottom w:val="none" w:sz="0" w:space="0" w:color="auto"/>
            <w:right w:val="none" w:sz="0" w:space="0" w:color="auto"/>
          </w:divBdr>
          <w:divsChild>
            <w:div w:id="557791237">
              <w:marLeft w:val="0"/>
              <w:marRight w:val="0"/>
              <w:marTop w:val="0"/>
              <w:marBottom w:val="0"/>
              <w:divBdr>
                <w:top w:val="none" w:sz="0" w:space="0" w:color="auto"/>
                <w:left w:val="none" w:sz="0" w:space="0" w:color="auto"/>
                <w:bottom w:val="none" w:sz="0" w:space="0" w:color="auto"/>
                <w:right w:val="none" w:sz="0" w:space="0" w:color="auto"/>
              </w:divBdr>
            </w:div>
          </w:divsChild>
        </w:div>
        <w:div w:id="915818990">
          <w:marLeft w:val="0"/>
          <w:marRight w:val="0"/>
          <w:marTop w:val="120"/>
          <w:marBottom w:val="0"/>
          <w:divBdr>
            <w:top w:val="none" w:sz="0" w:space="0" w:color="auto"/>
            <w:left w:val="none" w:sz="0" w:space="0" w:color="auto"/>
            <w:bottom w:val="none" w:sz="0" w:space="0" w:color="auto"/>
            <w:right w:val="none" w:sz="0" w:space="0" w:color="auto"/>
          </w:divBdr>
          <w:divsChild>
            <w:div w:id="529342971">
              <w:marLeft w:val="0"/>
              <w:marRight w:val="0"/>
              <w:marTop w:val="0"/>
              <w:marBottom w:val="0"/>
              <w:divBdr>
                <w:top w:val="none" w:sz="0" w:space="0" w:color="auto"/>
                <w:left w:val="none" w:sz="0" w:space="0" w:color="auto"/>
                <w:bottom w:val="none" w:sz="0" w:space="0" w:color="auto"/>
                <w:right w:val="none" w:sz="0" w:space="0" w:color="auto"/>
              </w:divBdr>
            </w:div>
          </w:divsChild>
        </w:div>
        <w:div w:id="329411539">
          <w:marLeft w:val="0"/>
          <w:marRight w:val="0"/>
          <w:marTop w:val="120"/>
          <w:marBottom w:val="0"/>
          <w:divBdr>
            <w:top w:val="none" w:sz="0" w:space="0" w:color="auto"/>
            <w:left w:val="none" w:sz="0" w:space="0" w:color="auto"/>
            <w:bottom w:val="none" w:sz="0" w:space="0" w:color="auto"/>
            <w:right w:val="none" w:sz="0" w:space="0" w:color="auto"/>
          </w:divBdr>
          <w:divsChild>
            <w:div w:id="1595166102">
              <w:marLeft w:val="0"/>
              <w:marRight w:val="0"/>
              <w:marTop w:val="0"/>
              <w:marBottom w:val="0"/>
              <w:divBdr>
                <w:top w:val="none" w:sz="0" w:space="0" w:color="auto"/>
                <w:left w:val="none" w:sz="0" w:space="0" w:color="auto"/>
                <w:bottom w:val="none" w:sz="0" w:space="0" w:color="auto"/>
                <w:right w:val="none" w:sz="0" w:space="0" w:color="auto"/>
              </w:divBdr>
            </w:div>
            <w:div w:id="212351510">
              <w:marLeft w:val="0"/>
              <w:marRight w:val="0"/>
              <w:marTop w:val="0"/>
              <w:marBottom w:val="0"/>
              <w:divBdr>
                <w:top w:val="none" w:sz="0" w:space="0" w:color="auto"/>
                <w:left w:val="none" w:sz="0" w:space="0" w:color="auto"/>
                <w:bottom w:val="none" w:sz="0" w:space="0" w:color="auto"/>
                <w:right w:val="none" w:sz="0" w:space="0" w:color="auto"/>
              </w:divBdr>
            </w:div>
            <w:div w:id="1968730697">
              <w:marLeft w:val="0"/>
              <w:marRight w:val="0"/>
              <w:marTop w:val="0"/>
              <w:marBottom w:val="0"/>
              <w:divBdr>
                <w:top w:val="none" w:sz="0" w:space="0" w:color="auto"/>
                <w:left w:val="none" w:sz="0" w:space="0" w:color="auto"/>
                <w:bottom w:val="none" w:sz="0" w:space="0" w:color="auto"/>
                <w:right w:val="none" w:sz="0" w:space="0" w:color="auto"/>
              </w:divBdr>
            </w:div>
          </w:divsChild>
        </w:div>
        <w:div w:id="734008964">
          <w:marLeft w:val="0"/>
          <w:marRight w:val="0"/>
          <w:marTop w:val="120"/>
          <w:marBottom w:val="0"/>
          <w:divBdr>
            <w:top w:val="none" w:sz="0" w:space="0" w:color="auto"/>
            <w:left w:val="none" w:sz="0" w:space="0" w:color="auto"/>
            <w:bottom w:val="none" w:sz="0" w:space="0" w:color="auto"/>
            <w:right w:val="none" w:sz="0" w:space="0" w:color="auto"/>
          </w:divBdr>
          <w:divsChild>
            <w:div w:id="917641750">
              <w:marLeft w:val="0"/>
              <w:marRight w:val="0"/>
              <w:marTop w:val="0"/>
              <w:marBottom w:val="0"/>
              <w:divBdr>
                <w:top w:val="none" w:sz="0" w:space="0" w:color="auto"/>
                <w:left w:val="none" w:sz="0" w:space="0" w:color="auto"/>
                <w:bottom w:val="none" w:sz="0" w:space="0" w:color="auto"/>
                <w:right w:val="none" w:sz="0" w:space="0" w:color="auto"/>
              </w:divBdr>
            </w:div>
            <w:div w:id="1616281470">
              <w:marLeft w:val="0"/>
              <w:marRight w:val="0"/>
              <w:marTop w:val="0"/>
              <w:marBottom w:val="0"/>
              <w:divBdr>
                <w:top w:val="none" w:sz="0" w:space="0" w:color="auto"/>
                <w:left w:val="none" w:sz="0" w:space="0" w:color="auto"/>
                <w:bottom w:val="none" w:sz="0" w:space="0" w:color="auto"/>
                <w:right w:val="none" w:sz="0" w:space="0" w:color="auto"/>
              </w:divBdr>
            </w:div>
          </w:divsChild>
        </w:div>
        <w:div w:id="2141150528">
          <w:marLeft w:val="0"/>
          <w:marRight w:val="0"/>
          <w:marTop w:val="120"/>
          <w:marBottom w:val="0"/>
          <w:divBdr>
            <w:top w:val="none" w:sz="0" w:space="0" w:color="auto"/>
            <w:left w:val="none" w:sz="0" w:space="0" w:color="auto"/>
            <w:bottom w:val="none" w:sz="0" w:space="0" w:color="auto"/>
            <w:right w:val="none" w:sz="0" w:space="0" w:color="auto"/>
          </w:divBdr>
          <w:divsChild>
            <w:div w:id="1307052686">
              <w:marLeft w:val="0"/>
              <w:marRight w:val="0"/>
              <w:marTop w:val="0"/>
              <w:marBottom w:val="0"/>
              <w:divBdr>
                <w:top w:val="none" w:sz="0" w:space="0" w:color="auto"/>
                <w:left w:val="none" w:sz="0" w:space="0" w:color="auto"/>
                <w:bottom w:val="none" w:sz="0" w:space="0" w:color="auto"/>
                <w:right w:val="none" w:sz="0" w:space="0" w:color="auto"/>
              </w:divBdr>
            </w:div>
          </w:divsChild>
        </w:div>
        <w:div w:id="2123374568">
          <w:marLeft w:val="0"/>
          <w:marRight w:val="0"/>
          <w:marTop w:val="120"/>
          <w:marBottom w:val="0"/>
          <w:divBdr>
            <w:top w:val="none" w:sz="0" w:space="0" w:color="auto"/>
            <w:left w:val="none" w:sz="0" w:space="0" w:color="auto"/>
            <w:bottom w:val="none" w:sz="0" w:space="0" w:color="auto"/>
            <w:right w:val="none" w:sz="0" w:space="0" w:color="auto"/>
          </w:divBdr>
          <w:divsChild>
            <w:div w:id="96102230">
              <w:marLeft w:val="0"/>
              <w:marRight w:val="0"/>
              <w:marTop w:val="0"/>
              <w:marBottom w:val="0"/>
              <w:divBdr>
                <w:top w:val="none" w:sz="0" w:space="0" w:color="auto"/>
                <w:left w:val="none" w:sz="0" w:space="0" w:color="auto"/>
                <w:bottom w:val="none" w:sz="0" w:space="0" w:color="auto"/>
                <w:right w:val="none" w:sz="0" w:space="0" w:color="auto"/>
              </w:divBdr>
            </w:div>
            <w:div w:id="1885172664">
              <w:marLeft w:val="0"/>
              <w:marRight w:val="0"/>
              <w:marTop w:val="0"/>
              <w:marBottom w:val="0"/>
              <w:divBdr>
                <w:top w:val="none" w:sz="0" w:space="0" w:color="auto"/>
                <w:left w:val="none" w:sz="0" w:space="0" w:color="auto"/>
                <w:bottom w:val="none" w:sz="0" w:space="0" w:color="auto"/>
                <w:right w:val="none" w:sz="0" w:space="0" w:color="auto"/>
              </w:divBdr>
            </w:div>
          </w:divsChild>
        </w:div>
        <w:div w:id="2044479952">
          <w:marLeft w:val="0"/>
          <w:marRight w:val="0"/>
          <w:marTop w:val="120"/>
          <w:marBottom w:val="0"/>
          <w:divBdr>
            <w:top w:val="none" w:sz="0" w:space="0" w:color="auto"/>
            <w:left w:val="none" w:sz="0" w:space="0" w:color="auto"/>
            <w:bottom w:val="none" w:sz="0" w:space="0" w:color="auto"/>
            <w:right w:val="none" w:sz="0" w:space="0" w:color="auto"/>
          </w:divBdr>
          <w:divsChild>
            <w:div w:id="486360479">
              <w:marLeft w:val="0"/>
              <w:marRight w:val="0"/>
              <w:marTop w:val="0"/>
              <w:marBottom w:val="0"/>
              <w:divBdr>
                <w:top w:val="none" w:sz="0" w:space="0" w:color="auto"/>
                <w:left w:val="none" w:sz="0" w:space="0" w:color="auto"/>
                <w:bottom w:val="none" w:sz="0" w:space="0" w:color="auto"/>
                <w:right w:val="none" w:sz="0" w:space="0" w:color="auto"/>
              </w:divBdr>
            </w:div>
          </w:divsChild>
        </w:div>
        <w:div w:id="955529738">
          <w:marLeft w:val="0"/>
          <w:marRight w:val="0"/>
          <w:marTop w:val="120"/>
          <w:marBottom w:val="0"/>
          <w:divBdr>
            <w:top w:val="none" w:sz="0" w:space="0" w:color="auto"/>
            <w:left w:val="none" w:sz="0" w:space="0" w:color="auto"/>
            <w:bottom w:val="none" w:sz="0" w:space="0" w:color="auto"/>
            <w:right w:val="none" w:sz="0" w:space="0" w:color="auto"/>
          </w:divBdr>
          <w:divsChild>
            <w:div w:id="1151168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684626">
      <w:bodyDiv w:val="1"/>
      <w:marLeft w:val="0"/>
      <w:marRight w:val="0"/>
      <w:marTop w:val="0"/>
      <w:marBottom w:val="0"/>
      <w:divBdr>
        <w:top w:val="none" w:sz="0" w:space="0" w:color="auto"/>
        <w:left w:val="none" w:sz="0" w:space="0" w:color="auto"/>
        <w:bottom w:val="none" w:sz="0" w:space="0" w:color="auto"/>
        <w:right w:val="none" w:sz="0" w:space="0" w:color="auto"/>
      </w:divBdr>
      <w:divsChild>
        <w:div w:id="395204620">
          <w:marLeft w:val="0"/>
          <w:marRight w:val="0"/>
          <w:marTop w:val="0"/>
          <w:marBottom w:val="0"/>
          <w:divBdr>
            <w:top w:val="none" w:sz="0" w:space="0" w:color="auto"/>
            <w:left w:val="none" w:sz="0" w:space="0" w:color="auto"/>
            <w:bottom w:val="none" w:sz="0" w:space="0" w:color="auto"/>
            <w:right w:val="none" w:sz="0" w:space="0" w:color="auto"/>
          </w:divBdr>
          <w:divsChild>
            <w:div w:id="1601255151">
              <w:marLeft w:val="0"/>
              <w:marRight w:val="0"/>
              <w:marTop w:val="0"/>
              <w:marBottom w:val="0"/>
              <w:divBdr>
                <w:top w:val="none" w:sz="0" w:space="0" w:color="auto"/>
                <w:left w:val="none" w:sz="0" w:space="0" w:color="auto"/>
                <w:bottom w:val="none" w:sz="0" w:space="0" w:color="auto"/>
                <w:right w:val="none" w:sz="0" w:space="0" w:color="auto"/>
              </w:divBdr>
            </w:div>
          </w:divsChild>
        </w:div>
        <w:div w:id="688064892">
          <w:marLeft w:val="0"/>
          <w:marRight w:val="0"/>
          <w:marTop w:val="120"/>
          <w:marBottom w:val="0"/>
          <w:divBdr>
            <w:top w:val="none" w:sz="0" w:space="0" w:color="auto"/>
            <w:left w:val="none" w:sz="0" w:space="0" w:color="auto"/>
            <w:bottom w:val="none" w:sz="0" w:space="0" w:color="auto"/>
            <w:right w:val="none" w:sz="0" w:space="0" w:color="auto"/>
          </w:divBdr>
          <w:divsChild>
            <w:div w:id="1915357065">
              <w:marLeft w:val="0"/>
              <w:marRight w:val="0"/>
              <w:marTop w:val="0"/>
              <w:marBottom w:val="0"/>
              <w:divBdr>
                <w:top w:val="none" w:sz="0" w:space="0" w:color="auto"/>
                <w:left w:val="none" w:sz="0" w:space="0" w:color="auto"/>
                <w:bottom w:val="none" w:sz="0" w:space="0" w:color="auto"/>
                <w:right w:val="none" w:sz="0" w:space="0" w:color="auto"/>
              </w:divBdr>
            </w:div>
          </w:divsChild>
        </w:div>
        <w:div w:id="325089746">
          <w:marLeft w:val="0"/>
          <w:marRight w:val="0"/>
          <w:marTop w:val="120"/>
          <w:marBottom w:val="0"/>
          <w:divBdr>
            <w:top w:val="none" w:sz="0" w:space="0" w:color="auto"/>
            <w:left w:val="none" w:sz="0" w:space="0" w:color="auto"/>
            <w:bottom w:val="none" w:sz="0" w:space="0" w:color="auto"/>
            <w:right w:val="none" w:sz="0" w:space="0" w:color="auto"/>
          </w:divBdr>
          <w:divsChild>
            <w:div w:id="1519150147">
              <w:marLeft w:val="0"/>
              <w:marRight w:val="0"/>
              <w:marTop w:val="0"/>
              <w:marBottom w:val="0"/>
              <w:divBdr>
                <w:top w:val="none" w:sz="0" w:space="0" w:color="auto"/>
                <w:left w:val="none" w:sz="0" w:space="0" w:color="auto"/>
                <w:bottom w:val="none" w:sz="0" w:space="0" w:color="auto"/>
                <w:right w:val="none" w:sz="0" w:space="0" w:color="auto"/>
              </w:divBdr>
            </w:div>
          </w:divsChild>
        </w:div>
        <w:div w:id="318271613">
          <w:marLeft w:val="0"/>
          <w:marRight w:val="0"/>
          <w:marTop w:val="120"/>
          <w:marBottom w:val="0"/>
          <w:divBdr>
            <w:top w:val="none" w:sz="0" w:space="0" w:color="auto"/>
            <w:left w:val="none" w:sz="0" w:space="0" w:color="auto"/>
            <w:bottom w:val="none" w:sz="0" w:space="0" w:color="auto"/>
            <w:right w:val="none" w:sz="0" w:space="0" w:color="auto"/>
          </w:divBdr>
          <w:divsChild>
            <w:div w:id="688143551">
              <w:marLeft w:val="0"/>
              <w:marRight w:val="0"/>
              <w:marTop w:val="0"/>
              <w:marBottom w:val="0"/>
              <w:divBdr>
                <w:top w:val="none" w:sz="0" w:space="0" w:color="auto"/>
                <w:left w:val="none" w:sz="0" w:space="0" w:color="auto"/>
                <w:bottom w:val="none" w:sz="0" w:space="0" w:color="auto"/>
                <w:right w:val="none" w:sz="0" w:space="0" w:color="auto"/>
              </w:divBdr>
            </w:div>
          </w:divsChild>
        </w:div>
        <w:div w:id="121771476">
          <w:marLeft w:val="0"/>
          <w:marRight w:val="0"/>
          <w:marTop w:val="120"/>
          <w:marBottom w:val="0"/>
          <w:divBdr>
            <w:top w:val="none" w:sz="0" w:space="0" w:color="auto"/>
            <w:left w:val="none" w:sz="0" w:space="0" w:color="auto"/>
            <w:bottom w:val="none" w:sz="0" w:space="0" w:color="auto"/>
            <w:right w:val="none" w:sz="0" w:space="0" w:color="auto"/>
          </w:divBdr>
          <w:divsChild>
            <w:div w:id="426737406">
              <w:marLeft w:val="0"/>
              <w:marRight w:val="0"/>
              <w:marTop w:val="0"/>
              <w:marBottom w:val="0"/>
              <w:divBdr>
                <w:top w:val="none" w:sz="0" w:space="0" w:color="auto"/>
                <w:left w:val="none" w:sz="0" w:space="0" w:color="auto"/>
                <w:bottom w:val="none" w:sz="0" w:space="0" w:color="auto"/>
                <w:right w:val="none" w:sz="0" w:space="0" w:color="auto"/>
              </w:divBdr>
            </w:div>
          </w:divsChild>
        </w:div>
        <w:div w:id="1578440968">
          <w:marLeft w:val="0"/>
          <w:marRight w:val="0"/>
          <w:marTop w:val="120"/>
          <w:marBottom w:val="0"/>
          <w:divBdr>
            <w:top w:val="none" w:sz="0" w:space="0" w:color="auto"/>
            <w:left w:val="none" w:sz="0" w:space="0" w:color="auto"/>
            <w:bottom w:val="none" w:sz="0" w:space="0" w:color="auto"/>
            <w:right w:val="none" w:sz="0" w:space="0" w:color="auto"/>
          </w:divBdr>
          <w:divsChild>
            <w:div w:id="1678728191">
              <w:marLeft w:val="0"/>
              <w:marRight w:val="0"/>
              <w:marTop w:val="0"/>
              <w:marBottom w:val="0"/>
              <w:divBdr>
                <w:top w:val="none" w:sz="0" w:space="0" w:color="auto"/>
                <w:left w:val="none" w:sz="0" w:space="0" w:color="auto"/>
                <w:bottom w:val="none" w:sz="0" w:space="0" w:color="auto"/>
                <w:right w:val="none" w:sz="0" w:space="0" w:color="auto"/>
              </w:divBdr>
            </w:div>
          </w:divsChild>
        </w:div>
        <w:div w:id="1844777773">
          <w:marLeft w:val="0"/>
          <w:marRight w:val="0"/>
          <w:marTop w:val="120"/>
          <w:marBottom w:val="0"/>
          <w:divBdr>
            <w:top w:val="none" w:sz="0" w:space="0" w:color="auto"/>
            <w:left w:val="none" w:sz="0" w:space="0" w:color="auto"/>
            <w:bottom w:val="none" w:sz="0" w:space="0" w:color="auto"/>
            <w:right w:val="none" w:sz="0" w:space="0" w:color="auto"/>
          </w:divBdr>
          <w:divsChild>
            <w:div w:id="1313564265">
              <w:marLeft w:val="0"/>
              <w:marRight w:val="0"/>
              <w:marTop w:val="0"/>
              <w:marBottom w:val="0"/>
              <w:divBdr>
                <w:top w:val="none" w:sz="0" w:space="0" w:color="auto"/>
                <w:left w:val="none" w:sz="0" w:space="0" w:color="auto"/>
                <w:bottom w:val="none" w:sz="0" w:space="0" w:color="auto"/>
                <w:right w:val="none" w:sz="0" w:space="0" w:color="auto"/>
              </w:divBdr>
            </w:div>
          </w:divsChild>
        </w:div>
        <w:div w:id="1794785556">
          <w:marLeft w:val="0"/>
          <w:marRight w:val="0"/>
          <w:marTop w:val="120"/>
          <w:marBottom w:val="0"/>
          <w:divBdr>
            <w:top w:val="none" w:sz="0" w:space="0" w:color="auto"/>
            <w:left w:val="none" w:sz="0" w:space="0" w:color="auto"/>
            <w:bottom w:val="none" w:sz="0" w:space="0" w:color="auto"/>
            <w:right w:val="none" w:sz="0" w:space="0" w:color="auto"/>
          </w:divBdr>
          <w:divsChild>
            <w:div w:id="935790375">
              <w:marLeft w:val="0"/>
              <w:marRight w:val="0"/>
              <w:marTop w:val="0"/>
              <w:marBottom w:val="0"/>
              <w:divBdr>
                <w:top w:val="none" w:sz="0" w:space="0" w:color="auto"/>
                <w:left w:val="none" w:sz="0" w:space="0" w:color="auto"/>
                <w:bottom w:val="none" w:sz="0" w:space="0" w:color="auto"/>
                <w:right w:val="none" w:sz="0" w:space="0" w:color="auto"/>
              </w:divBdr>
            </w:div>
          </w:divsChild>
        </w:div>
        <w:div w:id="1503280013">
          <w:marLeft w:val="0"/>
          <w:marRight w:val="0"/>
          <w:marTop w:val="120"/>
          <w:marBottom w:val="0"/>
          <w:divBdr>
            <w:top w:val="none" w:sz="0" w:space="0" w:color="auto"/>
            <w:left w:val="none" w:sz="0" w:space="0" w:color="auto"/>
            <w:bottom w:val="none" w:sz="0" w:space="0" w:color="auto"/>
            <w:right w:val="none" w:sz="0" w:space="0" w:color="auto"/>
          </w:divBdr>
          <w:divsChild>
            <w:div w:id="658966327">
              <w:marLeft w:val="0"/>
              <w:marRight w:val="0"/>
              <w:marTop w:val="0"/>
              <w:marBottom w:val="0"/>
              <w:divBdr>
                <w:top w:val="none" w:sz="0" w:space="0" w:color="auto"/>
                <w:left w:val="none" w:sz="0" w:space="0" w:color="auto"/>
                <w:bottom w:val="none" w:sz="0" w:space="0" w:color="auto"/>
                <w:right w:val="none" w:sz="0" w:space="0" w:color="auto"/>
              </w:divBdr>
            </w:div>
          </w:divsChild>
        </w:div>
        <w:div w:id="872809198">
          <w:marLeft w:val="0"/>
          <w:marRight w:val="0"/>
          <w:marTop w:val="120"/>
          <w:marBottom w:val="0"/>
          <w:divBdr>
            <w:top w:val="none" w:sz="0" w:space="0" w:color="auto"/>
            <w:left w:val="none" w:sz="0" w:space="0" w:color="auto"/>
            <w:bottom w:val="none" w:sz="0" w:space="0" w:color="auto"/>
            <w:right w:val="none" w:sz="0" w:space="0" w:color="auto"/>
          </w:divBdr>
          <w:divsChild>
            <w:div w:id="578562032">
              <w:marLeft w:val="0"/>
              <w:marRight w:val="0"/>
              <w:marTop w:val="0"/>
              <w:marBottom w:val="0"/>
              <w:divBdr>
                <w:top w:val="none" w:sz="0" w:space="0" w:color="auto"/>
                <w:left w:val="none" w:sz="0" w:space="0" w:color="auto"/>
                <w:bottom w:val="none" w:sz="0" w:space="0" w:color="auto"/>
                <w:right w:val="none" w:sz="0" w:space="0" w:color="auto"/>
              </w:divBdr>
            </w:div>
          </w:divsChild>
        </w:div>
        <w:div w:id="1444418107">
          <w:marLeft w:val="0"/>
          <w:marRight w:val="0"/>
          <w:marTop w:val="120"/>
          <w:marBottom w:val="0"/>
          <w:divBdr>
            <w:top w:val="none" w:sz="0" w:space="0" w:color="auto"/>
            <w:left w:val="none" w:sz="0" w:space="0" w:color="auto"/>
            <w:bottom w:val="none" w:sz="0" w:space="0" w:color="auto"/>
            <w:right w:val="none" w:sz="0" w:space="0" w:color="auto"/>
          </w:divBdr>
          <w:divsChild>
            <w:div w:id="1913739316">
              <w:marLeft w:val="0"/>
              <w:marRight w:val="0"/>
              <w:marTop w:val="0"/>
              <w:marBottom w:val="0"/>
              <w:divBdr>
                <w:top w:val="none" w:sz="0" w:space="0" w:color="auto"/>
                <w:left w:val="none" w:sz="0" w:space="0" w:color="auto"/>
                <w:bottom w:val="none" w:sz="0" w:space="0" w:color="auto"/>
                <w:right w:val="none" w:sz="0" w:space="0" w:color="auto"/>
              </w:divBdr>
            </w:div>
          </w:divsChild>
        </w:div>
        <w:div w:id="1855722507">
          <w:marLeft w:val="0"/>
          <w:marRight w:val="0"/>
          <w:marTop w:val="120"/>
          <w:marBottom w:val="0"/>
          <w:divBdr>
            <w:top w:val="none" w:sz="0" w:space="0" w:color="auto"/>
            <w:left w:val="none" w:sz="0" w:space="0" w:color="auto"/>
            <w:bottom w:val="none" w:sz="0" w:space="0" w:color="auto"/>
            <w:right w:val="none" w:sz="0" w:space="0" w:color="auto"/>
          </w:divBdr>
          <w:divsChild>
            <w:div w:id="1719739027">
              <w:marLeft w:val="0"/>
              <w:marRight w:val="0"/>
              <w:marTop w:val="0"/>
              <w:marBottom w:val="0"/>
              <w:divBdr>
                <w:top w:val="none" w:sz="0" w:space="0" w:color="auto"/>
                <w:left w:val="none" w:sz="0" w:space="0" w:color="auto"/>
                <w:bottom w:val="none" w:sz="0" w:space="0" w:color="auto"/>
                <w:right w:val="none" w:sz="0" w:space="0" w:color="auto"/>
              </w:divBdr>
            </w:div>
          </w:divsChild>
        </w:div>
        <w:div w:id="282198319">
          <w:marLeft w:val="0"/>
          <w:marRight w:val="0"/>
          <w:marTop w:val="120"/>
          <w:marBottom w:val="0"/>
          <w:divBdr>
            <w:top w:val="none" w:sz="0" w:space="0" w:color="auto"/>
            <w:left w:val="none" w:sz="0" w:space="0" w:color="auto"/>
            <w:bottom w:val="none" w:sz="0" w:space="0" w:color="auto"/>
            <w:right w:val="none" w:sz="0" w:space="0" w:color="auto"/>
          </w:divBdr>
          <w:divsChild>
            <w:div w:id="1746993880">
              <w:marLeft w:val="0"/>
              <w:marRight w:val="0"/>
              <w:marTop w:val="0"/>
              <w:marBottom w:val="0"/>
              <w:divBdr>
                <w:top w:val="none" w:sz="0" w:space="0" w:color="auto"/>
                <w:left w:val="none" w:sz="0" w:space="0" w:color="auto"/>
                <w:bottom w:val="none" w:sz="0" w:space="0" w:color="auto"/>
                <w:right w:val="none" w:sz="0" w:space="0" w:color="auto"/>
              </w:divBdr>
            </w:div>
          </w:divsChild>
        </w:div>
        <w:div w:id="247077482">
          <w:marLeft w:val="0"/>
          <w:marRight w:val="0"/>
          <w:marTop w:val="120"/>
          <w:marBottom w:val="0"/>
          <w:divBdr>
            <w:top w:val="none" w:sz="0" w:space="0" w:color="auto"/>
            <w:left w:val="none" w:sz="0" w:space="0" w:color="auto"/>
            <w:bottom w:val="none" w:sz="0" w:space="0" w:color="auto"/>
            <w:right w:val="none" w:sz="0" w:space="0" w:color="auto"/>
          </w:divBdr>
          <w:divsChild>
            <w:div w:id="1579900481">
              <w:marLeft w:val="0"/>
              <w:marRight w:val="0"/>
              <w:marTop w:val="0"/>
              <w:marBottom w:val="0"/>
              <w:divBdr>
                <w:top w:val="none" w:sz="0" w:space="0" w:color="auto"/>
                <w:left w:val="none" w:sz="0" w:space="0" w:color="auto"/>
                <w:bottom w:val="none" w:sz="0" w:space="0" w:color="auto"/>
                <w:right w:val="none" w:sz="0" w:space="0" w:color="auto"/>
              </w:divBdr>
            </w:div>
          </w:divsChild>
        </w:div>
        <w:div w:id="500198131">
          <w:marLeft w:val="0"/>
          <w:marRight w:val="0"/>
          <w:marTop w:val="120"/>
          <w:marBottom w:val="0"/>
          <w:divBdr>
            <w:top w:val="none" w:sz="0" w:space="0" w:color="auto"/>
            <w:left w:val="none" w:sz="0" w:space="0" w:color="auto"/>
            <w:bottom w:val="none" w:sz="0" w:space="0" w:color="auto"/>
            <w:right w:val="none" w:sz="0" w:space="0" w:color="auto"/>
          </w:divBdr>
          <w:divsChild>
            <w:div w:id="1633174463">
              <w:marLeft w:val="0"/>
              <w:marRight w:val="0"/>
              <w:marTop w:val="0"/>
              <w:marBottom w:val="0"/>
              <w:divBdr>
                <w:top w:val="none" w:sz="0" w:space="0" w:color="auto"/>
                <w:left w:val="none" w:sz="0" w:space="0" w:color="auto"/>
                <w:bottom w:val="none" w:sz="0" w:space="0" w:color="auto"/>
                <w:right w:val="none" w:sz="0" w:space="0" w:color="auto"/>
              </w:divBdr>
            </w:div>
          </w:divsChild>
        </w:div>
        <w:div w:id="387849515">
          <w:marLeft w:val="0"/>
          <w:marRight w:val="0"/>
          <w:marTop w:val="120"/>
          <w:marBottom w:val="0"/>
          <w:divBdr>
            <w:top w:val="none" w:sz="0" w:space="0" w:color="auto"/>
            <w:left w:val="none" w:sz="0" w:space="0" w:color="auto"/>
            <w:bottom w:val="none" w:sz="0" w:space="0" w:color="auto"/>
            <w:right w:val="none" w:sz="0" w:space="0" w:color="auto"/>
          </w:divBdr>
          <w:divsChild>
            <w:div w:id="560408099">
              <w:marLeft w:val="0"/>
              <w:marRight w:val="0"/>
              <w:marTop w:val="0"/>
              <w:marBottom w:val="0"/>
              <w:divBdr>
                <w:top w:val="none" w:sz="0" w:space="0" w:color="auto"/>
                <w:left w:val="none" w:sz="0" w:space="0" w:color="auto"/>
                <w:bottom w:val="none" w:sz="0" w:space="0" w:color="auto"/>
                <w:right w:val="none" w:sz="0" w:space="0" w:color="auto"/>
              </w:divBdr>
            </w:div>
            <w:div w:id="805243202">
              <w:marLeft w:val="0"/>
              <w:marRight w:val="0"/>
              <w:marTop w:val="0"/>
              <w:marBottom w:val="0"/>
              <w:divBdr>
                <w:top w:val="none" w:sz="0" w:space="0" w:color="auto"/>
                <w:left w:val="none" w:sz="0" w:space="0" w:color="auto"/>
                <w:bottom w:val="none" w:sz="0" w:space="0" w:color="auto"/>
                <w:right w:val="none" w:sz="0" w:space="0" w:color="auto"/>
              </w:divBdr>
            </w:div>
            <w:div w:id="768281037">
              <w:marLeft w:val="0"/>
              <w:marRight w:val="0"/>
              <w:marTop w:val="0"/>
              <w:marBottom w:val="0"/>
              <w:divBdr>
                <w:top w:val="none" w:sz="0" w:space="0" w:color="auto"/>
                <w:left w:val="none" w:sz="0" w:space="0" w:color="auto"/>
                <w:bottom w:val="none" w:sz="0" w:space="0" w:color="auto"/>
                <w:right w:val="none" w:sz="0" w:space="0" w:color="auto"/>
              </w:divBdr>
            </w:div>
          </w:divsChild>
        </w:div>
        <w:div w:id="1022971603">
          <w:marLeft w:val="0"/>
          <w:marRight w:val="0"/>
          <w:marTop w:val="120"/>
          <w:marBottom w:val="0"/>
          <w:divBdr>
            <w:top w:val="none" w:sz="0" w:space="0" w:color="auto"/>
            <w:left w:val="none" w:sz="0" w:space="0" w:color="auto"/>
            <w:bottom w:val="none" w:sz="0" w:space="0" w:color="auto"/>
            <w:right w:val="none" w:sz="0" w:space="0" w:color="auto"/>
          </w:divBdr>
          <w:divsChild>
            <w:div w:id="226308440">
              <w:marLeft w:val="0"/>
              <w:marRight w:val="0"/>
              <w:marTop w:val="0"/>
              <w:marBottom w:val="0"/>
              <w:divBdr>
                <w:top w:val="none" w:sz="0" w:space="0" w:color="auto"/>
                <w:left w:val="none" w:sz="0" w:space="0" w:color="auto"/>
                <w:bottom w:val="none" w:sz="0" w:space="0" w:color="auto"/>
                <w:right w:val="none" w:sz="0" w:space="0" w:color="auto"/>
              </w:divBdr>
            </w:div>
            <w:div w:id="32047696">
              <w:marLeft w:val="0"/>
              <w:marRight w:val="0"/>
              <w:marTop w:val="0"/>
              <w:marBottom w:val="0"/>
              <w:divBdr>
                <w:top w:val="none" w:sz="0" w:space="0" w:color="auto"/>
                <w:left w:val="none" w:sz="0" w:space="0" w:color="auto"/>
                <w:bottom w:val="none" w:sz="0" w:space="0" w:color="auto"/>
                <w:right w:val="none" w:sz="0" w:space="0" w:color="auto"/>
              </w:divBdr>
            </w:div>
          </w:divsChild>
        </w:div>
        <w:div w:id="309023219">
          <w:marLeft w:val="0"/>
          <w:marRight w:val="0"/>
          <w:marTop w:val="120"/>
          <w:marBottom w:val="0"/>
          <w:divBdr>
            <w:top w:val="none" w:sz="0" w:space="0" w:color="auto"/>
            <w:left w:val="none" w:sz="0" w:space="0" w:color="auto"/>
            <w:bottom w:val="none" w:sz="0" w:space="0" w:color="auto"/>
            <w:right w:val="none" w:sz="0" w:space="0" w:color="auto"/>
          </w:divBdr>
          <w:divsChild>
            <w:div w:id="659425978">
              <w:marLeft w:val="0"/>
              <w:marRight w:val="0"/>
              <w:marTop w:val="0"/>
              <w:marBottom w:val="0"/>
              <w:divBdr>
                <w:top w:val="none" w:sz="0" w:space="0" w:color="auto"/>
                <w:left w:val="none" w:sz="0" w:space="0" w:color="auto"/>
                <w:bottom w:val="none" w:sz="0" w:space="0" w:color="auto"/>
                <w:right w:val="none" w:sz="0" w:space="0" w:color="auto"/>
              </w:divBdr>
            </w:div>
          </w:divsChild>
        </w:div>
        <w:div w:id="1918707992">
          <w:marLeft w:val="0"/>
          <w:marRight w:val="0"/>
          <w:marTop w:val="120"/>
          <w:marBottom w:val="0"/>
          <w:divBdr>
            <w:top w:val="none" w:sz="0" w:space="0" w:color="auto"/>
            <w:left w:val="none" w:sz="0" w:space="0" w:color="auto"/>
            <w:bottom w:val="none" w:sz="0" w:space="0" w:color="auto"/>
            <w:right w:val="none" w:sz="0" w:space="0" w:color="auto"/>
          </w:divBdr>
          <w:divsChild>
            <w:div w:id="119229605">
              <w:marLeft w:val="0"/>
              <w:marRight w:val="0"/>
              <w:marTop w:val="0"/>
              <w:marBottom w:val="0"/>
              <w:divBdr>
                <w:top w:val="none" w:sz="0" w:space="0" w:color="auto"/>
                <w:left w:val="none" w:sz="0" w:space="0" w:color="auto"/>
                <w:bottom w:val="none" w:sz="0" w:space="0" w:color="auto"/>
                <w:right w:val="none" w:sz="0" w:space="0" w:color="auto"/>
              </w:divBdr>
            </w:div>
            <w:div w:id="1791822321">
              <w:marLeft w:val="0"/>
              <w:marRight w:val="0"/>
              <w:marTop w:val="0"/>
              <w:marBottom w:val="0"/>
              <w:divBdr>
                <w:top w:val="none" w:sz="0" w:space="0" w:color="auto"/>
                <w:left w:val="none" w:sz="0" w:space="0" w:color="auto"/>
                <w:bottom w:val="none" w:sz="0" w:space="0" w:color="auto"/>
                <w:right w:val="none" w:sz="0" w:space="0" w:color="auto"/>
              </w:divBdr>
            </w:div>
          </w:divsChild>
        </w:div>
        <w:div w:id="2137135329">
          <w:marLeft w:val="0"/>
          <w:marRight w:val="0"/>
          <w:marTop w:val="120"/>
          <w:marBottom w:val="0"/>
          <w:divBdr>
            <w:top w:val="none" w:sz="0" w:space="0" w:color="auto"/>
            <w:left w:val="none" w:sz="0" w:space="0" w:color="auto"/>
            <w:bottom w:val="none" w:sz="0" w:space="0" w:color="auto"/>
            <w:right w:val="none" w:sz="0" w:space="0" w:color="auto"/>
          </w:divBdr>
          <w:divsChild>
            <w:div w:id="61831160">
              <w:marLeft w:val="0"/>
              <w:marRight w:val="0"/>
              <w:marTop w:val="0"/>
              <w:marBottom w:val="0"/>
              <w:divBdr>
                <w:top w:val="none" w:sz="0" w:space="0" w:color="auto"/>
                <w:left w:val="none" w:sz="0" w:space="0" w:color="auto"/>
                <w:bottom w:val="none" w:sz="0" w:space="0" w:color="auto"/>
                <w:right w:val="none" w:sz="0" w:space="0" w:color="auto"/>
              </w:divBdr>
            </w:div>
          </w:divsChild>
        </w:div>
        <w:div w:id="623200199">
          <w:marLeft w:val="0"/>
          <w:marRight w:val="0"/>
          <w:marTop w:val="120"/>
          <w:marBottom w:val="0"/>
          <w:divBdr>
            <w:top w:val="none" w:sz="0" w:space="0" w:color="auto"/>
            <w:left w:val="none" w:sz="0" w:space="0" w:color="auto"/>
            <w:bottom w:val="none" w:sz="0" w:space="0" w:color="auto"/>
            <w:right w:val="none" w:sz="0" w:space="0" w:color="auto"/>
          </w:divBdr>
          <w:divsChild>
            <w:div w:id="17288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652482">
      <w:bodyDiv w:val="1"/>
      <w:marLeft w:val="0"/>
      <w:marRight w:val="0"/>
      <w:marTop w:val="0"/>
      <w:marBottom w:val="0"/>
      <w:divBdr>
        <w:top w:val="none" w:sz="0" w:space="0" w:color="auto"/>
        <w:left w:val="none" w:sz="0" w:space="0" w:color="auto"/>
        <w:bottom w:val="none" w:sz="0" w:space="0" w:color="auto"/>
        <w:right w:val="none" w:sz="0" w:space="0" w:color="auto"/>
      </w:divBdr>
      <w:divsChild>
        <w:div w:id="1692678891">
          <w:marLeft w:val="0"/>
          <w:marRight w:val="0"/>
          <w:marTop w:val="0"/>
          <w:marBottom w:val="0"/>
          <w:divBdr>
            <w:top w:val="none" w:sz="0" w:space="0" w:color="auto"/>
            <w:left w:val="none" w:sz="0" w:space="0" w:color="auto"/>
            <w:bottom w:val="none" w:sz="0" w:space="0" w:color="auto"/>
            <w:right w:val="none" w:sz="0" w:space="0" w:color="auto"/>
          </w:divBdr>
        </w:div>
        <w:div w:id="370155447">
          <w:marLeft w:val="0"/>
          <w:marRight w:val="0"/>
          <w:marTop w:val="120"/>
          <w:marBottom w:val="0"/>
          <w:divBdr>
            <w:top w:val="none" w:sz="0" w:space="0" w:color="auto"/>
            <w:left w:val="none" w:sz="0" w:space="0" w:color="auto"/>
            <w:bottom w:val="none" w:sz="0" w:space="0" w:color="auto"/>
            <w:right w:val="none" w:sz="0" w:space="0" w:color="auto"/>
          </w:divBdr>
          <w:divsChild>
            <w:div w:id="1557549512">
              <w:marLeft w:val="0"/>
              <w:marRight w:val="0"/>
              <w:marTop w:val="0"/>
              <w:marBottom w:val="0"/>
              <w:divBdr>
                <w:top w:val="none" w:sz="0" w:space="0" w:color="auto"/>
                <w:left w:val="none" w:sz="0" w:space="0" w:color="auto"/>
                <w:bottom w:val="none" w:sz="0" w:space="0" w:color="auto"/>
                <w:right w:val="none" w:sz="0" w:space="0" w:color="auto"/>
              </w:divBdr>
            </w:div>
          </w:divsChild>
        </w:div>
        <w:div w:id="154106250">
          <w:marLeft w:val="0"/>
          <w:marRight w:val="0"/>
          <w:marTop w:val="120"/>
          <w:marBottom w:val="0"/>
          <w:divBdr>
            <w:top w:val="none" w:sz="0" w:space="0" w:color="auto"/>
            <w:left w:val="none" w:sz="0" w:space="0" w:color="auto"/>
            <w:bottom w:val="none" w:sz="0" w:space="0" w:color="auto"/>
            <w:right w:val="none" w:sz="0" w:space="0" w:color="auto"/>
          </w:divBdr>
          <w:divsChild>
            <w:div w:id="924387726">
              <w:marLeft w:val="0"/>
              <w:marRight w:val="0"/>
              <w:marTop w:val="0"/>
              <w:marBottom w:val="0"/>
              <w:divBdr>
                <w:top w:val="none" w:sz="0" w:space="0" w:color="auto"/>
                <w:left w:val="none" w:sz="0" w:space="0" w:color="auto"/>
                <w:bottom w:val="none" w:sz="0" w:space="0" w:color="auto"/>
                <w:right w:val="none" w:sz="0" w:space="0" w:color="auto"/>
              </w:divBdr>
            </w:div>
          </w:divsChild>
        </w:div>
        <w:div w:id="123429445">
          <w:marLeft w:val="0"/>
          <w:marRight w:val="0"/>
          <w:marTop w:val="120"/>
          <w:marBottom w:val="0"/>
          <w:divBdr>
            <w:top w:val="none" w:sz="0" w:space="0" w:color="auto"/>
            <w:left w:val="none" w:sz="0" w:space="0" w:color="auto"/>
            <w:bottom w:val="none" w:sz="0" w:space="0" w:color="auto"/>
            <w:right w:val="none" w:sz="0" w:space="0" w:color="auto"/>
          </w:divBdr>
          <w:divsChild>
            <w:div w:id="1492914057">
              <w:marLeft w:val="0"/>
              <w:marRight w:val="0"/>
              <w:marTop w:val="0"/>
              <w:marBottom w:val="0"/>
              <w:divBdr>
                <w:top w:val="none" w:sz="0" w:space="0" w:color="auto"/>
                <w:left w:val="none" w:sz="0" w:space="0" w:color="auto"/>
                <w:bottom w:val="none" w:sz="0" w:space="0" w:color="auto"/>
                <w:right w:val="none" w:sz="0" w:space="0" w:color="auto"/>
              </w:divBdr>
            </w:div>
          </w:divsChild>
        </w:div>
        <w:div w:id="273096156">
          <w:marLeft w:val="0"/>
          <w:marRight w:val="0"/>
          <w:marTop w:val="120"/>
          <w:marBottom w:val="0"/>
          <w:divBdr>
            <w:top w:val="none" w:sz="0" w:space="0" w:color="auto"/>
            <w:left w:val="none" w:sz="0" w:space="0" w:color="auto"/>
            <w:bottom w:val="none" w:sz="0" w:space="0" w:color="auto"/>
            <w:right w:val="none" w:sz="0" w:space="0" w:color="auto"/>
          </w:divBdr>
          <w:divsChild>
            <w:div w:id="181749385">
              <w:marLeft w:val="0"/>
              <w:marRight w:val="0"/>
              <w:marTop w:val="0"/>
              <w:marBottom w:val="0"/>
              <w:divBdr>
                <w:top w:val="none" w:sz="0" w:space="0" w:color="auto"/>
                <w:left w:val="none" w:sz="0" w:space="0" w:color="auto"/>
                <w:bottom w:val="none" w:sz="0" w:space="0" w:color="auto"/>
                <w:right w:val="none" w:sz="0" w:space="0" w:color="auto"/>
              </w:divBdr>
            </w:div>
          </w:divsChild>
        </w:div>
        <w:div w:id="955327117">
          <w:marLeft w:val="0"/>
          <w:marRight w:val="0"/>
          <w:marTop w:val="120"/>
          <w:marBottom w:val="0"/>
          <w:divBdr>
            <w:top w:val="none" w:sz="0" w:space="0" w:color="auto"/>
            <w:left w:val="none" w:sz="0" w:space="0" w:color="auto"/>
            <w:bottom w:val="none" w:sz="0" w:space="0" w:color="auto"/>
            <w:right w:val="none" w:sz="0" w:space="0" w:color="auto"/>
          </w:divBdr>
          <w:divsChild>
            <w:div w:id="131871425">
              <w:marLeft w:val="0"/>
              <w:marRight w:val="0"/>
              <w:marTop w:val="0"/>
              <w:marBottom w:val="0"/>
              <w:divBdr>
                <w:top w:val="none" w:sz="0" w:space="0" w:color="auto"/>
                <w:left w:val="none" w:sz="0" w:space="0" w:color="auto"/>
                <w:bottom w:val="none" w:sz="0" w:space="0" w:color="auto"/>
                <w:right w:val="none" w:sz="0" w:space="0" w:color="auto"/>
              </w:divBdr>
            </w:div>
          </w:divsChild>
        </w:div>
        <w:div w:id="1300379275">
          <w:marLeft w:val="0"/>
          <w:marRight w:val="0"/>
          <w:marTop w:val="120"/>
          <w:marBottom w:val="0"/>
          <w:divBdr>
            <w:top w:val="none" w:sz="0" w:space="0" w:color="auto"/>
            <w:left w:val="none" w:sz="0" w:space="0" w:color="auto"/>
            <w:bottom w:val="none" w:sz="0" w:space="0" w:color="auto"/>
            <w:right w:val="none" w:sz="0" w:space="0" w:color="auto"/>
          </w:divBdr>
          <w:divsChild>
            <w:div w:id="34937406">
              <w:marLeft w:val="0"/>
              <w:marRight w:val="0"/>
              <w:marTop w:val="0"/>
              <w:marBottom w:val="0"/>
              <w:divBdr>
                <w:top w:val="none" w:sz="0" w:space="0" w:color="auto"/>
                <w:left w:val="none" w:sz="0" w:space="0" w:color="auto"/>
                <w:bottom w:val="none" w:sz="0" w:space="0" w:color="auto"/>
                <w:right w:val="none" w:sz="0" w:space="0" w:color="auto"/>
              </w:divBdr>
            </w:div>
          </w:divsChild>
        </w:div>
        <w:div w:id="1251046250">
          <w:marLeft w:val="0"/>
          <w:marRight w:val="0"/>
          <w:marTop w:val="120"/>
          <w:marBottom w:val="0"/>
          <w:divBdr>
            <w:top w:val="none" w:sz="0" w:space="0" w:color="auto"/>
            <w:left w:val="none" w:sz="0" w:space="0" w:color="auto"/>
            <w:bottom w:val="none" w:sz="0" w:space="0" w:color="auto"/>
            <w:right w:val="none" w:sz="0" w:space="0" w:color="auto"/>
          </w:divBdr>
          <w:divsChild>
            <w:div w:id="2021465512">
              <w:marLeft w:val="0"/>
              <w:marRight w:val="0"/>
              <w:marTop w:val="0"/>
              <w:marBottom w:val="0"/>
              <w:divBdr>
                <w:top w:val="none" w:sz="0" w:space="0" w:color="auto"/>
                <w:left w:val="none" w:sz="0" w:space="0" w:color="auto"/>
                <w:bottom w:val="none" w:sz="0" w:space="0" w:color="auto"/>
                <w:right w:val="none" w:sz="0" w:space="0" w:color="auto"/>
              </w:divBdr>
            </w:div>
          </w:divsChild>
        </w:div>
        <w:div w:id="711996607">
          <w:marLeft w:val="0"/>
          <w:marRight w:val="0"/>
          <w:marTop w:val="120"/>
          <w:marBottom w:val="0"/>
          <w:divBdr>
            <w:top w:val="none" w:sz="0" w:space="0" w:color="auto"/>
            <w:left w:val="none" w:sz="0" w:space="0" w:color="auto"/>
            <w:bottom w:val="none" w:sz="0" w:space="0" w:color="auto"/>
            <w:right w:val="none" w:sz="0" w:space="0" w:color="auto"/>
          </w:divBdr>
          <w:divsChild>
            <w:div w:id="1721398898">
              <w:marLeft w:val="0"/>
              <w:marRight w:val="0"/>
              <w:marTop w:val="0"/>
              <w:marBottom w:val="0"/>
              <w:divBdr>
                <w:top w:val="none" w:sz="0" w:space="0" w:color="auto"/>
                <w:left w:val="none" w:sz="0" w:space="0" w:color="auto"/>
                <w:bottom w:val="none" w:sz="0" w:space="0" w:color="auto"/>
                <w:right w:val="none" w:sz="0" w:space="0" w:color="auto"/>
              </w:divBdr>
            </w:div>
          </w:divsChild>
        </w:div>
        <w:div w:id="1574659389">
          <w:marLeft w:val="0"/>
          <w:marRight w:val="0"/>
          <w:marTop w:val="120"/>
          <w:marBottom w:val="0"/>
          <w:divBdr>
            <w:top w:val="none" w:sz="0" w:space="0" w:color="auto"/>
            <w:left w:val="none" w:sz="0" w:space="0" w:color="auto"/>
            <w:bottom w:val="none" w:sz="0" w:space="0" w:color="auto"/>
            <w:right w:val="none" w:sz="0" w:space="0" w:color="auto"/>
          </w:divBdr>
          <w:divsChild>
            <w:div w:id="485048660">
              <w:marLeft w:val="0"/>
              <w:marRight w:val="0"/>
              <w:marTop w:val="0"/>
              <w:marBottom w:val="0"/>
              <w:divBdr>
                <w:top w:val="none" w:sz="0" w:space="0" w:color="auto"/>
                <w:left w:val="none" w:sz="0" w:space="0" w:color="auto"/>
                <w:bottom w:val="none" w:sz="0" w:space="0" w:color="auto"/>
                <w:right w:val="none" w:sz="0" w:space="0" w:color="auto"/>
              </w:divBdr>
            </w:div>
          </w:divsChild>
        </w:div>
        <w:div w:id="507252115">
          <w:marLeft w:val="0"/>
          <w:marRight w:val="0"/>
          <w:marTop w:val="120"/>
          <w:marBottom w:val="0"/>
          <w:divBdr>
            <w:top w:val="none" w:sz="0" w:space="0" w:color="auto"/>
            <w:left w:val="none" w:sz="0" w:space="0" w:color="auto"/>
            <w:bottom w:val="none" w:sz="0" w:space="0" w:color="auto"/>
            <w:right w:val="none" w:sz="0" w:space="0" w:color="auto"/>
          </w:divBdr>
          <w:divsChild>
            <w:div w:id="2075157732">
              <w:marLeft w:val="0"/>
              <w:marRight w:val="0"/>
              <w:marTop w:val="0"/>
              <w:marBottom w:val="0"/>
              <w:divBdr>
                <w:top w:val="none" w:sz="0" w:space="0" w:color="auto"/>
                <w:left w:val="none" w:sz="0" w:space="0" w:color="auto"/>
                <w:bottom w:val="none" w:sz="0" w:space="0" w:color="auto"/>
                <w:right w:val="none" w:sz="0" w:space="0" w:color="auto"/>
              </w:divBdr>
            </w:div>
          </w:divsChild>
        </w:div>
        <w:div w:id="20598133">
          <w:marLeft w:val="0"/>
          <w:marRight w:val="0"/>
          <w:marTop w:val="120"/>
          <w:marBottom w:val="0"/>
          <w:divBdr>
            <w:top w:val="none" w:sz="0" w:space="0" w:color="auto"/>
            <w:left w:val="none" w:sz="0" w:space="0" w:color="auto"/>
            <w:bottom w:val="none" w:sz="0" w:space="0" w:color="auto"/>
            <w:right w:val="none" w:sz="0" w:space="0" w:color="auto"/>
          </w:divBdr>
          <w:divsChild>
            <w:div w:id="1029456090">
              <w:marLeft w:val="0"/>
              <w:marRight w:val="0"/>
              <w:marTop w:val="0"/>
              <w:marBottom w:val="0"/>
              <w:divBdr>
                <w:top w:val="none" w:sz="0" w:space="0" w:color="auto"/>
                <w:left w:val="none" w:sz="0" w:space="0" w:color="auto"/>
                <w:bottom w:val="none" w:sz="0" w:space="0" w:color="auto"/>
                <w:right w:val="none" w:sz="0" w:space="0" w:color="auto"/>
              </w:divBdr>
            </w:div>
          </w:divsChild>
        </w:div>
        <w:div w:id="2006862352">
          <w:marLeft w:val="0"/>
          <w:marRight w:val="0"/>
          <w:marTop w:val="120"/>
          <w:marBottom w:val="0"/>
          <w:divBdr>
            <w:top w:val="none" w:sz="0" w:space="0" w:color="auto"/>
            <w:left w:val="none" w:sz="0" w:space="0" w:color="auto"/>
            <w:bottom w:val="none" w:sz="0" w:space="0" w:color="auto"/>
            <w:right w:val="none" w:sz="0" w:space="0" w:color="auto"/>
          </w:divBdr>
          <w:divsChild>
            <w:div w:id="564030922">
              <w:marLeft w:val="0"/>
              <w:marRight w:val="0"/>
              <w:marTop w:val="0"/>
              <w:marBottom w:val="0"/>
              <w:divBdr>
                <w:top w:val="none" w:sz="0" w:space="0" w:color="auto"/>
                <w:left w:val="none" w:sz="0" w:space="0" w:color="auto"/>
                <w:bottom w:val="none" w:sz="0" w:space="0" w:color="auto"/>
                <w:right w:val="none" w:sz="0" w:space="0" w:color="auto"/>
              </w:divBdr>
            </w:div>
          </w:divsChild>
        </w:div>
        <w:div w:id="1870215423">
          <w:marLeft w:val="0"/>
          <w:marRight w:val="0"/>
          <w:marTop w:val="120"/>
          <w:marBottom w:val="0"/>
          <w:divBdr>
            <w:top w:val="none" w:sz="0" w:space="0" w:color="auto"/>
            <w:left w:val="none" w:sz="0" w:space="0" w:color="auto"/>
            <w:bottom w:val="none" w:sz="0" w:space="0" w:color="auto"/>
            <w:right w:val="none" w:sz="0" w:space="0" w:color="auto"/>
          </w:divBdr>
          <w:divsChild>
            <w:div w:id="1754667149">
              <w:marLeft w:val="0"/>
              <w:marRight w:val="0"/>
              <w:marTop w:val="0"/>
              <w:marBottom w:val="0"/>
              <w:divBdr>
                <w:top w:val="none" w:sz="0" w:space="0" w:color="auto"/>
                <w:left w:val="none" w:sz="0" w:space="0" w:color="auto"/>
                <w:bottom w:val="none" w:sz="0" w:space="0" w:color="auto"/>
                <w:right w:val="none" w:sz="0" w:space="0" w:color="auto"/>
              </w:divBdr>
            </w:div>
          </w:divsChild>
        </w:div>
        <w:div w:id="817763383">
          <w:marLeft w:val="0"/>
          <w:marRight w:val="0"/>
          <w:marTop w:val="120"/>
          <w:marBottom w:val="0"/>
          <w:divBdr>
            <w:top w:val="none" w:sz="0" w:space="0" w:color="auto"/>
            <w:left w:val="none" w:sz="0" w:space="0" w:color="auto"/>
            <w:bottom w:val="none" w:sz="0" w:space="0" w:color="auto"/>
            <w:right w:val="none" w:sz="0" w:space="0" w:color="auto"/>
          </w:divBdr>
          <w:divsChild>
            <w:div w:id="871191189">
              <w:marLeft w:val="0"/>
              <w:marRight w:val="0"/>
              <w:marTop w:val="0"/>
              <w:marBottom w:val="0"/>
              <w:divBdr>
                <w:top w:val="none" w:sz="0" w:space="0" w:color="auto"/>
                <w:left w:val="none" w:sz="0" w:space="0" w:color="auto"/>
                <w:bottom w:val="none" w:sz="0" w:space="0" w:color="auto"/>
                <w:right w:val="none" w:sz="0" w:space="0" w:color="auto"/>
              </w:divBdr>
            </w:div>
          </w:divsChild>
        </w:div>
        <w:div w:id="473567158">
          <w:marLeft w:val="0"/>
          <w:marRight w:val="0"/>
          <w:marTop w:val="120"/>
          <w:marBottom w:val="0"/>
          <w:divBdr>
            <w:top w:val="none" w:sz="0" w:space="0" w:color="auto"/>
            <w:left w:val="none" w:sz="0" w:space="0" w:color="auto"/>
            <w:bottom w:val="none" w:sz="0" w:space="0" w:color="auto"/>
            <w:right w:val="none" w:sz="0" w:space="0" w:color="auto"/>
          </w:divBdr>
          <w:divsChild>
            <w:div w:id="349721183">
              <w:marLeft w:val="0"/>
              <w:marRight w:val="0"/>
              <w:marTop w:val="0"/>
              <w:marBottom w:val="0"/>
              <w:divBdr>
                <w:top w:val="none" w:sz="0" w:space="0" w:color="auto"/>
                <w:left w:val="none" w:sz="0" w:space="0" w:color="auto"/>
                <w:bottom w:val="none" w:sz="0" w:space="0" w:color="auto"/>
                <w:right w:val="none" w:sz="0" w:space="0" w:color="auto"/>
              </w:divBdr>
            </w:div>
          </w:divsChild>
        </w:div>
        <w:div w:id="232279671">
          <w:marLeft w:val="0"/>
          <w:marRight w:val="0"/>
          <w:marTop w:val="120"/>
          <w:marBottom w:val="0"/>
          <w:divBdr>
            <w:top w:val="none" w:sz="0" w:space="0" w:color="auto"/>
            <w:left w:val="none" w:sz="0" w:space="0" w:color="auto"/>
            <w:bottom w:val="none" w:sz="0" w:space="0" w:color="auto"/>
            <w:right w:val="none" w:sz="0" w:space="0" w:color="auto"/>
          </w:divBdr>
          <w:divsChild>
            <w:div w:id="1097482925">
              <w:marLeft w:val="0"/>
              <w:marRight w:val="0"/>
              <w:marTop w:val="0"/>
              <w:marBottom w:val="0"/>
              <w:divBdr>
                <w:top w:val="none" w:sz="0" w:space="0" w:color="auto"/>
                <w:left w:val="none" w:sz="0" w:space="0" w:color="auto"/>
                <w:bottom w:val="none" w:sz="0" w:space="0" w:color="auto"/>
                <w:right w:val="none" w:sz="0" w:space="0" w:color="auto"/>
              </w:divBdr>
            </w:div>
          </w:divsChild>
        </w:div>
        <w:div w:id="367994608">
          <w:marLeft w:val="0"/>
          <w:marRight w:val="0"/>
          <w:marTop w:val="120"/>
          <w:marBottom w:val="0"/>
          <w:divBdr>
            <w:top w:val="none" w:sz="0" w:space="0" w:color="auto"/>
            <w:left w:val="none" w:sz="0" w:space="0" w:color="auto"/>
            <w:bottom w:val="none" w:sz="0" w:space="0" w:color="auto"/>
            <w:right w:val="none" w:sz="0" w:space="0" w:color="auto"/>
          </w:divBdr>
          <w:divsChild>
            <w:div w:id="1186751299">
              <w:marLeft w:val="0"/>
              <w:marRight w:val="0"/>
              <w:marTop w:val="0"/>
              <w:marBottom w:val="0"/>
              <w:divBdr>
                <w:top w:val="none" w:sz="0" w:space="0" w:color="auto"/>
                <w:left w:val="none" w:sz="0" w:space="0" w:color="auto"/>
                <w:bottom w:val="none" w:sz="0" w:space="0" w:color="auto"/>
                <w:right w:val="none" w:sz="0" w:space="0" w:color="auto"/>
              </w:divBdr>
            </w:div>
          </w:divsChild>
        </w:div>
        <w:div w:id="1346321939">
          <w:marLeft w:val="0"/>
          <w:marRight w:val="0"/>
          <w:marTop w:val="120"/>
          <w:marBottom w:val="0"/>
          <w:divBdr>
            <w:top w:val="none" w:sz="0" w:space="0" w:color="auto"/>
            <w:left w:val="none" w:sz="0" w:space="0" w:color="auto"/>
            <w:bottom w:val="none" w:sz="0" w:space="0" w:color="auto"/>
            <w:right w:val="none" w:sz="0" w:space="0" w:color="auto"/>
          </w:divBdr>
          <w:divsChild>
            <w:div w:id="1460490611">
              <w:marLeft w:val="0"/>
              <w:marRight w:val="0"/>
              <w:marTop w:val="0"/>
              <w:marBottom w:val="0"/>
              <w:divBdr>
                <w:top w:val="none" w:sz="0" w:space="0" w:color="auto"/>
                <w:left w:val="none" w:sz="0" w:space="0" w:color="auto"/>
                <w:bottom w:val="none" w:sz="0" w:space="0" w:color="auto"/>
                <w:right w:val="none" w:sz="0" w:space="0" w:color="auto"/>
              </w:divBdr>
            </w:div>
          </w:divsChild>
        </w:div>
        <w:div w:id="1352607770">
          <w:marLeft w:val="0"/>
          <w:marRight w:val="0"/>
          <w:marTop w:val="120"/>
          <w:marBottom w:val="0"/>
          <w:divBdr>
            <w:top w:val="none" w:sz="0" w:space="0" w:color="auto"/>
            <w:left w:val="none" w:sz="0" w:space="0" w:color="auto"/>
            <w:bottom w:val="none" w:sz="0" w:space="0" w:color="auto"/>
            <w:right w:val="none" w:sz="0" w:space="0" w:color="auto"/>
          </w:divBdr>
          <w:divsChild>
            <w:div w:id="1973829091">
              <w:marLeft w:val="0"/>
              <w:marRight w:val="0"/>
              <w:marTop w:val="0"/>
              <w:marBottom w:val="0"/>
              <w:divBdr>
                <w:top w:val="none" w:sz="0" w:space="0" w:color="auto"/>
                <w:left w:val="none" w:sz="0" w:space="0" w:color="auto"/>
                <w:bottom w:val="none" w:sz="0" w:space="0" w:color="auto"/>
                <w:right w:val="none" w:sz="0" w:space="0" w:color="auto"/>
              </w:divBdr>
            </w:div>
          </w:divsChild>
        </w:div>
        <w:div w:id="781534592">
          <w:marLeft w:val="0"/>
          <w:marRight w:val="0"/>
          <w:marTop w:val="120"/>
          <w:marBottom w:val="0"/>
          <w:divBdr>
            <w:top w:val="none" w:sz="0" w:space="0" w:color="auto"/>
            <w:left w:val="none" w:sz="0" w:space="0" w:color="auto"/>
            <w:bottom w:val="none" w:sz="0" w:space="0" w:color="auto"/>
            <w:right w:val="none" w:sz="0" w:space="0" w:color="auto"/>
          </w:divBdr>
          <w:divsChild>
            <w:div w:id="1849101904">
              <w:marLeft w:val="0"/>
              <w:marRight w:val="0"/>
              <w:marTop w:val="0"/>
              <w:marBottom w:val="0"/>
              <w:divBdr>
                <w:top w:val="none" w:sz="0" w:space="0" w:color="auto"/>
                <w:left w:val="none" w:sz="0" w:space="0" w:color="auto"/>
                <w:bottom w:val="none" w:sz="0" w:space="0" w:color="auto"/>
                <w:right w:val="none" w:sz="0" w:space="0" w:color="auto"/>
              </w:divBdr>
            </w:div>
          </w:divsChild>
        </w:div>
        <w:div w:id="1356926284">
          <w:marLeft w:val="0"/>
          <w:marRight w:val="0"/>
          <w:marTop w:val="120"/>
          <w:marBottom w:val="0"/>
          <w:divBdr>
            <w:top w:val="none" w:sz="0" w:space="0" w:color="auto"/>
            <w:left w:val="none" w:sz="0" w:space="0" w:color="auto"/>
            <w:bottom w:val="none" w:sz="0" w:space="0" w:color="auto"/>
            <w:right w:val="none" w:sz="0" w:space="0" w:color="auto"/>
          </w:divBdr>
          <w:divsChild>
            <w:div w:id="186620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945554">
      <w:bodyDiv w:val="1"/>
      <w:marLeft w:val="0"/>
      <w:marRight w:val="0"/>
      <w:marTop w:val="0"/>
      <w:marBottom w:val="0"/>
      <w:divBdr>
        <w:top w:val="none" w:sz="0" w:space="0" w:color="auto"/>
        <w:left w:val="none" w:sz="0" w:space="0" w:color="auto"/>
        <w:bottom w:val="none" w:sz="0" w:space="0" w:color="auto"/>
        <w:right w:val="none" w:sz="0" w:space="0" w:color="auto"/>
      </w:divBdr>
      <w:divsChild>
        <w:div w:id="1858234630">
          <w:marLeft w:val="0"/>
          <w:marRight w:val="0"/>
          <w:marTop w:val="0"/>
          <w:marBottom w:val="0"/>
          <w:divBdr>
            <w:top w:val="none" w:sz="0" w:space="0" w:color="auto"/>
            <w:left w:val="none" w:sz="0" w:space="0" w:color="auto"/>
            <w:bottom w:val="none" w:sz="0" w:space="0" w:color="auto"/>
            <w:right w:val="none" w:sz="0" w:space="0" w:color="auto"/>
          </w:divBdr>
          <w:divsChild>
            <w:div w:id="1548294652">
              <w:marLeft w:val="0"/>
              <w:marRight w:val="0"/>
              <w:marTop w:val="0"/>
              <w:marBottom w:val="0"/>
              <w:divBdr>
                <w:top w:val="none" w:sz="0" w:space="0" w:color="auto"/>
                <w:left w:val="none" w:sz="0" w:space="0" w:color="auto"/>
                <w:bottom w:val="none" w:sz="0" w:space="0" w:color="auto"/>
                <w:right w:val="none" w:sz="0" w:space="0" w:color="auto"/>
              </w:divBdr>
            </w:div>
          </w:divsChild>
        </w:div>
        <w:div w:id="368605614">
          <w:marLeft w:val="0"/>
          <w:marRight w:val="0"/>
          <w:marTop w:val="120"/>
          <w:marBottom w:val="0"/>
          <w:divBdr>
            <w:top w:val="none" w:sz="0" w:space="0" w:color="auto"/>
            <w:left w:val="none" w:sz="0" w:space="0" w:color="auto"/>
            <w:bottom w:val="none" w:sz="0" w:space="0" w:color="auto"/>
            <w:right w:val="none" w:sz="0" w:space="0" w:color="auto"/>
          </w:divBdr>
          <w:divsChild>
            <w:div w:id="1039938110">
              <w:marLeft w:val="0"/>
              <w:marRight w:val="0"/>
              <w:marTop w:val="0"/>
              <w:marBottom w:val="0"/>
              <w:divBdr>
                <w:top w:val="none" w:sz="0" w:space="0" w:color="auto"/>
                <w:left w:val="none" w:sz="0" w:space="0" w:color="auto"/>
                <w:bottom w:val="none" w:sz="0" w:space="0" w:color="auto"/>
                <w:right w:val="none" w:sz="0" w:space="0" w:color="auto"/>
              </w:divBdr>
            </w:div>
          </w:divsChild>
        </w:div>
        <w:div w:id="1437214972">
          <w:marLeft w:val="0"/>
          <w:marRight w:val="0"/>
          <w:marTop w:val="120"/>
          <w:marBottom w:val="0"/>
          <w:divBdr>
            <w:top w:val="none" w:sz="0" w:space="0" w:color="auto"/>
            <w:left w:val="none" w:sz="0" w:space="0" w:color="auto"/>
            <w:bottom w:val="none" w:sz="0" w:space="0" w:color="auto"/>
            <w:right w:val="none" w:sz="0" w:space="0" w:color="auto"/>
          </w:divBdr>
          <w:divsChild>
            <w:div w:id="771514363">
              <w:marLeft w:val="0"/>
              <w:marRight w:val="0"/>
              <w:marTop w:val="0"/>
              <w:marBottom w:val="0"/>
              <w:divBdr>
                <w:top w:val="none" w:sz="0" w:space="0" w:color="auto"/>
                <w:left w:val="none" w:sz="0" w:space="0" w:color="auto"/>
                <w:bottom w:val="none" w:sz="0" w:space="0" w:color="auto"/>
                <w:right w:val="none" w:sz="0" w:space="0" w:color="auto"/>
              </w:divBdr>
            </w:div>
          </w:divsChild>
        </w:div>
        <w:div w:id="826553953">
          <w:marLeft w:val="0"/>
          <w:marRight w:val="0"/>
          <w:marTop w:val="120"/>
          <w:marBottom w:val="0"/>
          <w:divBdr>
            <w:top w:val="none" w:sz="0" w:space="0" w:color="auto"/>
            <w:left w:val="none" w:sz="0" w:space="0" w:color="auto"/>
            <w:bottom w:val="none" w:sz="0" w:space="0" w:color="auto"/>
            <w:right w:val="none" w:sz="0" w:space="0" w:color="auto"/>
          </w:divBdr>
          <w:divsChild>
            <w:div w:id="1786342409">
              <w:marLeft w:val="0"/>
              <w:marRight w:val="0"/>
              <w:marTop w:val="0"/>
              <w:marBottom w:val="0"/>
              <w:divBdr>
                <w:top w:val="none" w:sz="0" w:space="0" w:color="auto"/>
                <w:left w:val="none" w:sz="0" w:space="0" w:color="auto"/>
                <w:bottom w:val="none" w:sz="0" w:space="0" w:color="auto"/>
                <w:right w:val="none" w:sz="0" w:space="0" w:color="auto"/>
              </w:divBdr>
            </w:div>
          </w:divsChild>
        </w:div>
        <w:div w:id="231281855">
          <w:marLeft w:val="0"/>
          <w:marRight w:val="0"/>
          <w:marTop w:val="120"/>
          <w:marBottom w:val="0"/>
          <w:divBdr>
            <w:top w:val="none" w:sz="0" w:space="0" w:color="auto"/>
            <w:left w:val="none" w:sz="0" w:space="0" w:color="auto"/>
            <w:bottom w:val="none" w:sz="0" w:space="0" w:color="auto"/>
            <w:right w:val="none" w:sz="0" w:space="0" w:color="auto"/>
          </w:divBdr>
          <w:divsChild>
            <w:div w:id="1089041596">
              <w:marLeft w:val="0"/>
              <w:marRight w:val="0"/>
              <w:marTop w:val="0"/>
              <w:marBottom w:val="0"/>
              <w:divBdr>
                <w:top w:val="none" w:sz="0" w:space="0" w:color="auto"/>
                <w:left w:val="none" w:sz="0" w:space="0" w:color="auto"/>
                <w:bottom w:val="none" w:sz="0" w:space="0" w:color="auto"/>
                <w:right w:val="none" w:sz="0" w:space="0" w:color="auto"/>
              </w:divBdr>
            </w:div>
          </w:divsChild>
        </w:div>
        <w:div w:id="1492408724">
          <w:marLeft w:val="0"/>
          <w:marRight w:val="0"/>
          <w:marTop w:val="120"/>
          <w:marBottom w:val="0"/>
          <w:divBdr>
            <w:top w:val="none" w:sz="0" w:space="0" w:color="auto"/>
            <w:left w:val="none" w:sz="0" w:space="0" w:color="auto"/>
            <w:bottom w:val="none" w:sz="0" w:space="0" w:color="auto"/>
            <w:right w:val="none" w:sz="0" w:space="0" w:color="auto"/>
          </w:divBdr>
          <w:divsChild>
            <w:div w:id="1862549781">
              <w:marLeft w:val="0"/>
              <w:marRight w:val="0"/>
              <w:marTop w:val="0"/>
              <w:marBottom w:val="0"/>
              <w:divBdr>
                <w:top w:val="none" w:sz="0" w:space="0" w:color="auto"/>
                <w:left w:val="none" w:sz="0" w:space="0" w:color="auto"/>
                <w:bottom w:val="none" w:sz="0" w:space="0" w:color="auto"/>
                <w:right w:val="none" w:sz="0" w:space="0" w:color="auto"/>
              </w:divBdr>
            </w:div>
          </w:divsChild>
        </w:div>
        <w:div w:id="432021329">
          <w:marLeft w:val="0"/>
          <w:marRight w:val="0"/>
          <w:marTop w:val="120"/>
          <w:marBottom w:val="0"/>
          <w:divBdr>
            <w:top w:val="none" w:sz="0" w:space="0" w:color="auto"/>
            <w:left w:val="none" w:sz="0" w:space="0" w:color="auto"/>
            <w:bottom w:val="none" w:sz="0" w:space="0" w:color="auto"/>
            <w:right w:val="none" w:sz="0" w:space="0" w:color="auto"/>
          </w:divBdr>
          <w:divsChild>
            <w:div w:id="431243062">
              <w:marLeft w:val="0"/>
              <w:marRight w:val="0"/>
              <w:marTop w:val="0"/>
              <w:marBottom w:val="0"/>
              <w:divBdr>
                <w:top w:val="none" w:sz="0" w:space="0" w:color="auto"/>
                <w:left w:val="none" w:sz="0" w:space="0" w:color="auto"/>
                <w:bottom w:val="none" w:sz="0" w:space="0" w:color="auto"/>
                <w:right w:val="none" w:sz="0" w:space="0" w:color="auto"/>
              </w:divBdr>
            </w:div>
          </w:divsChild>
        </w:div>
        <w:div w:id="1275595091">
          <w:marLeft w:val="0"/>
          <w:marRight w:val="0"/>
          <w:marTop w:val="120"/>
          <w:marBottom w:val="0"/>
          <w:divBdr>
            <w:top w:val="none" w:sz="0" w:space="0" w:color="auto"/>
            <w:left w:val="none" w:sz="0" w:space="0" w:color="auto"/>
            <w:bottom w:val="none" w:sz="0" w:space="0" w:color="auto"/>
            <w:right w:val="none" w:sz="0" w:space="0" w:color="auto"/>
          </w:divBdr>
          <w:divsChild>
            <w:div w:id="2062748968">
              <w:marLeft w:val="0"/>
              <w:marRight w:val="0"/>
              <w:marTop w:val="0"/>
              <w:marBottom w:val="0"/>
              <w:divBdr>
                <w:top w:val="none" w:sz="0" w:space="0" w:color="auto"/>
                <w:left w:val="none" w:sz="0" w:space="0" w:color="auto"/>
                <w:bottom w:val="none" w:sz="0" w:space="0" w:color="auto"/>
                <w:right w:val="none" w:sz="0" w:space="0" w:color="auto"/>
              </w:divBdr>
            </w:div>
          </w:divsChild>
        </w:div>
        <w:div w:id="1804959536">
          <w:marLeft w:val="0"/>
          <w:marRight w:val="0"/>
          <w:marTop w:val="120"/>
          <w:marBottom w:val="0"/>
          <w:divBdr>
            <w:top w:val="none" w:sz="0" w:space="0" w:color="auto"/>
            <w:left w:val="none" w:sz="0" w:space="0" w:color="auto"/>
            <w:bottom w:val="none" w:sz="0" w:space="0" w:color="auto"/>
            <w:right w:val="none" w:sz="0" w:space="0" w:color="auto"/>
          </w:divBdr>
          <w:divsChild>
            <w:div w:id="1149786011">
              <w:marLeft w:val="0"/>
              <w:marRight w:val="0"/>
              <w:marTop w:val="0"/>
              <w:marBottom w:val="0"/>
              <w:divBdr>
                <w:top w:val="none" w:sz="0" w:space="0" w:color="auto"/>
                <w:left w:val="none" w:sz="0" w:space="0" w:color="auto"/>
                <w:bottom w:val="none" w:sz="0" w:space="0" w:color="auto"/>
                <w:right w:val="none" w:sz="0" w:space="0" w:color="auto"/>
              </w:divBdr>
            </w:div>
          </w:divsChild>
        </w:div>
        <w:div w:id="2042239888">
          <w:marLeft w:val="0"/>
          <w:marRight w:val="0"/>
          <w:marTop w:val="120"/>
          <w:marBottom w:val="0"/>
          <w:divBdr>
            <w:top w:val="none" w:sz="0" w:space="0" w:color="auto"/>
            <w:left w:val="none" w:sz="0" w:space="0" w:color="auto"/>
            <w:bottom w:val="none" w:sz="0" w:space="0" w:color="auto"/>
            <w:right w:val="none" w:sz="0" w:space="0" w:color="auto"/>
          </w:divBdr>
          <w:divsChild>
            <w:div w:id="237911271">
              <w:marLeft w:val="0"/>
              <w:marRight w:val="0"/>
              <w:marTop w:val="0"/>
              <w:marBottom w:val="0"/>
              <w:divBdr>
                <w:top w:val="none" w:sz="0" w:space="0" w:color="auto"/>
                <w:left w:val="none" w:sz="0" w:space="0" w:color="auto"/>
                <w:bottom w:val="none" w:sz="0" w:space="0" w:color="auto"/>
                <w:right w:val="none" w:sz="0" w:space="0" w:color="auto"/>
              </w:divBdr>
            </w:div>
          </w:divsChild>
        </w:div>
        <w:div w:id="1158695694">
          <w:marLeft w:val="0"/>
          <w:marRight w:val="0"/>
          <w:marTop w:val="120"/>
          <w:marBottom w:val="0"/>
          <w:divBdr>
            <w:top w:val="none" w:sz="0" w:space="0" w:color="auto"/>
            <w:left w:val="none" w:sz="0" w:space="0" w:color="auto"/>
            <w:bottom w:val="none" w:sz="0" w:space="0" w:color="auto"/>
            <w:right w:val="none" w:sz="0" w:space="0" w:color="auto"/>
          </w:divBdr>
          <w:divsChild>
            <w:div w:id="85425816">
              <w:marLeft w:val="0"/>
              <w:marRight w:val="0"/>
              <w:marTop w:val="0"/>
              <w:marBottom w:val="0"/>
              <w:divBdr>
                <w:top w:val="none" w:sz="0" w:space="0" w:color="auto"/>
                <w:left w:val="none" w:sz="0" w:space="0" w:color="auto"/>
                <w:bottom w:val="none" w:sz="0" w:space="0" w:color="auto"/>
                <w:right w:val="none" w:sz="0" w:space="0" w:color="auto"/>
              </w:divBdr>
            </w:div>
          </w:divsChild>
        </w:div>
        <w:div w:id="292100653">
          <w:marLeft w:val="0"/>
          <w:marRight w:val="0"/>
          <w:marTop w:val="120"/>
          <w:marBottom w:val="0"/>
          <w:divBdr>
            <w:top w:val="none" w:sz="0" w:space="0" w:color="auto"/>
            <w:left w:val="none" w:sz="0" w:space="0" w:color="auto"/>
            <w:bottom w:val="none" w:sz="0" w:space="0" w:color="auto"/>
            <w:right w:val="none" w:sz="0" w:space="0" w:color="auto"/>
          </w:divBdr>
          <w:divsChild>
            <w:div w:id="2078673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323515">
      <w:bodyDiv w:val="1"/>
      <w:marLeft w:val="0"/>
      <w:marRight w:val="0"/>
      <w:marTop w:val="0"/>
      <w:marBottom w:val="0"/>
      <w:divBdr>
        <w:top w:val="none" w:sz="0" w:space="0" w:color="auto"/>
        <w:left w:val="none" w:sz="0" w:space="0" w:color="auto"/>
        <w:bottom w:val="none" w:sz="0" w:space="0" w:color="auto"/>
        <w:right w:val="none" w:sz="0" w:space="0" w:color="auto"/>
      </w:divBdr>
      <w:divsChild>
        <w:div w:id="1221094157">
          <w:marLeft w:val="0"/>
          <w:marRight w:val="0"/>
          <w:marTop w:val="0"/>
          <w:marBottom w:val="0"/>
          <w:divBdr>
            <w:top w:val="none" w:sz="0" w:space="0" w:color="auto"/>
            <w:left w:val="none" w:sz="0" w:space="0" w:color="auto"/>
            <w:bottom w:val="none" w:sz="0" w:space="0" w:color="auto"/>
            <w:right w:val="none" w:sz="0" w:space="0" w:color="auto"/>
          </w:divBdr>
          <w:divsChild>
            <w:div w:id="418991591">
              <w:marLeft w:val="0"/>
              <w:marRight w:val="0"/>
              <w:marTop w:val="0"/>
              <w:marBottom w:val="0"/>
              <w:divBdr>
                <w:top w:val="none" w:sz="0" w:space="0" w:color="auto"/>
                <w:left w:val="none" w:sz="0" w:space="0" w:color="auto"/>
                <w:bottom w:val="none" w:sz="0" w:space="0" w:color="auto"/>
                <w:right w:val="none" w:sz="0" w:space="0" w:color="auto"/>
              </w:divBdr>
            </w:div>
          </w:divsChild>
        </w:div>
        <w:div w:id="1577131302">
          <w:marLeft w:val="0"/>
          <w:marRight w:val="0"/>
          <w:marTop w:val="120"/>
          <w:marBottom w:val="0"/>
          <w:divBdr>
            <w:top w:val="none" w:sz="0" w:space="0" w:color="auto"/>
            <w:left w:val="none" w:sz="0" w:space="0" w:color="auto"/>
            <w:bottom w:val="none" w:sz="0" w:space="0" w:color="auto"/>
            <w:right w:val="none" w:sz="0" w:space="0" w:color="auto"/>
          </w:divBdr>
          <w:divsChild>
            <w:div w:id="108673134">
              <w:marLeft w:val="0"/>
              <w:marRight w:val="0"/>
              <w:marTop w:val="0"/>
              <w:marBottom w:val="0"/>
              <w:divBdr>
                <w:top w:val="none" w:sz="0" w:space="0" w:color="auto"/>
                <w:left w:val="none" w:sz="0" w:space="0" w:color="auto"/>
                <w:bottom w:val="none" w:sz="0" w:space="0" w:color="auto"/>
                <w:right w:val="none" w:sz="0" w:space="0" w:color="auto"/>
              </w:divBdr>
            </w:div>
          </w:divsChild>
        </w:div>
        <w:div w:id="1686902438">
          <w:marLeft w:val="0"/>
          <w:marRight w:val="0"/>
          <w:marTop w:val="120"/>
          <w:marBottom w:val="0"/>
          <w:divBdr>
            <w:top w:val="none" w:sz="0" w:space="0" w:color="auto"/>
            <w:left w:val="none" w:sz="0" w:space="0" w:color="auto"/>
            <w:bottom w:val="none" w:sz="0" w:space="0" w:color="auto"/>
            <w:right w:val="none" w:sz="0" w:space="0" w:color="auto"/>
          </w:divBdr>
          <w:divsChild>
            <w:div w:id="1475096505">
              <w:marLeft w:val="0"/>
              <w:marRight w:val="0"/>
              <w:marTop w:val="0"/>
              <w:marBottom w:val="0"/>
              <w:divBdr>
                <w:top w:val="none" w:sz="0" w:space="0" w:color="auto"/>
                <w:left w:val="none" w:sz="0" w:space="0" w:color="auto"/>
                <w:bottom w:val="none" w:sz="0" w:space="0" w:color="auto"/>
                <w:right w:val="none" w:sz="0" w:space="0" w:color="auto"/>
              </w:divBdr>
            </w:div>
          </w:divsChild>
        </w:div>
        <w:div w:id="551307106">
          <w:marLeft w:val="0"/>
          <w:marRight w:val="0"/>
          <w:marTop w:val="120"/>
          <w:marBottom w:val="0"/>
          <w:divBdr>
            <w:top w:val="none" w:sz="0" w:space="0" w:color="auto"/>
            <w:left w:val="none" w:sz="0" w:space="0" w:color="auto"/>
            <w:bottom w:val="none" w:sz="0" w:space="0" w:color="auto"/>
            <w:right w:val="none" w:sz="0" w:space="0" w:color="auto"/>
          </w:divBdr>
          <w:divsChild>
            <w:div w:id="1917399858">
              <w:marLeft w:val="0"/>
              <w:marRight w:val="0"/>
              <w:marTop w:val="0"/>
              <w:marBottom w:val="0"/>
              <w:divBdr>
                <w:top w:val="none" w:sz="0" w:space="0" w:color="auto"/>
                <w:left w:val="none" w:sz="0" w:space="0" w:color="auto"/>
                <w:bottom w:val="none" w:sz="0" w:space="0" w:color="auto"/>
                <w:right w:val="none" w:sz="0" w:space="0" w:color="auto"/>
              </w:divBdr>
            </w:div>
          </w:divsChild>
        </w:div>
        <w:div w:id="1017149202">
          <w:marLeft w:val="0"/>
          <w:marRight w:val="0"/>
          <w:marTop w:val="120"/>
          <w:marBottom w:val="0"/>
          <w:divBdr>
            <w:top w:val="none" w:sz="0" w:space="0" w:color="auto"/>
            <w:left w:val="none" w:sz="0" w:space="0" w:color="auto"/>
            <w:bottom w:val="none" w:sz="0" w:space="0" w:color="auto"/>
            <w:right w:val="none" w:sz="0" w:space="0" w:color="auto"/>
          </w:divBdr>
          <w:divsChild>
            <w:div w:id="141504317">
              <w:marLeft w:val="0"/>
              <w:marRight w:val="0"/>
              <w:marTop w:val="0"/>
              <w:marBottom w:val="0"/>
              <w:divBdr>
                <w:top w:val="none" w:sz="0" w:space="0" w:color="auto"/>
                <w:left w:val="none" w:sz="0" w:space="0" w:color="auto"/>
                <w:bottom w:val="none" w:sz="0" w:space="0" w:color="auto"/>
                <w:right w:val="none" w:sz="0" w:space="0" w:color="auto"/>
              </w:divBdr>
            </w:div>
          </w:divsChild>
        </w:div>
        <w:div w:id="1408261359">
          <w:marLeft w:val="0"/>
          <w:marRight w:val="0"/>
          <w:marTop w:val="120"/>
          <w:marBottom w:val="0"/>
          <w:divBdr>
            <w:top w:val="none" w:sz="0" w:space="0" w:color="auto"/>
            <w:left w:val="none" w:sz="0" w:space="0" w:color="auto"/>
            <w:bottom w:val="none" w:sz="0" w:space="0" w:color="auto"/>
            <w:right w:val="none" w:sz="0" w:space="0" w:color="auto"/>
          </w:divBdr>
          <w:divsChild>
            <w:div w:id="612520374">
              <w:marLeft w:val="0"/>
              <w:marRight w:val="0"/>
              <w:marTop w:val="0"/>
              <w:marBottom w:val="0"/>
              <w:divBdr>
                <w:top w:val="none" w:sz="0" w:space="0" w:color="auto"/>
                <w:left w:val="none" w:sz="0" w:space="0" w:color="auto"/>
                <w:bottom w:val="none" w:sz="0" w:space="0" w:color="auto"/>
                <w:right w:val="none" w:sz="0" w:space="0" w:color="auto"/>
              </w:divBdr>
            </w:div>
          </w:divsChild>
        </w:div>
        <w:div w:id="2036614633">
          <w:marLeft w:val="0"/>
          <w:marRight w:val="0"/>
          <w:marTop w:val="120"/>
          <w:marBottom w:val="0"/>
          <w:divBdr>
            <w:top w:val="none" w:sz="0" w:space="0" w:color="auto"/>
            <w:left w:val="none" w:sz="0" w:space="0" w:color="auto"/>
            <w:bottom w:val="none" w:sz="0" w:space="0" w:color="auto"/>
            <w:right w:val="none" w:sz="0" w:space="0" w:color="auto"/>
          </w:divBdr>
          <w:divsChild>
            <w:div w:id="1369257324">
              <w:marLeft w:val="0"/>
              <w:marRight w:val="0"/>
              <w:marTop w:val="0"/>
              <w:marBottom w:val="0"/>
              <w:divBdr>
                <w:top w:val="none" w:sz="0" w:space="0" w:color="auto"/>
                <w:left w:val="none" w:sz="0" w:space="0" w:color="auto"/>
                <w:bottom w:val="none" w:sz="0" w:space="0" w:color="auto"/>
                <w:right w:val="none" w:sz="0" w:space="0" w:color="auto"/>
              </w:divBdr>
            </w:div>
          </w:divsChild>
        </w:div>
        <w:div w:id="60561052">
          <w:marLeft w:val="0"/>
          <w:marRight w:val="0"/>
          <w:marTop w:val="120"/>
          <w:marBottom w:val="0"/>
          <w:divBdr>
            <w:top w:val="none" w:sz="0" w:space="0" w:color="auto"/>
            <w:left w:val="none" w:sz="0" w:space="0" w:color="auto"/>
            <w:bottom w:val="none" w:sz="0" w:space="0" w:color="auto"/>
            <w:right w:val="none" w:sz="0" w:space="0" w:color="auto"/>
          </w:divBdr>
          <w:divsChild>
            <w:div w:id="660044792">
              <w:marLeft w:val="0"/>
              <w:marRight w:val="0"/>
              <w:marTop w:val="0"/>
              <w:marBottom w:val="0"/>
              <w:divBdr>
                <w:top w:val="none" w:sz="0" w:space="0" w:color="auto"/>
                <w:left w:val="none" w:sz="0" w:space="0" w:color="auto"/>
                <w:bottom w:val="none" w:sz="0" w:space="0" w:color="auto"/>
                <w:right w:val="none" w:sz="0" w:space="0" w:color="auto"/>
              </w:divBdr>
            </w:div>
          </w:divsChild>
        </w:div>
        <w:div w:id="971520160">
          <w:marLeft w:val="0"/>
          <w:marRight w:val="0"/>
          <w:marTop w:val="120"/>
          <w:marBottom w:val="0"/>
          <w:divBdr>
            <w:top w:val="none" w:sz="0" w:space="0" w:color="auto"/>
            <w:left w:val="none" w:sz="0" w:space="0" w:color="auto"/>
            <w:bottom w:val="none" w:sz="0" w:space="0" w:color="auto"/>
            <w:right w:val="none" w:sz="0" w:space="0" w:color="auto"/>
          </w:divBdr>
          <w:divsChild>
            <w:div w:id="1542012534">
              <w:marLeft w:val="0"/>
              <w:marRight w:val="0"/>
              <w:marTop w:val="0"/>
              <w:marBottom w:val="0"/>
              <w:divBdr>
                <w:top w:val="none" w:sz="0" w:space="0" w:color="auto"/>
                <w:left w:val="none" w:sz="0" w:space="0" w:color="auto"/>
                <w:bottom w:val="none" w:sz="0" w:space="0" w:color="auto"/>
                <w:right w:val="none" w:sz="0" w:space="0" w:color="auto"/>
              </w:divBdr>
            </w:div>
            <w:div w:id="1118796146">
              <w:marLeft w:val="0"/>
              <w:marRight w:val="0"/>
              <w:marTop w:val="0"/>
              <w:marBottom w:val="0"/>
              <w:divBdr>
                <w:top w:val="none" w:sz="0" w:space="0" w:color="auto"/>
                <w:left w:val="none" w:sz="0" w:space="0" w:color="auto"/>
                <w:bottom w:val="none" w:sz="0" w:space="0" w:color="auto"/>
                <w:right w:val="none" w:sz="0" w:space="0" w:color="auto"/>
              </w:divBdr>
            </w:div>
            <w:div w:id="778795648">
              <w:marLeft w:val="0"/>
              <w:marRight w:val="0"/>
              <w:marTop w:val="0"/>
              <w:marBottom w:val="0"/>
              <w:divBdr>
                <w:top w:val="none" w:sz="0" w:space="0" w:color="auto"/>
                <w:left w:val="none" w:sz="0" w:space="0" w:color="auto"/>
                <w:bottom w:val="none" w:sz="0" w:space="0" w:color="auto"/>
                <w:right w:val="none" w:sz="0" w:space="0" w:color="auto"/>
              </w:divBdr>
            </w:div>
          </w:divsChild>
        </w:div>
        <w:div w:id="744842984">
          <w:marLeft w:val="0"/>
          <w:marRight w:val="0"/>
          <w:marTop w:val="120"/>
          <w:marBottom w:val="0"/>
          <w:divBdr>
            <w:top w:val="none" w:sz="0" w:space="0" w:color="auto"/>
            <w:left w:val="none" w:sz="0" w:space="0" w:color="auto"/>
            <w:bottom w:val="none" w:sz="0" w:space="0" w:color="auto"/>
            <w:right w:val="none" w:sz="0" w:space="0" w:color="auto"/>
          </w:divBdr>
          <w:divsChild>
            <w:div w:id="2086416885">
              <w:marLeft w:val="0"/>
              <w:marRight w:val="0"/>
              <w:marTop w:val="0"/>
              <w:marBottom w:val="0"/>
              <w:divBdr>
                <w:top w:val="none" w:sz="0" w:space="0" w:color="auto"/>
                <w:left w:val="none" w:sz="0" w:space="0" w:color="auto"/>
                <w:bottom w:val="none" w:sz="0" w:space="0" w:color="auto"/>
                <w:right w:val="none" w:sz="0" w:space="0" w:color="auto"/>
              </w:divBdr>
            </w:div>
          </w:divsChild>
        </w:div>
        <w:div w:id="142280589">
          <w:marLeft w:val="0"/>
          <w:marRight w:val="0"/>
          <w:marTop w:val="120"/>
          <w:marBottom w:val="0"/>
          <w:divBdr>
            <w:top w:val="none" w:sz="0" w:space="0" w:color="auto"/>
            <w:left w:val="none" w:sz="0" w:space="0" w:color="auto"/>
            <w:bottom w:val="none" w:sz="0" w:space="0" w:color="auto"/>
            <w:right w:val="none" w:sz="0" w:space="0" w:color="auto"/>
          </w:divBdr>
          <w:divsChild>
            <w:div w:id="45183278">
              <w:marLeft w:val="0"/>
              <w:marRight w:val="0"/>
              <w:marTop w:val="0"/>
              <w:marBottom w:val="0"/>
              <w:divBdr>
                <w:top w:val="none" w:sz="0" w:space="0" w:color="auto"/>
                <w:left w:val="none" w:sz="0" w:space="0" w:color="auto"/>
                <w:bottom w:val="none" w:sz="0" w:space="0" w:color="auto"/>
                <w:right w:val="none" w:sz="0" w:space="0" w:color="auto"/>
              </w:divBdr>
            </w:div>
          </w:divsChild>
        </w:div>
        <w:div w:id="528564645">
          <w:marLeft w:val="0"/>
          <w:marRight w:val="0"/>
          <w:marTop w:val="120"/>
          <w:marBottom w:val="0"/>
          <w:divBdr>
            <w:top w:val="none" w:sz="0" w:space="0" w:color="auto"/>
            <w:left w:val="none" w:sz="0" w:space="0" w:color="auto"/>
            <w:bottom w:val="none" w:sz="0" w:space="0" w:color="auto"/>
            <w:right w:val="none" w:sz="0" w:space="0" w:color="auto"/>
          </w:divBdr>
          <w:divsChild>
            <w:div w:id="656567498">
              <w:marLeft w:val="0"/>
              <w:marRight w:val="0"/>
              <w:marTop w:val="0"/>
              <w:marBottom w:val="0"/>
              <w:divBdr>
                <w:top w:val="none" w:sz="0" w:space="0" w:color="auto"/>
                <w:left w:val="none" w:sz="0" w:space="0" w:color="auto"/>
                <w:bottom w:val="none" w:sz="0" w:space="0" w:color="auto"/>
                <w:right w:val="none" w:sz="0" w:space="0" w:color="auto"/>
              </w:divBdr>
            </w:div>
          </w:divsChild>
        </w:div>
        <w:div w:id="1393578828">
          <w:marLeft w:val="0"/>
          <w:marRight w:val="0"/>
          <w:marTop w:val="120"/>
          <w:marBottom w:val="0"/>
          <w:divBdr>
            <w:top w:val="none" w:sz="0" w:space="0" w:color="auto"/>
            <w:left w:val="none" w:sz="0" w:space="0" w:color="auto"/>
            <w:bottom w:val="none" w:sz="0" w:space="0" w:color="auto"/>
            <w:right w:val="none" w:sz="0" w:space="0" w:color="auto"/>
          </w:divBdr>
          <w:divsChild>
            <w:div w:id="1714765157">
              <w:marLeft w:val="0"/>
              <w:marRight w:val="0"/>
              <w:marTop w:val="0"/>
              <w:marBottom w:val="0"/>
              <w:divBdr>
                <w:top w:val="none" w:sz="0" w:space="0" w:color="auto"/>
                <w:left w:val="none" w:sz="0" w:space="0" w:color="auto"/>
                <w:bottom w:val="none" w:sz="0" w:space="0" w:color="auto"/>
                <w:right w:val="none" w:sz="0" w:space="0" w:color="auto"/>
              </w:divBdr>
            </w:div>
          </w:divsChild>
        </w:div>
        <w:div w:id="1280722978">
          <w:marLeft w:val="0"/>
          <w:marRight w:val="0"/>
          <w:marTop w:val="120"/>
          <w:marBottom w:val="0"/>
          <w:divBdr>
            <w:top w:val="none" w:sz="0" w:space="0" w:color="auto"/>
            <w:left w:val="none" w:sz="0" w:space="0" w:color="auto"/>
            <w:bottom w:val="none" w:sz="0" w:space="0" w:color="auto"/>
            <w:right w:val="none" w:sz="0" w:space="0" w:color="auto"/>
          </w:divBdr>
          <w:divsChild>
            <w:div w:id="694966667">
              <w:marLeft w:val="0"/>
              <w:marRight w:val="0"/>
              <w:marTop w:val="0"/>
              <w:marBottom w:val="0"/>
              <w:divBdr>
                <w:top w:val="none" w:sz="0" w:space="0" w:color="auto"/>
                <w:left w:val="none" w:sz="0" w:space="0" w:color="auto"/>
                <w:bottom w:val="none" w:sz="0" w:space="0" w:color="auto"/>
                <w:right w:val="none" w:sz="0" w:space="0" w:color="auto"/>
              </w:divBdr>
            </w:div>
          </w:divsChild>
        </w:div>
        <w:div w:id="329528111">
          <w:marLeft w:val="0"/>
          <w:marRight w:val="0"/>
          <w:marTop w:val="120"/>
          <w:marBottom w:val="0"/>
          <w:divBdr>
            <w:top w:val="none" w:sz="0" w:space="0" w:color="auto"/>
            <w:left w:val="none" w:sz="0" w:space="0" w:color="auto"/>
            <w:bottom w:val="none" w:sz="0" w:space="0" w:color="auto"/>
            <w:right w:val="none" w:sz="0" w:space="0" w:color="auto"/>
          </w:divBdr>
          <w:divsChild>
            <w:div w:id="1720588582">
              <w:marLeft w:val="0"/>
              <w:marRight w:val="0"/>
              <w:marTop w:val="0"/>
              <w:marBottom w:val="0"/>
              <w:divBdr>
                <w:top w:val="none" w:sz="0" w:space="0" w:color="auto"/>
                <w:left w:val="none" w:sz="0" w:space="0" w:color="auto"/>
                <w:bottom w:val="none" w:sz="0" w:space="0" w:color="auto"/>
                <w:right w:val="none" w:sz="0" w:space="0" w:color="auto"/>
              </w:divBdr>
            </w:div>
            <w:div w:id="1126002424">
              <w:marLeft w:val="0"/>
              <w:marRight w:val="0"/>
              <w:marTop w:val="0"/>
              <w:marBottom w:val="0"/>
              <w:divBdr>
                <w:top w:val="none" w:sz="0" w:space="0" w:color="auto"/>
                <w:left w:val="none" w:sz="0" w:space="0" w:color="auto"/>
                <w:bottom w:val="none" w:sz="0" w:space="0" w:color="auto"/>
                <w:right w:val="none" w:sz="0" w:space="0" w:color="auto"/>
              </w:divBdr>
            </w:div>
            <w:div w:id="1271622140">
              <w:marLeft w:val="0"/>
              <w:marRight w:val="0"/>
              <w:marTop w:val="0"/>
              <w:marBottom w:val="0"/>
              <w:divBdr>
                <w:top w:val="none" w:sz="0" w:space="0" w:color="auto"/>
                <w:left w:val="none" w:sz="0" w:space="0" w:color="auto"/>
                <w:bottom w:val="none" w:sz="0" w:space="0" w:color="auto"/>
                <w:right w:val="none" w:sz="0" w:space="0" w:color="auto"/>
              </w:divBdr>
            </w:div>
          </w:divsChild>
        </w:div>
        <w:div w:id="280264527">
          <w:marLeft w:val="0"/>
          <w:marRight w:val="0"/>
          <w:marTop w:val="120"/>
          <w:marBottom w:val="0"/>
          <w:divBdr>
            <w:top w:val="none" w:sz="0" w:space="0" w:color="auto"/>
            <w:left w:val="none" w:sz="0" w:space="0" w:color="auto"/>
            <w:bottom w:val="none" w:sz="0" w:space="0" w:color="auto"/>
            <w:right w:val="none" w:sz="0" w:space="0" w:color="auto"/>
          </w:divBdr>
          <w:divsChild>
            <w:div w:id="593243046">
              <w:marLeft w:val="0"/>
              <w:marRight w:val="0"/>
              <w:marTop w:val="0"/>
              <w:marBottom w:val="0"/>
              <w:divBdr>
                <w:top w:val="none" w:sz="0" w:space="0" w:color="auto"/>
                <w:left w:val="none" w:sz="0" w:space="0" w:color="auto"/>
                <w:bottom w:val="none" w:sz="0" w:space="0" w:color="auto"/>
                <w:right w:val="none" w:sz="0" w:space="0" w:color="auto"/>
              </w:divBdr>
            </w:div>
          </w:divsChild>
        </w:div>
        <w:div w:id="836572806">
          <w:marLeft w:val="0"/>
          <w:marRight w:val="0"/>
          <w:marTop w:val="120"/>
          <w:marBottom w:val="0"/>
          <w:divBdr>
            <w:top w:val="none" w:sz="0" w:space="0" w:color="auto"/>
            <w:left w:val="none" w:sz="0" w:space="0" w:color="auto"/>
            <w:bottom w:val="none" w:sz="0" w:space="0" w:color="auto"/>
            <w:right w:val="none" w:sz="0" w:space="0" w:color="auto"/>
          </w:divBdr>
          <w:divsChild>
            <w:div w:id="96812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447079">
      <w:bodyDiv w:val="1"/>
      <w:marLeft w:val="0"/>
      <w:marRight w:val="0"/>
      <w:marTop w:val="0"/>
      <w:marBottom w:val="0"/>
      <w:divBdr>
        <w:top w:val="none" w:sz="0" w:space="0" w:color="auto"/>
        <w:left w:val="none" w:sz="0" w:space="0" w:color="auto"/>
        <w:bottom w:val="none" w:sz="0" w:space="0" w:color="auto"/>
        <w:right w:val="none" w:sz="0" w:space="0" w:color="auto"/>
      </w:divBdr>
      <w:divsChild>
        <w:div w:id="248345342">
          <w:marLeft w:val="0"/>
          <w:marRight w:val="0"/>
          <w:marTop w:val="0"/>
          <w:marBottom w:val="0"/>
          <w:divBdr>
            <w:top w:val="none" w:sz="0" w:space="0" w:color="auto"/>
            <w:left w:val="none" w:sz="0" w:space="0" w:color="auto"/>
            <w:bottom w:val="none" w:sz="0" w:space="0" w:color="auto"/>
            <w:right w:val="none" w:sz="0" w:space="0" w:color="auto"/>
          </w:divBdr>
        </w:div>
        <w:div w:id="666322218">
          <w:marLeft w:val="0"/>
          <w:marRight w:val="0"/>
          <w:marTop w:val="120"/>
          <w:marBottom w:val="0"/>
          <w:divBdr>
            <w:top w:val="none" w:sz="0" w:space="0" w:color="auto"/>
            <w:left w:val="none" w:sz="0" w:space="0" w:color="auto"/>
            <w:bottom w:val="none" w:sz="0" w:space="0" w:color="auto"/>
            <w:right w:val="none" w:sz="0" w:space="0" w:color="auto"/>
          </w:divBdr>
          <w:divsChild>
            <w:div w:id="641663434">
              <w:marLeft w:val="0"/>
              <w:marRight w:val="0"/>
              <w:marTop w:val="0"/>
              <w:marBottom w:val="0"/>
              <w:divBdr>
                <w:top w:val="none" w:sz="0" w:space="0" w:color="auto"/>
                <w:left w:val="none" w:sz="0" w:space="0" w:color="auto"/>
                <w:bottom w:val="none" w:sz="0" w:space="0" w:color="auto"/>
                <w:right w:val="none" w:sz="0" w:space="0" w:color="auto"/>
              </w:divBdr>
            </w:div>
          </w:divsChild>
        </w:div>
        <w:div w:id="1372804100">
          <w:marLeft w:val="0"/>
          <w:marRight w:val="0"/>
          <w:marTop w:val="120"/>
          <w:marBottom w:val="0"/>
          <w:divBdr>
            <w:top w:val="none" w:sz="0" w:space="0" w:color="auto"/>
            <w:left w:val="none" w:sz="0" w:space="0" w:color="auto"/>
            <w:bottom w:val="none" w:sz="0" w:space="0" w:color="auto"/>
            <w:right w:val="none" w:sz="0" w:space="0" w:color="auto"/>
          </w:divBdr>
          <w:divsChild>
            <w:div w:id="133178669">
              <w:marLeft w:val="0"/>
              <w:marRight w:val="0"/>
              <w:marTop w:val="0"/>
              <w:marBottom w:val="0"/>
              <w:divBdr>
                <w:top w:val="none" w:sz="0" w:space="0" w:color="auto"/>
                <w:left w:val="none" w:sz="0" w:space="0" w:color="auto"/>
                <w:bottom w:val="none" w:sz="0" w:space="0" w:color="auto"/>
                <w:right w:val="none" w:sz="0" w:space="0" w:color="auto"/>
              </w:divBdr>
            </w:div>
          </w:divsChild>
        </w:div>
        <w:div w:id="375282049">
          <w:marLeft w:val="0"/>
          <w:marRight w:val="0"/>
          <w:marTop w:val="120"/>
          <w:marBottom w:val="0"/>
          <w:divBdr>
            <w:top w:val="none" w:sz="0" w:space="0" w:color="auto"/>
            <w:left w:val="none" w:sz="0" w:space="0" w:color="auto"/>
            <w:bottom w:val="none" w:sz="0" w:space="0" w:color="auto"/>
            <w:right w:val="none" w:sz="0" w:space="0" w:color="auto"/>
          </w:divBdr>
          <w:divsChild>
            <w:div w:id="759520330">
              <w:marLeft w:val="0"/>
              <w:marRight w:val="0"/>
              <w:marTop w:val="0"/>
              <w:marBottom w:val="0"/>
              <w:divBdr>
                <w:top w:val="none" w:sz="0" w:space="0" w:color="auto"/>
                <w:left w:val="none" w:sz="0" w:space="0" w:color="auto"/>
                <w:bottom w:val="none" w:sz="0" w:space="0" w:color="auto"/>
                <w:right w:val="none" w:sz="0" w:space="0" w:color="auto"/>
              </w:divBdr>
            </w:div>
          </w:divsChild>
        </w:div>
        <w:div w:id="1363431753">
          <w:marLeft w:val="0"/>
          <w:marRight w:val="0"/>
          <w:marTop w:val="120"/>
          <w:marBottom w:val="0"/>
          <w:divBdr>
            <w:top w:val="none" w:sz="0" w:space="0" w:color="auto"/>
            <w:left w:val="none" w:sz="0" w:space="0" w:color="auto"/>
            <w:bottom w:val="none" w:sz="0" w:space="0" w:color="auto"/>
            <w:right w:val="none" w:sz="0" w:space="0" w:color="auto"/>
          </w:divBdr>
          <w:divsChild>
            <w:div w:id="971133640">
              <w:marLeft w:val="0"/>
              <w:marRight w:val="0"/>
              <w:marTop w:val="0"/>
              <w:marBottom w:val="0"/>
              <w:divBdr>
                <w:top w:val="none" w:sz="0" w:space="0" w:color="auto"/>
                <w:left w:val="none" w:sz="0" w:space="0" w:color="auto"/>
                <w:bottom w:val="none" w:sz="0" w:space="0" w:color="auto"/>
                <w:right w:val="none" w:sz="0" w:space="0" w:color="auto"/>
              </w:divBdr>
            </w:div>
          </w:divsChild>
        </w:div>
        <w:div w:id="1356075459">
          <w:marLeft w:val="0"/>
          <w:marRight w:val="0"/>
          <w:marTop w:val="120"/>
          <w:marBottom w:val="0"/>
          <w:divBdr>
            <w:top w:val="none" w:sz="0" w:space="0" w:color="auto"/>
            <w:left w:val="none" w:sz="0" w:space="0" w:color="auto"/>
            <w:bottom w:val="none" w:sz="0" w:space="0" w:color="auto"/>
            <w:right w:val="none" w:sz="0" w:space="0" w:color="auto"/>
          </w:divBdr>
          <w:divsChild>
            <w:div w:id="2057730362">
              <w:marLeft w:val="0"/>
              <w:marRight w:val="0"/>
              <w:marTop w:val="0"/>
              <w:marBottom w:val="0"/>
              <w:divBdr>
                <w:top w:val="none" w:sz="0" w:space="0" w:color="auto"/>
                <w:left w:val="none" w:sz="0" w:space="0" w:color="auto"/>
                <w:bottom w:val="none" w:sz="0" w:space="0" w:color="auto"/>
                <w:right w:val="none" w:sz="0" w:space="0" w:color="auto"/>
              </w:divBdr>
            </w:div>
          </w:divsChild>
        </w:div>
        <w:div w:id="237249109">
          <w:marLeft w:val="0"/>
          <w:marRight w:val="0"/>
          <w:marTop w:val="120"/>
          <w:marBottom w:val="0"/>
          <w:divBdr>
            <w:top w:val="none" w:sz="0" w:space="0" w:color="auto"/>
            <w:left w:val="none" w:sz="0" w:space="0" w:color="auto"/>
            <w:bottom w:val="none" w:sz="0" w:space="0" w:color="auto"/>
            <w:right w:val="none" w:sz="0" w:space="0" w:color="auto"/>
          </w:divBdr>
          <w:divsChild>
            <w:div w:id="1756974276">
              <w:marLeft w:val="0"/>
              <w:marRight w:val="0"/>
              <w:marTop w:val="0"/>
              <w:marBottom w:val="0"/>
              <w:divBdr>
                <w:top w:val="none" w:sz="0" w:space="0" w:color="auto"/>
                <w:left w:val="none" w:sz="0" w:space="0" w:color="auto"/>
                <w:bottom w:val="none" w:sz="0" w:space="0" w:color="auto"/>
                <w:right w:val="none" w:sz="0" w:space="0" w:color="auto"/>
              </w:divBdr>
            </w:div>
          </w:divsChild>
        </w:div>
        <w:div w:id="2069837749">
          <w:marLeft w:val="0"/>
          <w:marRight w:val="0"/>
          <w:marTop w:val="120"/>
          <w:marBottom w:val="0"/>
          <w:divBdr>
            <w:top w:val="none" w:sz="0" w:space="0" w:color="auto"/>
            <w:left w:val="none" w:sz="0" w:space="0" w:color="auto"/>
            <w:bottom w:val="none" w:sz="0" w:space="0" w:color="auto"/>
            <w:right w:val="none" w:sz="0" w:space="0" w:color="auto"/>
          </w:divBdr>
          <w:divsChild>
            <w:div w:id="407263838">
              <w:marLeft w:val="0"/>
              <w:marRight w:val="0"/>
              <w:marTop w:val="0"/>
              <w:marBottom w:val="0"/>
              <w:divBdr>
                <w:top w:val="none" w:sz="0" w:space="0" w:color="auto"/>
                <w:left w:val="none" w:sz="0" w:space="0" w:color="auto"/>
                <w:bottom w:val="none" w:sz="0" w:space="0" w:color="auto"/>
                <w:right w:val="none" w:sz="0" w:space="0" w:color="auto"/>
              </w:divBdr>
            </w:div>
          </w:divsChild>
        </w:div>
        <w:div w:id="249848978">
          <w:marLeft w:val="0"/>
          <w:marRight w:val="0"/>
          <w:marTop w:val="120"/>
          <w:marBottom w:val="0"/>
          <w:divBdr>
            <w:top w:val="none" w:sz="0" w:space="0" w:color="auto"/>
            <w:left w:val="none" w:sz="0" w:space="0" w:color="auto"/>
            <w:bottom w:val="none" w:sz="0" w:space="0" w:color="auto"/>
            <w:right w:val="none" w:sz="0" w:space="0" w:color="auto"/>
          </w:divBdr>
          <w:divsChild>
            <w:div w:id="785394151">
              <w:marLeft w:val="0"/>
              <w:marRight w:val="0"/>
              <w:marTop w:val="0"/>
              <w:marBottom w:val="0"/>
              <w:divBdr>
                <w:top w:val="none" w:sz="0" w:space="0" w:color="auto"/>
                <w:left w:val="none" w:sz="0" w:space="0" w:color="auto"/>
                <w:bottom w:val="none" w:sz="0" w:space="0" w:color="auto"/>
                <w:right w:val="none" w:sz="0" w:space="0" w:color="auto"/>
              </w:divBdr>
            </w:div>
          </w:divsChild>
        </w:div>
        <w:div w:id="152338212">
          <w:marLeft w:val="0"/>
          <w:marRight w:val="0"/>
          <w:marTop w:val="120"/>
          <w:marBottom w:val="0"/>
          <w:divBdr>
            <w:top w:val="none" w:sz="0" w:space="0" w:color="auto"/>
            <w:left w:val="none" w:sz="0" w:space="0" w:color="auto"/>
            <w:bottom w:val="none" w:sz="0" w:space="0" w:color="auto"/>
            <w:right w:val="none" w:sz="0" w:space="0" w:color="auto"/>
          </w:divBdr>
          <w:divsChild>
            <w:div w:id="1223760124">
              <w:marLeft w:val="0"/>
              <w:marRight w:val="0"/>
              <w:marTop w:val="0"/>
              <w:marBottom w:val="0"/>
              <w:divBdr>
                <w:top w:val="none" w:sz="0" w:space="0" w:color="auto"/>
                <w:left w:val="none" w:sz="0" w:space="0" w:color="auto"/>
                <w:bottom w:val="none" w:sz="0" w:space="0" w:color="auto"/>
                <w:right w:val="none" w:sz="0" w:space="0" w:color="auto"/>
              </w:divBdr>
            </w:div>
          </w:divsChild>
        </w:div>
        <w:div w:id="1622758565">
          <w:marLeft w:val="0"/>
          <w:marRight w:val="0"/>
          <w:marTop w:val="120"/>
          <w:marBottom w:val="0"/>
          <w:divBdr>
            <w:top w:val="none" w:sz="0" w:space="0" w:color="auto"/>
            <w:left w:val="none" w:sz="0" w:space="0" w:color="auto"/>
            <w:bottom w:val="none" w:sz="0" w:space="0" w:color="auto"/>
            <w:right w:val="none" w:sz="0" w:space="0" w:color="auto"/>
          </w:divBdr>
          <w:divsChild>
            <w:div w:id="975992229">
              <w:marLeft w:val="0"/>
              <w:marRight w:val="0"/>
              <w:marTop w:val="0"/>
              <w:marBottom w:val="0"/>
              <w:divBdr>
                <w:top w:val="none" w:sz="0" w:space="0" w:color="auto"/>
                <w:left w:val="none" w:sz="0" w:space="0" w:color="auto"/>
                <w:bottom w:val="none" w:sz="0" w:space="0" w:color="auto"/>
                <w:right w:val="none" w:sz="0" w:space="0" w:color="auto"/>
              </w:divBdr>
            </w:div>
          </w:divsChild>
        </w:div>
        <w:div w:id="288248545">
          <w:marLeft w:val="0"/>
          <w:marRight w:val="0"/>
          <w:marTop w:val="120"/>
          <w:marBottom w:val="0"/>
          <w:divBdr>
            <w:top w:val="none" w:sz="0" w:space="0" w:color="auto"/>
            <w:left w:val="none" w:sz="0" w:space="0" w:color="auto"/>
            <w:bottom w:val="none" w:sz="0" w:space="0" w:color="auto"/>
            <w:right w:val="none" w:sz="0" w:space="0" w:color="auto"/>
          </w:divBdr>
          <w:divsChild>
            <w:div w:id="179686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139602">
      <w:bodyDiv w:val="1"/>
      <w:marLeft w:val="0"/>
      <w:marRight w:val="0"/>
      <w:marTop w:val="0"/>
      <w:marBottom w:val="0"/>
      <w:divBdr>
        <w:top w:val="none" w:sz="0" w:space="0" w:color="auto"/>
        <w:left w:val="none" w:sz="0" w:space="0" w:color="auto"/>
        <w:bottom w:val="none" w:sz="0" w:space="0" w:color="auto"/>
        <w:right w:val="none" w:sz="0" w:space="0" w:color="auto"/>
      </w:divBdr>
      <w:divsChild>
        <w:div w:id="306589957">
          <w:marLeft w:val="0"/>
          <w:marRight w:val="0"/>
          <w:marTop w:val="0"/>
          <w:marBottom w:val="0"/>
          <w:divBdr>
            <w:top w:val="none" w:sz="0" w:space="0" w:color="auto"/>
            <w:left w:val="none" w:sz="0" w:space="0" w:color="auto"/>
            <w:bottom w:val="none" w:sz="0" w:space="0" w:color="auto"/>
            <w:right w:val="none" w:sz="0" w:space="0" w:color="auto"/>
          </w:divBdr>
        </w:div>
        <w:div w:id="2005816317">
          <w:marLeft w:val="0"/>
          <w:marRight w:val="0"/>
          <w:marTop w:val="120"/>
          <w:marBottom w:val="0"/>
          <w:divBdr>
            <w:top w:val="none" w:sz="0" w:space="0" w:color="auto"/>
            <w:left w:val="none" w:sz="0" w:space="0" w:color="auto"/>
            <w:bottom w:val="none" w:sz="0" w:space="0" w:color="auto"/>
            <w:right w:val="none" w:sz="0" w:space="0" w:color="auto"/>
          </w:divBdr>
          <w:divsChild>
            <w:div w:id="770970972">
              <w:marLeft w:val="0"/>
              <w:marRight w:val="0"/>
              <w:marTop w:val="0"/>
              <w:marBottom w:val="0"/>
              <w:divBdr>
                <w:top w:val="none" w:sz="0" w:space="0" w:color="auto"/>
                <w:left w:val="none" w:sz="0" w:space="0" w:color="auto"/>
                <w:bottom w:val="none" w:sz="0" w:space="0" w:color="auto"/>
                <w:right w:val="none" w:sz="0" w:space="0" w:color="auto"/>
              </w:divBdr>
            </w:div>
          </w:divsChild>
        </w:div>
        <w:div w:id="1289121765">
          <w:marLeft w:val="0"/>
          <w:marRight w:val="0"/>
          <w:marTop w:val="120"/>
          <w:marBottom w:val="0"/>
          <w:divBdr>
            <w:top w:val="none" w:sz="0" w:space="0" w:color="auto"/>
            <w:left w:val="none" w:sz="0" w:space="0" w:color="auto"/>
            <w:bottom w:val="none" w:sz="0" w:space="0" w:color="auto"/>
            <w:right w:val="none" w:sz="0" w:space="0" w:color="auto"/>
          </w:divBdr>
          <w:divsChild>
            <w:div w:id="1068188589">
              <w:marLeft w:val="0"/>
              <w:marRight w:val="0"/>
              <w:marTop w:val="0"/>
              <w:marBottom w:val="0"/>
              <w:divBdr>
                <w:top w:val="none" w:sz="0" w:space="0" w:color="auto"/>
                <w:left w:val="none" w:sz="0" w:space="0" w:color="auto"/>
                <w:bottom w:val="none" w:sz="0" w:space="0" w:color="auto"/>
                <w:right w:val="none" w:sz="0" w:space="0" w:color="auto"/>
              </w:divBdr>
            </w:div>
          </w:divsChild>
        </w:div>
        <w:div w:id="712265827">
          <w:marLeft w:val="0"/>
          <w:marRight w:val="0"/>
          <w:marTop w:val="120"/>
          <w:marBottom w:val="0"/>
          <w:divBdr>
            <w:top w:val="none" w:sz="0" w:space="0" w:color="auto"/>
            <w:left w:val="none" w:sz="0" w:space="0" w:color="auto"/>
            <w:bottom w:val="none" w:sz="0" w:space="0" w:color="auto"/>
            <w:right w:val="none" w:sz="0" w:space="0" w:color="auto"/>
          </w:divBdr>
          <w:divsChild>
            <w:div w:id="1611819253">
              <w:marLeft w:val="0"/>
              <w:marRight w:val="0"/>
              <w:marTop w:val="0"/>
              <w:marBottom w:val="0"/>
              <w:divBdr>
                <w:top w:val="none" w:sz="0" w:space="0" w:color="auto"/>
                <w:left w:val="none" w:sz="0" w:space="0" w:color="auto"/>
                <w:bottom w:val="none" w:sz="0" w:space="0" w:color="auto"/>
                <w:right w:val="none" w:sz="0" w:space="0" w:color="auto"/>
              </w:divBdr>
            </w:div>
          </w:divsChild>
        </w:div>
        <w:div w:id="2123837911">
          <w:marLeft w:val="0"/>
          <w:marRight w:val="0"/>
          <w:marTop w:val="120"/>
          <w:marBottom w:val="0"/>
          <w:divBdr>
            <w:top w:val="none" w:sz="0" w:space="0" w:color="auto"/>
            <w:left w:val="none" w:sz="0" w:space="0" w:color="auto"/>
            <w:bottom w:val="none" w:sz="0" w:space="0" w:color="auto"/>
            <w:right w:val="none" w:sz="0" w:space="0" w:color="auto"/>
          </w:divBdr>
          <w:divsChild>
            <w:div w:id="7953388">
              <w:marLeft w:val="0"/>
              <w:marRight w:val="0"/>
              <w:marTop w:val="0"/>
              <w:marBottom w:val="0"/>
              <w:divBdr>
                <w:top w:val="none" w:sz="0" w:space="0" w:color="auto"/>
                <w:left w:val="none" w:sz="0" w:space="0" w:color="auto"/>
                <w:bottom w:val="none" w:sz="0" w:space="0" w:color="auto"/>
                <w:right w:val="none" w:sz="0" w:space="0" w:color="auto"/>
              </w:divBdr>
            </w:div>
          </w:divsChild>
        </w:div>
        <w:div w:id="1515807021">
          <w:marLeft w:val="0"/>
          <w:marRight w:val="0"/>
          <w:marTop w:val="120"/>
          <w:marBottom w:val="0"/>
          <w:divBdr>
            <w:top w:val="none" w:sz="0" w:space="0" w:color="auto"/>
            <w:left w:val="none" w:sz="0" w:space="0" w:color="auto"/>
            <w:bottom w:val="none" w:sz="0" w:space="0" w:color="auto"/>
            <w:right w:val="none" w:sz="0" w:space="0" w:color="auto"/>
          </w:divBdr>
          <w:divsChild>
            <w:div w:id="455218830">
              <w:marLeft w:val="0"/>
              <w:marRight w:val="0"/>
              <w:marTop w:val="0"/>
              <w:marBottom w:val="0"/>
              <w:divBdr>
                <w:top w:val="none" w:sz="0" w:space="0" w:color="auto"/>
                <w:left w:val="none" w:sz="0" w:space="0" w:color="auto"/>
                <w:bottom w:val="none" w:sz="0" w:space="0" w:color="auto"/>
                <w:right w:val="none" w:sz="0" w:space="0" w:color="auto"/>
              </w:divBdr>
            </w:div>
          </w:divsChild>
        </w:div>
        <w:div w:id="535848322">
          <w:marLeft w:val="0"/>
          <w:marRight w:val="0"/>
          <w:marTop w:val="120"/>
          <w:marBottom w:val="0"/>
          <w:divBdr>
            <w:top w:val="none" w:sz="0" w:space="0" w:color="auto"/>
            <w:left w:val="none" w:sz="0" w:space="0" w:color="auto"/>
            <w:bottom w:val="none" w:sz="0" w:space="0" w:color="auto"/>
            <w:right w:val="none" w:sz="0" w:space="0" w:color="auto"/>
          </w:divBdr>
          <w:divsChild>
            <w:div w:id="334042655">
              <w:marLeft w:val="0"/>
              <w:marRight w:val="0"/>
              <w:marTop w:val="0"/>
              <w:marBottom w:val="0"/>
              <w:divBdr>
                <w:top w:val="none" w:sz="0" w:space="0" w:color="auto"/>
                <w:left w:val="none" w:sz="0" w:space="0" w:color="auto"/>
                <w:bottom w:val="none" w:sz="0" w:space="0" w:color="auto"/>
                <w:right w:val="none" w:sz="0" w:space="0" w:color="auto"/>
              </w:divBdr>
            </w:div>
          </w:divsChild>
        </w:div>
        <w:div w:id="659306901">
          <w:marLeft w:val="0"/>
          <w:marRight w:val="0"/>
          <w:marTop w:val="120"/>
          <w:marBottom w:val="0"/>
          <w:divBdr>
            <w:top w:val="none" w:sz="0" w:space="0" w:color="auto"/>
            <w:left w:val="none" w:sz="0" w:space="0" w:color="auto"/>
            <w:bottom w:val="none" w:sz="0" w:space="0" w:color="auto"/>
            <w:right w:val="none" w:sz="0" w:space="0" w:color="auto"/>
          </w:divBdr>
          <w:divsChild>
            <w:div w:id="1176772297">
              <w:marLeft w:val="0"/>
              <w:marRight w:val="0"/>
              <w:marTop w:val="0"/>
              <w:marBottom w:val="0"/>
              <w:divBdr>
                <w:top w:val="none" w:sz="0" w:space="0" w:color="auto"/>
                <w:left w:val="none" w:sz="0" w:space="0" w:color="auto"/>
                <w:bottom w:val="none" w:sz="0" w:space="0" w:color="auto"/>
                <w:right w:val="none" w:sz="0" w:space="0" w:color="auto"/>
              </w:divBdr>
            </w:div>
          </w:divsChild>
        </w:div>
        <w:div w:id="1787920364">
          <w:marLeft w:val="0"/>
          <w:marRight w:val="0"/>
          <w:marTop w:val="120"/>
          <w:marBottom w:val="0"/>
          <w:divBdr>
            <w:top w:val="none" w:sz="0" w:space="0" w:color="auto"/>
            <w:left w:val="none" w:sz="0" w:space="0" w:color="auto"/>
            <w:bottom w:val="none" w:sz="0" w:space="0" w:color="auto"/>
            <w:right w:val="none" w:sz="0" w:space="0" w:color="auto"/>
          </w:divBdr>
          <w:divsChild>
            <w:div w:id="642471348">
              <w:marLeft w:val="0"/>
              <w:marRight w:val="0"/>
              <w:marTop w:val="0"/>
              <w:marBottom w:val="0"/>
              <w:divBdr>
                <w:top w:val="none" w:sz="0" w:space="0" w:color="auto"/>
                <w:left w:val="none" w:sz="0" w:space="0" w:color="auto"/>
                <w:bottom w:val="none" w:sz="0" w:space="0" w:color="auto"/>
                <w:right w:val="none" w:sz="0" w:space="0" w:color="auto"/>
              </w:divBdr>
            </w:div>
          </w:divsChild>
        </w:div>
        <w:div w:id="499738392">
          <w:marLeft w:val="0"/>
          <w:marRight w:val="0"/>
          <w:marTop w:val="120"/>
          <w:marBottom w:val="0"/>
          <w:divBdr>
            <w:top w:val="none" w:sz="0" w:space="0" w:color="auto"/>
            <w:left w:val="none" w:sz="0" w:space="0" w:color="auto"/>
            <w:bottom w:val="none" w:sz="0" w:space="0" w:color="auto"/>
            <w:right w:val="none" w:sz="0" w:space="0" w:color="auto"/>
          </w:divBdr>
          <w:divsChild>
            <w:div w:id="932904984">
              <w:marLeft w:val="0"/>
              <w:marRight w:val="0"/>
              <w:marTop w:val="0"/>
              <w:marBottom w:val="0"/>
              <w:divBdr>
                <w:top w:val="none" w:sz="0" w:space="0" w:color="auto"/>
                <w:left w:val="none" w:sz="0" w:space="0" w:color="auto"/>
                <w:bottom w:val="none" w:sz="0" w:space="0" w:color="auto"/>
                <w:right w:val="none" w:sz="0" w:space="0" w:color="auto"/>
              </w:divBdr>
            </w:div>
          </w:divsChild>
        </w:div>
        <w:div w:id="1673491035">
          <w:marLeft w:val="0"/>
          <w:marRight w:val="0"/>
          <w:marTop w:val="120"/>
          <w:marBottom w:val="0"/>
          <w:divBdr>
            <w:top w:val="none" w:sz="0" w:space="0" w:color="auto"/>
            <w:left w:val="none" w:sz="0" w:space="0" w:color="auto"/>
            <w:bottom w:val="none" w:sz="0" w:space="0" w:color="auto"/>
            <w:right w:val="none" w:sz="0" w:space="0" w:color="auto"/>
          </w:divBdr>
          <w:divsChild>
            <w:div w:id="850031670">
              <w:marLeft w:val="0"/>
              <w:marRight w:val="0"/>
              <w:marTop w:val="0"/>
              <w:marBottom w:val="0"/>
              <w:divBdr>
                <w:top w:val="none" w:sz="0" w:space="0" w:color="auto"/>
                <w:left w:val="none" w:sz="0" w:space="0" w:color="auto"/>
                <w:bottom w:val="none" w:sz="0" w:space="0" w:color="auto"/>
                <w:right w:val="none" w:sz="0" w:space="0" w:color="auto"/>
              </w:divBdr>
            </w:div>
          </w:divsChild>
        </w:div>
        <w:div w:id="932278852">
          <w:marLeft w:val="0"/>
          <w:marRight w:val="0"/>
          <w:marTop w:val="120"/>
          <w:marBottom w:val="0"/>
          <w:divBdr>
            <w:top w:val="none" w:sz="0" w:space="0" w:color="auto"/>
            <w:left w:val="none" w:sz="0" w:space="0" w:color="auto"/>
            <w:bottom w:val="none" w:sz="0" w:space="0" w:color="auto"/>
            <w:right w:val="none" w:sz="0" w:space="0" w:color="auto"/>
          </w:divBdr>
          <w:divsChild>
            <w:div w:id="952711734">
              <w:marLeft w:val="0"/>
              <w:marRight w:val="0"/>
              <w:marTop w:val="0"/>
              <w:marBottom w:val="0"/>
              <w:divBdr>
                <w:top w:val="none" w:sz="0" w:space="0" w:color="auto"/>
                <w:left w:val="none" w:sz="0" w:space="0" w:color="auto"/>
                <w:bottom w:val="none" w:sz="0" w:space="0" w:color="auto"/>
                <w:right w:val="none" w:sz="0" w:space="0" w:color="auto"/>
              </w:divBdr>
            </w:div>
          </w:divsChild>
        </w:div>
        <w:div w:id="401291920">
          <w:marLeft w:val="0"/>
          <w:marRight w:val="0"/>
          <w:marTop w:val="120"/>
          <w:marBottom w:val="0"/>
          <w:divBdr>
            <w:top w:val="none" w:sz="0" w:space="0" w:color="auto"/>
            <w:left w:val="none" w:sz="0" w:space="0" w:color="auto"/>
            <w:bottom w:val="none" w:sz="0" w:space="0" w:color="auto"/>
            <w:right w:val="none" w:sz="0" w:space="0" w:color="auto"/>
          </w:divBdr>
          <w:divsChild>
            <w:div w:id="136335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794741">
      <w:bodyDiv w:val="1"/>
      <w:marLeft w:val="0"/>
      <w:marRight w:val="0"/>
      <w:marTop w:val="0"/>
      <w:marBottom w:val="0"/>
      <w:divBdr>
        <w:top w:val="none" w:sz="0" w:space="0" w:color="auto"/>
        <w:left w:val="none" w:sz="0" w:space="0" w:color="auto"/>
        <w:bottom w:val="none" w:sz="0" w:space="0" w:color="auto"/>
        <w:right w:val="none" w:sz="0" w:space="0" w:color="auto"/>
      </w:divBdr>
      <w:divsChild>
        <w:div w:id="27342469">
          <w:marLeft w:val="0"/>
          <w:marRight w:val="0"/>
          <w:marTop w:val="120"/>
          <w:marBottom w:val="0"/>
          <w:divBdr>
            <w:top w:val="none" w:sz="0" w:space="0" w:color="auto"/>
            <w:left w:val="none" w:sz="0" w:space="0" w:color="auto"/>
            <w:bottom w:val="none" w:sz="0" w:space="0" w:color="auto"/>
            <w:right w:val="none" w:sz="0" w:space="0" w:color="auto"/>
          </w:divBdr>
          <w:divsChild>
            <w:div w:id="1737971922">
              <w:marLeft w:val="0"/>
              <w:marRight w:val="0"/>
              <w:marTop w:val="0"/>
              <w:marBottom w:val="0"/>
              <w:divBdr>
                <w:top w:val="none" w:sz="0" w:space="0" w:color="auto"/>
                <w:left w:val="none" w:sz="0" w:space="0" w:color="auto"/>
                <w:bottom w:val="none" w:sz="0" w:space="0" w:color="auto"/>
                <w:right w:val="none" w:sz="0" w:space="0" w:color="auto"/>
              </w:divBdr>
            </w:div>
          </w:divsChild>
        </w:div>
        <w:div w:id="104228028">
          <w:marLeft w:val="0"/>
          <w:marRight w:val="0"/>
          <w:marTop w:val="120"/>
          <w:marBottom w:val="0"/>
          <w:divBdr>
            <w:top w:val="none" w:sz="0" w:space="0" w:color="auto"/>
            <w:left w:val="none" w:sz="0" w:space="0" w:color="auto"/>
            <w:bottom w:val="none" w:sz="0" w:space="0" w:color="auto"/>
            <w:right w:val="none" w:sz="0" w:space="0" w:color="auto"/>
          </w:divBdr>
          <w:divsChild>
            <w:div w:id="1011220927">
              <w:marLeft w:val="0"/>
              <w:marRight w:val="0"/>
              <w:marTop w:val="0"/>
              <w:marBottom w:val="0"/>
              <w:divBdr>
                <w:top w:val="none" w:sz="0" w:space="0" w:color="auto"/>
                <w:left w:val="none" w:sz="0" w:space="0" w:color="auto"/>
                <w:bottom w:val="none" w:sz="0" w:space="0" w:color="auto"/>
                <w:right w:val="none" w:sz="0" w:space="0" w:color="auto"/>
              </w:divBdr>
            </w:div>
          </w:divsChild>
        </w:div>
        <w:div w:id="239406881">
          <w:marLeft w:val="0"/>
          <w:marRight w:val="0"/>
          <w:marTop w:val="120"/>
          <w:marBottom w:val="0"/>
          <w:divBdr>
            <w:top w:val="none" w:sz="0" w:space="0" w:color="auto"/>
            <w:left w:val="none" w:sz="0" w:space="0" w:color="auto"/>
            <w:bottom w:val="none" w:sz="0" w:space="0" w:color="auto"/>
            <w:right w:val="none" w:sz="0" w:space="0" w:color="auto"/>
          </w:divBdr>
          <w:divsChild>
            <w:div w:id="503396496">
              <w:marLeft w:val="0"/>
              <w:marRight w:val="0"/>
              <w:marTop w:val="0"/>
              <w:marBottom w:val="0"/>
              <w:divBdr>
                <w:top w:val="none" w:sz="0" w:space="0" w:color="auto"/>
                <w:left w:val="none" w:sz="0" w:space="0" w:color="auto"/>
                <w:bottom w:val="none" w:sz="0" w:space="0" w:color="auto"/>
                <w:right w:val="none" w:sz="0" w:space="0" w:color="auto"/>
              </w:divBdr>
            </w:div>
          </w:divsChild>
        </w:div>
        <w:div w:id="1700550291">
          <w:marLeft w:val="0"/>
          <w:marRight w:val="0"/>
          <w:marTop w:val="120"/>
          <w:marBottom w:val="0"/>
          <w:divBdr>
            <w:top w:val="none" w:sz="0" w:space="0" w:color="auto"/>
            <w:left w:val="none" w:sz="0" w:space="0" w:color="auto"/>
            <w:bottom w:val="none" w:sz="0" w:space="0" w:color="auto"/>
            <w:right w:val="none" w:sz="0" w:space="0" w:color="auto"/>
          </w:divBdr>
          <w:divsChild>
            <w:div w:id="253788098">
              <w:marLeft w:val="0"/>
              <w:marRight w:val="0"/>
              <w:marTop w:val="0"/>
              <w:marBottom w:val="0"/>
              <w:divBdr>
                <w:top w:val="none" w:sz="0" w:space="0" w:color="auto"/>
                <w:left w:val="none" w:sz="0" w:space="0" w:color="auto"/>
                <w:bottom w:val="none" w:sz="0" w:space="0" w:color="auto"/>
                <w:right w:val="none" w:sz="0" w:space="0" w:color="auto"/>
              </w:divBdr>
            </w:div>
          </w:divsChild>
        </w:div>
        <w:div w:id="606423590">
          <w:marLeft w:val="0"/>
          <w:marRight w:val="0"/>
          <w:marTop w:val="0"/>
          <w:marBottom w:val="0"/>
          <w:divBdr>
            <w:top w:val="none" w:sz="0" w:space="0" w:color="auto"/>
            <w:left w:val="none" w:sz="0" w:space="0" w:color="auto"/>
            <w:bottom w:val="none" w:sz="0" w:space="0" w:color="auto"/>
            <w:right w:val="none" w:sz="0" w:space="0" w:color="auto"/>
          </w:divBdr>
        </w:div>
        <w:div w:id="942496819">
          <w:marLeft w:val="0"/>
          <w:marRight w:val="0"/>
          <w:marTop w:val="120"/>
          <w:marBottom w:val="0"/>
          <w:divBdr>
            <w:top w:val="none" w:sz="0" w:space="0" w:color="auto"/>
            <w:left w:val="none" w:sz="0" w:space="0" w:color="auto"/>
            <w:bottom w:val="none" w:sz="0" w:space="0" w:color="auto"/>
            <w:right w:val="none" w:sz="0" w:space="0" w:color="auto"/>
          </w:divBdr>
          <w:divsChild>
            <w:div w:id="678391820">
              <w:marLeft w:val="0"/>
              <w:marRight w:val="0"/>
              <w:marTop w:val="0"/>
              <w:marBottom w:val="0"/>
              <w:divBdr>
                <w:top w:val="none" w:sz="0" w:space="0" w:color="auto"/>
                <w:left w:val="none" w:sz="0" w:space="0" w:color="auto"/>
                <w:bottom w:val="none" w:sz="0" w:space="0" w:color="auto"/>
                <w:right w:val="none" w:sz="0" w:space="0" w:color="auto"/>
              </w:divBdr>
            </w:div>
          </w:divsChild>
        </w:div>
        <w:div w:id="782845723">
          <w:marLeft w:val="0"/>
          <w:marRight w:val="0"/>
          <w:marTop w:val="120"/>
          <w:marBottom w:val="0"/>
          <w:divBdr>
            <w:top w:val="none" w:sz="0" w:space="0" w:color="auto"/>
            <w:left w:val="none" w:sz="0" w:space="0" w:color="auto"/>
            <w:bottom w:val="none" w:sz="0" w:space="0" w:color="auto"/>
            <w:right w:val="none" w:sz="0" w:space="0" w:color="auto"/>
          </w:divBdr>
          <w:divsChild>
            <w:div w:id="997223523">
              <w:marLeft w:val="0"/>
              <w:marRight w:val="0"/>
              <w:marTop w:val="0"/>
              <w:marBottom w:val="0"/>
              <w:divBdr>
                <w:top w:val="none" w:sz="0" w:space="0" w:color="auto"/>
                <w:left w:val="none" w:sz="0" w:space="0" w:color="auto"/>
                <w:bottom w:val="none" w:sz="0" w:space="0" w:color="auto"/>
                <w:right w:val="none" w:sz="0" w:space="0" w:color="auto"/>
              </w:divBdr>
            </w:div>
          </w:divsChild>
        </w:div>
        <w:div w:id="831025296">
          <w:marLeft w:val="0"/>
          <w:marRight w:val="0"/>
          <w:marTop w:val="120"/>
          <w:marBottom w:val="0"/>
          <w:divBdr>
            <w:top w:val="none" w:sz="0" w:space="0" w:color="auto"/>
            <w:left w:val="none" w:sz="0" w:space="0" w:color="auto"/>
            <w:bottom w:val="none" w:sz="0" w:space="0" w:color="auto"/>
            <w:right w:val="none" w:sz="0" w:space="0" w:color="auto"/>
          </w:divBdr>
          <w:divsChild>
            <w:div w:id="1827892226">
              <w:marLeft w:val="0"/>
              <w:marRight w:val="0"/>
              <w:marTop w:val="0"/>
              <w:marBottom w:val="0"/>
              <w:divBdr>
                <w:top w:val="none" w:sz="0" w:space="0" w:color="auto"/>
                <w:left w:val="none" w:sz="0" w:space="0" w:color="auto"/>
                <w:bottom w:val="none" w:sz="0" w:space="0" w:color="auto"/>
                <w:right w:val="none" w:sz="0" w:space="0" w:color="auto"/>
              </w:divBdr>
            </w:div>
          </w:divsChild>
        </w:div>
        <w:div w:id="1021205013">
          <w:marLeft w:val="0"/>
          <w:marRight w:val="0"/>
          <w:marTop w:val="120"/>
          <w:marBottom w:val="0"/>
          <w:divBdr>
            <w:top w:val="none" w:sz="0" w:space="0" w:color="auto"/>
            <w:left w:val="none" w:sz="0" w:space="0" w:color="auto"/>
            <w:bottom w:val="none" w:sz="0" w:space="0" w:color="auto"/>
            <w:right w:val="none" w:sz="0" w:space="0" w:color="auto"/>
          </w:divBdr>
          <w:divsChild>
            <w:div w:id="2093234852">
              <w:marLeft w:val="0"/>
              <w:marRight w:val="0"/>
              <w:marTop w:val="0"/>
              <w:marBottom w:val="0"/>
              <w:divBdr>
                <w:top w:val="none" w:sz="0" w:space="0" w:color="auto"/>
                <w:left w:val="none" w:sz="0" w:space="0" w:color="auto"/>
                <w:bottom w:val="none" w:sz="0" w:space="0" w:color="auto"/>
                <w:right w:val="none" w:sz="0" w:space="0" w:color="auto"/>
              </w:divBdr>
            </w:div>
          </w:divsChild>
        </w:div>
        <w:div w:id="1320234396">
          <w:marLeft w:val="0"/>
          <w:marRight w:val="0"/>
          <w:marTop w:val="120"/>
          <w:marBottom w:val="0"/>
          <w:divBdr>
            <w:top w:val="none" w:sz="0" w:space="0" w:color="auto"/>
            <w:left w:val="none" w:sz="0" w:space="0" w:color="auto"/>
            <w:bottom w:val="none" w:sz="0" w:space="0" w:color="auto"/>
            <w:right w:val="none" w:sz="0" w:space="0" w:color="auto"/>
          </w:divBdr>
          <w:divsChild>
            <w:div w:id="1840730510">
              <w:marLeft w:val="0"/>
              <w:marRight w:val="0"/>
              <w:marTop w:val="0"/>
              <w:marBottom w:val="0"/>
              <w:divBdr>
                <w:top w:val="none" w:sz="0" w:space="0" w:color="auto"/>
                <w:left w:val="none" w:sz="0" w:space="0" w:color="auto"/>
                <w:bottom w:val="none" w:sz="0" w:space="0" w:color="auto"/>
                <w:right w:val="none" w:sz="0" w:space="0" w:color="auto"/>
              </w:divBdr>
            </w:div>
          </w:divsChild>
        </w:div>
        <w:div w:id="1715040875">
          <w:marLeft w:val="0"/>
          <w:marRight w:val="0"/>
          <w:marTop w:val="120"/>
          <w:marBottom w:val="0"/>
          <w:divBdr>
            <w:top w:val="none" w:sz="0" w:space="0" w:color="auto"/>
            <w:left w:val="none" w:sz="0" w:space="0" w:color="auto"/>
            <w:bottom w:val="none" w:sz="0" w:space="0" w:color="auto"/>
            <w:right w:val="none" w:sz="0" w:space="0" w:color="auto"/>
          </w:divBdr>
          <w:divsChild>
            <w:div w:id="1865747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242768">
      <w:bodyDiv w:val="1"/>
      <w:marLeft w:val="0"/>
      <w:marRight w:val="0"/>
      <w:marTop w:val="0"/>
      <w:marBottom w:val="0"/>
      <w:divBdr>
        <w:top w:val="none" w:sz="0" w:space="0" w:color="auto"/>
        <w:left w:val="none" w:sz="0" w:space="0" w:color="auto"/>
        <w:bottom w:val="none" w:sz="0" w:space="0" w:color="auto"/>
        <w:right w:val="none" w:sz="0" w:space="0" w:color="auto"/>
      </w:divBdr>
      <w:divsChild>
        <w:div w:id="1127162289">
          <w:marLeft w:val="0"/>
          <w:marRight w:val="0"/>
          <w:marTop w:val="0"/>
          <w:marBottom w:val="0"/>
          <w:divBdr>
            <w:top w:val="none" w:sz="0" w:space="0" w:color="auto"/>
            <w:left w:val="none" w:sz="0" w:space="0" w:color="auto"/>
            <w:bottom w:val="none" w:sz="0" w:space="0" w:color="auto"/>
            <w:right w:val="none" w:sz="0" w:space="0" w:color="auto"/>
          </w:divBdr>
        </w:div>
        <w:div w:id="1564294317">
          <w:marLeft w:val="0"/>
          <w:marRight w:val="0"/>
          <w:marTop w:val="120"/>
          <w:marBottom w:val="0"/>
          <w:divBdr>
            <w:top w:val="none" w:sz="0" w:space="0" w:color="auto"/>
            <w:left w:val="none" w:sz="0" w:space="0" w:color="auto"/>
            <w:bottom w:val="none" w:sz="0" w:space="0" w:color="auto"/>
            <w:right w:val="none" w:sz="0" w:space="0" w:color="auto"/>
          </w:divBdr>
          <w:divsChild>
            <w:div w:id="53086358">
              <w:marLeft w:val="0"/>
              <w:marRight w:val="0"/>
              <w:marTop w:val="0"/>
              <w:marBottom w:val="0"/>
              <w:divBdr>
                <w:top w:val="none" w:sz="0" w:space="0" w:color="auto"/>
                <w:left w:val="none" w:sz="0" w:space="0" w:color="auto"/>
                <w:bottom w:val="none" w:sz="0" w:space="0" w:color="auto"/>
                <w:right w:val="none" w:sz="0" w:space="0" w:color="auto"/>
              </w:divBdr>
            </w:div>
          </w:divsChild>
        </w:div>
        <w:div w:id="1537038738">
          <w:marLeft w:val="0"/>
          <w:marRight w:val="0"/>
          <w:marTop w:val="120"/>
          <w:marBottom w:val="0"/>
          <w:divBdr>
            <w:top w:val="none" w:sz="0" w:space="0" w:color="auto"/>
            <w:left w:val="none" w:sz="0" w:space="0" w:color="auto"/>
            <w:bottom w:val="none" w:sz="0" w:space="0" w:color="auto"/>
            <w:right w:val="none" w:sz="0" w:space="0" w:color="auto"/>
          </w:divBdr>
          <w:divsChild>
            <w:div w:id="1535272502">
              <w:marLeft w:val="0"/>
              <w:marRight w:val="0"/>
              <w:marTop w:val="0"/>
              <w:marBottom w:val="0"/>
              <w:divBdr>
                <w:top w:val="none" w:sz="0" w:space="0" w:color="auto"/>
                <w:left w:val="none" w:sz="0" w:space="0" w:color="auto"/>
                <w:bottom w:val="none" w:sz="0" w:space="0" w:color="auto"/>
                <w:right w:val="none" w:sz="0" w:space="0" w:color="auto"/>
              </w:divBdr>
            </w:div>
          </w:divsChild>
        </w:div>
        <w:div w:id="355890689">
          <w:marLeft w:val="0"/>
          <w:marRight w:val="0"/>
          <w:marTop w:val="120"/>
          <w:marBottom w:val="0"/>
          <w:divBdr>
            <w:top w:val="none" w:sz="0" w:space="0" w:color="auto"/>
            <w:left w:val="none" w:sz="0" w:space="0" w:color="auto"/>
            <w:bottom w:val="none" w:sz="0" w:space="0" w:color="auto"/>
            <w:right w:val="none" w:sz="0" w:space="0" w:color="auto"/>
          </w:divBdr>
          <w:divsChild>
            <w:div w:id="1280454730">
              <w:marLeft w:val="0"/>
              <w:marRight w:val="0"/>
              <w:marTop w:val="0"/>
              <w:marBottom w:val="0"/>
              <w:divBdr>
                <w:top w:val="none" w:sz="0" w:space="0" w:color="auto"/>
                <w:left w:val="none" w:sz="0" w:space="0" w:color="auto"/>
                <w:bottom w:val="none" w:sz="0" w:space="0" w:color="auto"/>
                <w:right w:val="none" w:sz="0" w:space="0" w:color="auto"/>
              </w:divBdr>
            </w:div>
          </w:divsChild>
        </w:div>
        <w:div w:id="929510826">
          <w:marLeft w:val="0"/>
          <w:marRight w:val="0"/>
          <w:marTop w:val="120"/>
          <w:marBottom w:val="0"/>
          <w:divBdr>
            <w:top w:val="none" w:sz="0" w:space="0" w:color="auto"/>
            <w:left w:val="none" w:sz="0" w:space="0" w:color="auto"/>
            <w:bottom w:val="none" w:sz="0" w:space="0" w:color="auto"/>
            <w:right w:val="none" w:sz="0" w:space="0" w:color="auto"/>
          </w:divBdr>
          <w:divsChild>
            <w:div w:id="613755338">
              <w:marLeft w:val="0"/>
              <w:marRight w:val="0"/>
              <w:marTop w:val="0"/>
              <w:marBottom w:val="0"/>
              <w:divBdr>
                <w:top w:val="none" w:sz="0" w:space="0" w:color="auto"/>
                <w:left w:val="none" w:sz="0" w:space="0" w:color="auto"/>
                <w:bottom w:val="none" w:sz="0" w:space="0" w:color="auto"/>
                <w:right w:val="none" w:sz="0" w:space="0" w:color="auto"/>
              </w:divBdr>
            </w:div>
          </w:divsChild>
        </w:div>
        <w:div w:id="2017224013">
          <w:marLeft w:val="0"/>
          <w:marRight w:val="0"/>
          <w:marTop w:val="120"/>
          <w:marBottom w:val="0"/>
          <w:divBdr>
            <w:top w:val="none" w:sz="0" w:space="0" w:color="auto"/>
            <w:left w:val="none" w:sz="0" w:space="0" w:color="auto"/>
            <w:bottom w:val="none" w:sz="0" w:space="0" w:color="auto"/>
            <w:right w:val="none" w:sz="0" w:space="0" w:color="auto"/>
          </w:divBdr>
          <w:divsChild>
            <w:div w:id="1178740195">
              <w:marLeft w:val="0"/>
              <w:marRight w:val="0"/>
              <w:marTop w:val="0"/>
              <w:marBottom w:val="0"/>
              <w:divBdr>
                <w:top w:val="none" w:sz="0" w:space="0" w:color="auto"/>
                <w:left w:val="none" w:sz="0" w:space="0" w:color="auto"/>
                <w:bottom w:val="none" w:sz="0" w:space="0" w:color="auto"/>
                <w:right w:val="none" w:sz="0" w:space="0" w:color="auto"/>
              </w:divBdr>
            </w:div>
          </w:divsChild>
        </w:div>
        <w:div w:id="1568110147">
          <w:marLeft w:val="0"/>
          <w:marRight w:val="0"/>
          <w:marTop w:val="120"/>
          <w:marBottom w:val="0"/>
          <w:divBdr>
            <w:top w:val="none" w:sz="0" w:space="0" w:color="auto"/>
            <w:left w:val="none" w:sz="0" w:space="0" w:color="auto"/>
            <w:bottom w:val="none" w:sz="0" w:space="0" w:color="auto"/>
            <w:right w:val="none" w:sz="0" w:space="0" w:color="auto"/>
          </w:divBdr>
          <w:divsChild>
            <w:div w:id="1388411691">
              <w:marLeft w:val="0"/>
              <w:marRight w:val="0"/>
              <w:marTop w:val="0"/>
              <w:marBottom w:val="0"/>
              <w:divBdr>
                <w:top w:val="none" w:sz="0" w:space="0" w:color="auto"/>
                <w:left w:val="none" w:sz="0" w:space="0" w:color="auto"/>
                <w:bottom w:val="none" w:sz="0" w:space="0" w:color="auto"/>
                <w:right w:val="none" w:sz="0" w:space="0" w:color="auto"/>
              </w:divBdr>
            </w:div>
          </w:divsChild>
        </w:div>
        <w:div w:id="495533627">
          <w:marLeft w:val="0"/>
          <w:marRight w:val="0"/>
          <w:marTop w:val="120"/>
          <w:marBottom w:val="0"/>
          <w:divBdr>
            <w:top w:val="none" w:sz="0" w:space="0" w:color="auto"/>
            <w:left w:val="none" w:sz="0" w:space="0" w:color="auto"/>
            <w:bottom w:val="none" w:sz="0" w:space="0" w:color="auto"/>
            <w:right w:val="none" w:sz="0" w:space="0" w:color="auto"/>
          </w:divBdr>
          <w:divsChild>
            <w:div w:id="400567049">
              <w:marLeft w:val="0"/>
              <w:marRight w:val="0"/>
              <w:marTop w:val="0"/>
              <w:marBottom w:val="0"/>
              <w:divBdr>
                <w:top w:val="none" w:sz="0" w:space="0" w:color="auto"/>
                <w:left w:val="none" w:sz="0" w:space="0" w:color="auto"/>
                <w:bottom w:val="none" w:sz="0" w:space="0" w:color="auto"/>
                <w:right w:val="none" w:sz="0" w:space="0" w:color="auto"/>
              </w:divBdr>
            </w:div>
          </w:divsChild>
        </w:div>
        <w:div w:id="981349096">
          <w:marLeft w:val="0"/>
          <w:marRight w:val="0"/>
          <w:marTop w:val="120"/>
          <w:marBottom w:val="0"/>
          <w:divBdr>
            <w:top w:val="none" w:sz="0" w:space="0" w:color="auto"/>
            <w:left w:val="none" w:sz="0" w:space="0" w:color="auto"/>
            <w:bottom w:val="none" w:sz="0" w:space="0" w:color="auto"/>
            <w:right w:val="none" w:sz="0" w:space="0" w:color="auto"/>
          </w:divBdr>
          <w:divsChild>
            <w:div w:id="151797672">
              <w:marLeft w:val="0"/>
              <w:marRight w:val="0"/>
              <w:marTop w:val="0"/>
              <w:marBottom w:val="0"/>
              <w:divBdr>
                <w:top w:val="none" w:sz="0" w:space="0" w:color="auto"/>
                <w:left w:val="none" w:sz="0" w:space="0" w:color="auto"/>
                <w:bottom w:val="none" w:sz="0" w:space="0" w:color="auto"/>
                <w:right w:val="none" w:sz="0" w:space="0" w:color="auto"/>
              </w:divBdr>
            </w:div>
          </w:divsChild>
        </w:div>
        <w:div w:id="1886289246">
          <w:marLeft w:val="0"/>
          <w:marRight w:val="0"/>
          <w:marTop w:val="120"/>
          <w:marBottom w:val="0"/>
          <w:divBdr>
            <w:top w:val="none" w:sz="0" w:space="0" w:color="auto"/>
            <w:left w:val="none" w:sz="0" w:space="0" w:color="auto"/>
            <w:bottom w:val="none" w:sz="0" w:space="0" w:color="auto"/>
            <w:right w:val="none" w:sz="0" w:space="0" w:color="auto"/>
          </w:divBdr>
          <w:divsChild>
            <w:div w:id="2022774748">
              <w:marLeft w:val="0"/>
              <w:marRight w:val="0"/>
              <w:marTop w:val="0"/>
              <w:marBottom w:val="0"/>
              <w:divBdr>
                <w:top w:val="none" w:sz="0" w:space="0" w:color="auto"/>
                <w:left w:val="none" w:sz="0" w:space="0" w:color="auto"/>
                <w:bottom w:val="none" w:sz="0" w:space="0" w:color="auto"/>
                <w:right w:val="none" w:sz="0" w:space="0" w:color="auto"/>
              </w:divBdr>
            </w:div>
          </w:divsChild>
        </w:div>
        <w:div w:id="704476858">
          <w:marLeft w:val="0"/>
          <w:marRight w:val="0"/>
          <w:marTop w:val="120"/>
          <w:marBottom w:val="0"/>
          <w:divBdr>
            <w:top w:val="none" w:sz="0" w:space="0" w:color="auto"/>
            <w:left w:val="none" w:sz="0" w:space="0" w:color="auto"/>
            <w:bottom w:val="none" w:sz="0" w:space="0" w:color="auto"/>
            <w:right w:val="none" w:sz="0" w:space="0" w:color="auto"/>
          </w:divBdr>
          <w:divsChild>
            <w:div w:id="771783710">
              <w:marLeft w:val="0"/>
              <w:marRight w:val="0"/>
              <w:marTop w:val="0"/>
              <w:marBottom w:val="0"/>
              <w:divBdr>
                <w:top w:val="none" w:sz="0" w:space="0" w:color="auto"/>
                <w:left w:val="none" w:sz="0" w:space="0" w:color="auto"/>
                <w:bottom w:val="none" w:sz="0" w:space="0" w:color="auto"/>
                <w:right w:val="none" w:sz="0" w:space="0" w:color="auto"/>
              </w:divBdr>
            </w:div>
          </w:divsChild>
        </w:div>
        <w:div w:id="908266062">
          <w:marLeft w:val="0"/>
          <w:marRight w:val="0"/>
          <w:marTop w:val="120"/>
          <w:marBottom w:val="0"/>
          <w:divBdr>
            <w:top w:val="none" w:sz="0" w:space="0" w:color="auto"/>
            <w:left w:val="none" w:sz="0" w:space="0" w:color="auto"/>
            <w:bottom w:val="none" w:sz="0" w:space="0" w:color="auto"/>
            <w:right w:val="none" w:sz="0" w:space="0" w:color="auto"/>
          </w:divBdr>
          <w:divsChild>
            <w:div w:id="1477070728">
              <w:marLeft w:val="0"/>
              <w:marRight w:val="0"/>
              <w:marTop w:val="0"/>
              <w:marBottom w:val="0"/>
              <w:divBdr>
                <w:top w:val="none" w:sz="0" w:space="0" w:color="auto"/>
                <w:left w:val="none" w:sz="0" w:space="0" w:color="auto"/>
                <w:bottom w:val="none" w:sz="0" w:space="0" w:color="auto"/>
                <w:right w:val="none" w:sz="0" w:space="0" w:color="auto"/>
              </w:divBdr>
            </w:div>
          </w:divsChild>
        </w:div>
        <w:div w:id="862017822">
          <w:marLeft w:val="0"/>
          <w:marRight w:val="0"/>
          <w:marTop w:val="120"/>
          <w:marBottom w:val="0"/>
          <w:divBdr>
            <w:top w:val="none" w:sz="0" w:space="0" w:color="auto"/>
            <w:left w:val="none" w:sz="0" w:space="0" w:color="auto"/>
            <w:bottom w:val="none" w:sz="0" w:space="0" w:color="auto"/>
            <w:right w:val="none" w:sz="0" w:space="0" w:color="auto"/>
          </w:divBdr>
          <w:divsChild>
            <w:div w:id="1804149577">
              <w:marLeft w:val="0"/>
              <w:marRight w:val="0"/>
              <w:marTop w:val="0"/>
              <w:marBottom w:val="0"/>
              <w:divBdr>
                <w:top w:val="none" w:sz="0" w:space="0" w:color="auto"/>
                <w:left w:val="none" w:sz="0" w:space="0" w:color="auto"/>
                <w:bottom w:val="none" w:sz="0" w:space="0" w:color="auto"/>
                <w:right w:val="none" w:sz="0" w:space="0" w:color="auto"/>
              </w:divBdr>
            </w:div>
          </w:divsChild>
        </w:div>
        <w:div w:id="525408252">
          <w:marLeft w:val="0"/>
          <w:marRight w:val="0"/>
          <w:marTop w:val="120"/>
          <w:marBottom w:val="0"/>
          <w:divBdr>
            <w:top w:val="none" w:sz="0" w:space="0" w:color="auto"/>
            <w:left w:val="none" w:sz="0" w:space="0" w:color="auto"/>
            <w:bottom w:val="none" w:sz="0" w:space="0" w:color="auto"/>
            <w:right w:val="none" w:sz="0" w:space="0" w:color="auto"/>
          </w:divBdr>
          <w:divsChild>
            <w:div w:id="1827160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868832">
      <w:bodyDiv w:val="1"/>
      <w:marLeft w:val="0"/>
      <w:marRight w:val="0"/>
      <w:marTop w:val="0"/>
      <w:marBottom w:val="0"/>
      <w:divBdr>
        <w:top w:val="none" w:sz="0" w:space="0" w:color="auto"/>
        <w:left w:val="none" w:sz="0" w:space="0" w:color="auto"/>
        <w:bottom w:val="none" w:sz="0" w:space="0" w:color="auto"/>
        <w:right w:val="none" w:sz="0" w:space="0" w:color="auto"/>
      </w:divBdr>
      <w:divsChild>
        <w:div w:id="1554124081">
          <w:marLeft w:val="0"/>
          <w:marRight w:val="0"/>
          <w:marTop w:val="0"/>
          <w:marBottom w:val="0"/>
          <w:divBdr>
            <w:top w:val="none" w:sz="0" w:space="0" w:color="auto"/>
            <w:left w:val="none" w:sz="0" w:space="0" w:color="auto"/>
            <w:bottom w:val="none" w:sz="0" w:space="0" w:color="auto"/>
            <w:right w:val="none" w:sz="0" w:space="0" w:color="auto"/>
          </w:divBdr>
          <w:divsChild>
            <w:div w:id="2128964521">
              <w:marLeft w:val="0"/>
              <w:marRight w:val="0"/>
              <w:marTop w:val="0"/>
              <w:marBottom w:val="0"/>
              <w:divBdr>
                <w:top w:val="none" w:sz="0" w:space="0" w:color="auto"/>
                <w:left w:val="none" w:sz="0" w:space="0" w:color="auto"/>
                <w:bottom w:val="none" w:sz="0" w:space="0" w:color="auto"/>
                <w:right w:val="none" w:sz="0" w:space="0" w:color="auto"/>
              </w:divBdr>
            </w:div>
          </w:divsChild>
        </w:div>
        <w:div w:id="1489055499">
          <w:marLeft w:val="0"/>
          <w:marRight w:val="0"/>
          <w:marTop w:val="120"/>
          <w:marBottom w:val="0"/>
          <w:divBdr>
            <w:top w:val="none" w:sz="0" w:space="0" w:color="auto"/>
            <w:left w:val="none" w:sz="0" w:space="0" w:color="auto"/>
            <w:bottom w:val="none" w:sz="0" w:space="0" w:color="auto"/>
            <w:right w:val="none" w:sz="0" w:space="0" w:color="auto"/>
          </w:divBdr>
          <w:divsChild>
            <w:div w:id="797384114">
              <w:marLeft w:val="0"/>
              <w:marRight w:val="0"/>
              <w:marTop w:val="0"/>
              <w:marBottom w:val="0"/>
              <w:divBdr>
                <w:top w:val="none" w:sz="0" w:space="0" w:color="auto"/>
                <w:left w:val="none" w:sz="0" w:space="0" w:color="auto"/>
                <w:bottom w:val="none" w:sz="0" w:space="0" w:color="auto"/>
                <w:right w:val="none" w:sz="0" w:space="0" w:color="auto"/>
              </w:divBdr>
            </w:div>
          </w:divsChild>
        </w:div>
        <w:div w:id="1072046555">
          <w:marLeft w:val="0"/>
          <w:marRight w:val="0"/>
          <w:marTop w:val="120"/>
          <w:marBottom w:val="0"/>
          <w:divBdr>
            <w:top w:val="none" w:sz="0" w:space="0" w:color="auto"/>
            <w:left w:val="none" w:sz="0" w:space="0" w:color="auto"/>
            <w:bottom w:val="none" w:sz="0" w:space="0" w:color="auto"/>
            <w:right w:val="none" w:sz="0" w:space="0" w:color="auto"/>
          </w:divBdr>
          <w:divsChild>
            <w:div w:id="1561483038">
              <w:marLeft w:val="0"/>
              <w:marRight w:val="0"/>
              <w:marTop w:val="0"/>
              <w:marBottom w:val="0"/>
              <w:divBdr>
                <w:top w:val="none" w:sz="0" w:space="0" w:color="auto"/>
                <w:left w:val="none" w:sz="0" w:space="0" w:color="auto"/>
                <w:bottom w:val="none" w:sz="0" w:space="0" w:color="auto"/>
                <w:right w:val="none" w:sz="0" w:space="0" w:color="auto"/>
              </w:divBdr>
            </w:div>
          </w:divsChild>
        </w:div>
        <w:div w:id="1494637733">
          <w:marLeft w:val="0"/>
          <w:marRight w:val="0"/>
          <w:marTop w:val="120"/>
          <w:marBottom w:val="0"/>
          <w:divBdr>
            <w:top w:val="none" w:sz="0" w:space="0" w:color="auto"/>
            <w:left w:val="none" w:sz="0" w:space="0" w:color="auto"/>
            <w:bottom w:val="none" w:sz="0" w:space="0" w:color="auto"/>
            <w:right w:val="none" w:sz="0" w:space="0" w:color="auto"/>
          </w:divBdr>
          <w:divsChild>
            <w:div w:id="1792506584">
              <w:marLeft w:val="0"/>
              <w:marRight w:val="0"/>
              <w:marTop w:val="0"/>
              <w:marBottom w:val="0"/>
              <w:divBdr>
                <w:top w:val="none" w:sz="0" w:space="0" w:color="auto"/>
                <w:left w:val="none" w:sz="0" w:space="0" w:color="auto"/>
                <w:bottom w:val="none" w:sz="0" w:space="0" w:color="auto"/>
                <w:right w:val="none" w:sz="0" w:space="0" w:color="auto"/>
              </w:divBdr>
            </w:div>
          </w:divsChild>
        </w:div>
        <w:div w:id="167260986">
          <w:marLeft w:val="0"/>
          <w:marRight w:val="0"/>
          <w:marTop w:val="120"/>
          <w:marBottom w:val="0"/>
          <w:divBdr>
            <w:top w:val="none" w:sz="0" w:space="0" w:color="auto"/>
            <w:left w:val="none" w:sz="0" w:space="0" w:color="auto"/>
            <w:bottom w:val="none" w:sz="0" w:space="0" w:color="auto"/>
            <w:right w:val="none" w:sz="0" w:space="0" w:color="auto"/>
          </w:divBdr>
          <w:divsChild>
            <w:div w:id="1421558876">
              <w:marLeft w:val="0"/>
              <w:marRight w:val="0"/>
              <w:marTop w:val="0"/>
              <w:marBottom w:val="0"/>
              <w:divBdr>
                <w:top w:val="none" w:sz="0" w:space="0" w:color="auto"/>
                <w:left w:val="none" w:sz="0" w:space="0" w:color="auto"/>
                <w:bottom w:val="none" w:sz="0" w:space="0" w:color="auto"/>
                <w:right w:val="none" w:sz="0" w:space="0" w:color="auto"/>
              </w:divBdr>
            </w:div>
          </w:divsChild>
        </w:div>
        <w:div w:id="1079213318">
          <w:marLeft w:val="0"/>
          <w:marRight w:val="0"/>
          <w:marTop w:val="120"/>
          <w:marBottom w:val="0"/>
          <w:divBdr>
            <w:top w:val="none" w:sz="0" w:space="0" w:color="auto"/>
            <w:left w:val="none" w:sz="0" w:space="0" w:color="auto"/>
            <w:bottom w:val="none" w:sz="0" w:space="0" w:color="auto"/>
            <w:right w:val="none" w:sz="0" w:space="0" w:color="auto"/>
          </w:divBdr>
          <w:divsChild>
            <w:div w:id="1401054632">
              <w:marLeft w:val="0"/>
              <w:marRight w:val="0"/>
              <w:marTop w:val="0"/>
              <w:marBottom w:val="0"/>
              <w:divBdr>
                <w:top w:val="none" w:sz="0" w:space="0" w:color="auto"/>
                <w:left w:val="none" w:sz="0" w:space="0" w:color="auto"/>
                <w:bottom w:val="none" w:sz="0" w:space="0" w:color="auto"/>
                <w:right w:val="none" w:sz="0" w:space="0" w:color="auto"/>
              </w:divBdr>
            </w:div>
            <w:div w:id="75447552">
              <w:marLeft w:val="0"/>
              <w:marRight w:val="0"/>
              <w:marTop w:val="0"/>
              <w:marBottom w:val="0"/>
              <w:divBdr>
                <w:top w:val="none" w:sz="0" w:space="0" w:color="auto"/>
                <w:left w:val="none" w:sz="0" w:space="0" w:color="auto"/>
                <w:bottom w:val="none" w:sz="0" w:space="0" w:color="auto"/>
                <w:right w:val="none" w:sz="0" w:space="0" w:color="auto"/>
              </w:divBdr>
            </w:div>
            <w:div w:id="934705719">
              <w:marLeft w:val="0"/>
              <w:marRight w:val="0"/>
              <w:marTop w:val="0"/>
              <w:marBottom w:val="0"/>
              <w:divBdr>
                <w:top w:val="none" w:sz="0" w:space="0" w:color="auto"/>
                <w:left w:val="none" w:sz="0" w:space="0" w:color="auto"/>
                <w:bottom w:val="none" w:sz="0" w:space="0" w:color="auto"/>
                <w:right w:val="none" w:sz="0" w:space="0" w:color="auto"/>
              </w:divBdr>
            </w:div>
          </w:divsChild>
        </w:div>
        <w:div w:id="1504928793">
          <w:marLeft w:val="0"/>
          <w:marRight w:val="0"/>
          <w:marTop w:val="120"/>
          <w:marBottom w:val="0"/>
          <w:divBdr>
            <w:top w:val="none" w:sz="0" w:space="0" w:color="auto"/>
            <w:left w:val="none" w:sz="0" w:space="0" w:color="auto"/>
            <w:bottom w:val="none" w:sz="0" w:space="0" w:color="auto"/>
            <w:right w:val="none" w:sz="0" w:space="0" w:color="auto"/>
          </w:divBdr>
          <w:divsChild>
            <w:div w:id="18630292">
              <w:marLeft w:val="0"/>
              <w:marRight w:val="0"/>
              <w:marTop w:val="0"/>
              <w:marBottom w:val="0"/>
              <w:divBdr>
                <w:top w:val="none" w:sz="0" w:space="0" w:color="auto"/>
                <w:left w:val="none" w:sz="0" w:space="0" w:color="auto"/>
                <w:bottom w:val="none" w:sz="0" w:space="0" w:color="auto"/>
                <w:right w:val="none" w:sz="0" w:space="0" w:color="auto"/>
              </w:divBdr>
            </w:div>
            <w:div w:id="1117914465">
              <w:marLeft w:val="0"/>
              <w:marRight w:val="0"/>
              <w:marTop w:val="0"/>
              <w:marBottom w:val="0"/>
              <w:divBdr>
                <w:top w:val="none" w:sz="0" w:space="0" w:color="auto"/>
                <w:left w:val="none" w:sz="0" w:space="0" w:color="auto"/>
                <w:bottom w:val="none" w:sz="0" w:space="0" w:color="auto"/>
                <w:right w:val="none" w:sz="0" w:space="0" w:color="auto"/>
              </w:divBdr>
            </w:div>
          </w:divsChild>
        </w:div>
        <w:div w:id="2026205719">
          <w:marLeft w:val="0"/>
          <w:marRight w:val="0"/>
          <w:marTop w:val="120"/>
          <w:marBottom w:val="0"/>
          <w:divBdr>
            <w:top w:val="none" w:sz="0" w:space="0" w:color="auto"/>
            <w:left w:val="none" w:sz="0" w:space="0" w:color="auto"/>
            <w:bottom w:val="none" w:sz="0" w:space="0" w:color="auto"/>
            <w:right w:val="none" w:sz="0" w:space="0" w:color="auto"/>
          </w:divBdr>
          <w:divsChild>
            <w:div w:id="1148594646">
              <w:marLeft w:val="0"/>
              <w:marRight w:val="0"/>
              <w:marTop w:val="0"/>
              <w:marBottom w:val="0"/>
              <w:divBdr>
                <w:top w:val="none" w:sz="0" w:space="0" w:color="auto"/>
                <w:left w:val="none" w:sz="0" w:space="0" w:color="auto"/>
                <w:bottom w:val="none" w:sz="0" w:space="0" w:color="auto"/>
                <w:right w:val="none" w:sz="0" w:space="0" w:color="auto"/>
              </w:divBdr>
            </w:div>
          </w:divsChild>
        </w:div>
        <w:div w:id="1668751492">
          <w:marLeft w:val="0"/>
          <w:marRight w:val="0"/>
          <w:marTop w:val="120"/>
          <w:marBottom w:val="0"/>
          <w:divBdr>
            <w:top w:val="none" w:sz="0" w:space="0" w:color="auto"/>
            <w:left w:val="none" w:sz="0" w:space="0" w:color="auto"/>
            <w:bottom w:val="none" w:sz="0" w:space="0" w:color="auto"/>
            <w:right w:val="none" w:sz="0" w:space="0" w:color="auto"/>
          </w:divBdr>
          <w:divsChild>
            <w:div w:id="2005208518">
              <w:marLeft w:val="0"/>
              <w:marRight w:val="0"/>
              <w:marTop w:val="0"/>
              <w:marBottom w:val="0"/>
              <w:divBdr>
                <w:top w:val="none" w:sz="0" w:space="0" w:color="auto"/>
                <w:left w:val="none" w:sz="0" w:space="0" w:color="auto"/>
                <w:bottom w:val="none" w:sz="0" w:space="0" w:color="auto"/>
                <w:right w:val="none" w:sz="0" w:space="0" w:color="auto"/>
              </w:divBdr>
            </w:div>
          </w:divsChild>
        </w:div>
        <w:div w:id="1343971873">
          <w:marLeft w:val="0"/>
          <w:marRight w:val="0"/>
          <w:marTop w:val="120"/>
          <w:marBottom w:val="0"/>
          <w:divBdr>
            <w:top w:val="none" w:sz="0" w:space="0" w:color="auto"/>
            <w:left w:val="none" w:sz="0" w:space="0" w:color="auto"/>
            <w:bottom w:val="none" w:sz="0" w:space="0" w:color="auto"/>
            <w:right w:val="none" w:sz="0" w:space="0" w:color="auto"/>
          </w:divBdr>
          <w:divsChild>
            <w:div w:id="2071492418">
              <w:marLeft w:val="0"/>
              <w:marRight w:val="0"/>
              <w:marTop w:val="0"/>
              <w:marBottom w:val="0"/>
              <w:divBdr>
                <w:top w:val="none" w:sz="0" w:space="0" w:color="auto"/>
                <w:left w:val="none" w:sz="0" w:space="0" w:color="auto"/>
                <w:bottom w:val="none" w:sz="0" w:space="0" w:color="auto"/>
                <w:right w:val="none" w:sz="0" w:space="0" w:color="auto"/>
              </w:divBdr>
            </w:div>
          </w:divsChild>
        </w:div>
        <w:div w:id="1224833499">
          <w:marLeft w:val="0"/>
          <w:marRight w:val="0"/>
          <w:marTop w:val="120"/>
          <w:marBottom w:val="0"/>
          <w:divBdr>
            <w:top w:val="none" w:sz="0" w:space="0" w:color="auto"/>
            <w:left w:val="none" w:sz="0" w:space="0" w:color="auto"/>
            <w:bottom w:val="none" w:sz="0" w:space="0" w:color="auto"/>
            <w:right w:val="none" w:sz="0" w:space="0" w:color="auto"/>
          </w:divBdr>
          <w:divsChild>
            <w:div w:id="552547243">
              <w:marLeft w:val="0"/>
              <w:marRight w:val="0"/>
              <w:marTop w:val="0"/>
              <w:marBottom w:val="0"/>
              <w:divBdr>
                <w:top w:val="none" w:sz="0" w:space="0" w:color="auto"/>
                <w:left w:val="none" w:sz="0" w:space="0" w:color="auto"/>
                <w:bottom w:val="none" w:sz="0" w:space="0" w:color="auto"/>
                <w:right w:val="none" w:sz="0" w:space="0" w:color="auto"/>
              </w:divBdr>
            </w:div>
          </w:divsChild>
        </w:div>
        <w:div w:id="2123528837">
          <w:marLeft w:val="0"/>
          <w:marRight w:val="0"/>
          <w:marTop w:val="120"/>
          <w:marBottom w:val="0"/>
          <w:divBdr>
            <w:top w:val="none" w:sz="0" w:space="0" w:color="auto"/>
            <w:left w:val="none" w:sz="0" w:space="0" w:color="auto"/>
            <w:bottom w:val="none" w:sz="0" w:space="0" w:color="auto"/>
            <w:right w:val="none" w:sz="0" w:space="0" w:color="auto"/>
          </w:divBdr>
          <w:divsChild>
            <w:div w:id="74211675">
              <w:marLeft w:val="0"/>
              <w:marRight w:val="0"/>
              <w:marTop w:val="0"/>
              <w:marBottom w:val="0"/>
              <w:divBdr>
                <w:top w:val="none" w:sz="0" w:space="0" w:color="auto"/>
                <w:left w:val="none" w:sz="0" w:space="0" w:color="auto"/>
                <w:bottom w:val="none" w:sz="0" w:space="0" w:color="auto"/>
                <w:right w:val="none" w:sz="0" w:space="0" w:color="auto"/>
              </w:divBdr>
            </w:div>
          </w:divsChild>
        </w:div>
        <w:div w:id="2102677911">
          <w:marLeft w:val="0"/>
          <w:marRight w:val="0"/>
          <w:marTop w:val="120"/>
          <w:marBottom w:val="0"/>
          <w:divBdr>
            <w:top w:val="none" w:sz="0" w:space="0" w:color="auto"/>
            <w:left w:val="none" w:sz="0" w:space="0" w:color="auto"/>
            <w:bottom w:val="none" w:sz="0" w:space="0" w:color="auto"/>
            <w:right w:val="none" w:sz="0" w:space="0" w:color="auto"/>
          </w:divBdr>
          <w:divsChild>
            <w:div w:id="1833452635">
              <w:marLeft w:val="0"/>
              <w:marRight w:val="0"/>
              <w:marTop w:val="0"/>
              <w:marBottom w:val="0"/>
              <w:divBdr>
                <w:top w:val="none" w:sz="0" w:space="0" w:color="auto"/>
                <w:left w:val="none" w:sz="0" w:space="0" w:color="auto"/>
                <w:bottom w:val="none" w:sz="0" w:space="0" w:color="auto"/>
                <w:right w:val="none" w:sz="0" w:space="0" w:color="auto"/>
              </w:divBdr>
            </w:div>
          </w:divsChild>
        </w:div>
        <w:div w:id="2064595301">
          <w:marLeft w:val="0"/>
          <w:marRight w:val="0"/>
          <w:marTop w:val="120"/>
          <w:marBottom w:val="0"/>
          <w:divBdr>
            <w:top w:val="none" w:sz="0" w:space="0" w:color="auto"/>
            <w:left w:val="none" w:sz="0" w:space="0" w:color="auto"/>
            <w:bottom w:val="none" w:sz="0" w:space="0" w:color="auto"/>
            <w:right w:val="none" w:sz="0" w:space="0" w:color="auto"/>
          </w:divBdr>
          <w:divsChild>
            <w:div w:id="897857823">
              <w:marLeft w:val="0"/>
              <w:marRight w:val="0"/>
              <w:marTop w:val="0"/>
              <w:marBottom w:val="0"/>
              <w:divBdr>
                <w:top w:val="none" w:sz="0" w:space="0" w:color="auto"/>
                <w:left w:val="none" w:sz="0" w:space="0" w:color="auto"/>
                <w:bottom w:val="none" w:sz="0" w:space="0" w:color="auto"/>
                <w:right w:val="none" w:sz="0" w:space="0" w:color="auto"/>
              </w:divBdr>
            </w:div>
          </w:divsChild>
        </w:div>
        <w:div w:id="783187072">
          <w:marLeft w:val="0"/>
          <w:marRight w:val="0"/>
          <w:marTop w:val="120"/>
          <w:marBottom w:val="0"/>
          <w:divBdr>
            <w:top w:val="none" w:sz="0" w:space="0" w:color="auto"/>
            <w:left w:val="none" w:sz="0" w:space="0" w:color="auto"/>
            <w:bottom w:val="none" w:sz="0" w:space="0" w:color="auto"/>
            <w:right w:val="none" w:sz="0" w:space="0" w:color="auto"/>
          </w:divBdr>
          <w:divsChild>
            <w:div w:id="2098087719">
              <w:marLeft w:val="0"/>
              <w:marRight w:val="0"/>
              <w:marTop w:val="0"/>
              <w:marBottom w:val="0"/>
              <w:divBdr>
                <w:top w:val="none" w:sz="0" w:space="0" w:color="auto"/>
                <w:left w:val="none" w:sz="0" w:space="0" w:color="auto"/>
                <w:bottom w:val="none" w:sz="0" w:space="0" w:color="auto"/>
                <w:right w:val="none" w:sz="0" w:space="0" w:color="auto"/>
              </w:divBdr>
            </w:div>
          </w:divsChild>
        </w:div>
        <w:div w:id="2084596906">
          <w:marLeft w:val="0"/>
          <w:marRight w:val="0"/>
          <w:marTop w:val="120"/>
          <w:marBottom w:val="0"/>
          <w:divBdr>
            <w:top w:val="none" w:sz="0" w:space="0" w:color="auto"/>
            <w:left w:val="none" w:sz="0" w:space="0" w:color="auto"/>
            <w:bottom w:val="none" w:sz="0" w:space="0" w:color="auto"/>
            <w:right w:val="none" w:sz="0" w:space="0" w:color="auto"/>
          </w:divBdr>
          <w:divsChild>
            <w:div w:id="1777407971">
              <w:marLeft w:val="0"/>
              <w:marRight w:val="0"/>
              <w:marTop w:val="0"/>
              <w:marBottom w:val="0"/>
              <w:divBdr>
                <w:top w:val="none" w:sz="0" w:space="0" w:color="auto"/>
                <w:left w:val="none" w:sz="0" w:space="0" w:color="auto"/>
                <w:bottom w:val="none" w:sz="0" w:space="0" w:color="auto"/>
                <w:right w:val="none" w:sz="0" w:space="0" w:color="auto"/>
              </w:divBdr>
            </w:div>
          </w:divsChild>
        </w:div>
        <w:div w:id="189925791">
          <w:marLeft w:val="0"/>
          <w:marRight w:val="0"/>
          <w:marTop w:val="120"/>
          <w:marBottom w:val="0"/>
          <w:divBdr>
            <w:top w:val="none" w:sz="0" w:space="0" w:color="auto"/>
            <w:left w:val="none" w:sz="0" w:space="0" w:color="auto"/>
            <w:bottom w:val="none" w:sz="0" w:space="0" w:color="auto"/>
            <w:right w:val="none" w:sz="0" w:space="0" w:color="auto"/>
          </w:divBdr>
          <w:divsChild>
            <w:div w:id="1394347513">
              <w:marLeft w:val="0"/>
              <w:marRight w:val="0"/>
              <w:marTop w:val="0"/>
              <w:marBottom w:val="0"/>
              <w:divBdr>
                <w:top w:val="none" w:sz="0" w:space="0" w:color="auto"/>
                <w:left w:val="none" w:sz="0" w:space="0" w:color="auto"/>
                <w:bottom w:val="none" w:sz="0" w:space="0" w:color="auto"/>
                <w:right w:val="none" w:sz="0" w:space="0" w:color="auto"/>
              </w:divBdr>
            </w:div>
          </w:divsChild>
        </w:div>
        <w:div w:id="2124835817">
          <w:marLeft w:val="0"/>
          <w:marRight w:val="0"/>
          <w:marTop w:val="120"/>
          <w:marBottom w:val="0"/>
          <w:divBdr>
            <w:top w:val="none" w:sz="0" w:space="0" w:color="auto"/>
            <w:left w:val="none" w:sz="0" w:space="0" w:color="auto"/>
            <w:bottom w:val="none" w:sz="0" w:space="0" w:color="auto"/>
            <w:right w:val="none" w:sz="0" w:space="0" w:color="auto"/>
          </w:divBdr>
          <w:divsChild>
            <w:div w:id="712120115">
              <w:marLeft w:val="0"/>
              <w:marRight w:val="0"/>
              <w:marTop w:val="0"/>
              <w:marBottom w:val="0"/>
              <w:divBdr>
                <w:top w:val="none" w:sz="0" w:space="0" w:color="auto"/>
                <w:left w:val="none" w:sz="0" w:space="0" w:color="auto"/>
                <w:bottom w:val="none" w:sz="0" w:space="0" w:color="auto"/>
                <w:right w:val="none" w:sz="0" w:space="0" w:color="auto"/>
              </w:divBdr>
            </w:div>
          </w:divsChild>
        </w:div>
        <w:div w:id="1871719349">
          <w:marLeft w:val="0"/>
          <w:marRight w:val="0"/>
          <w:marTop w:val="120"/>
          <w:marBottom w:val="0"/>
          <w:divBdr>
            <w:top w:val="none" w:sz="0" w:space="0" w:color="auto"/>
            <w:left w:val="none" w:sz="0" w:space="0" w:color="auto"/>
            <w:bottom w:val="none" w:sz="0" w:space="0" w:color="auto"/>
            <w:right w:val="none" w:sz="0" w:space="0" w:color="auto"/>
          </w:divBdr>
          <w:divsChild>
            <w:div w:id="2133209164">
              <w:marLeft w:val="0"/>
              <w:marRight w:val="0"/>
              <w:marTop w:val="0"/>
              <w:marBottom w:val="0"/>
              <w:divBdr>
                <w:top w:val="none" w:sz="0" w:space="0" w:color="auto"/>
                <w:left w:val="none" w:sz="0" w:space="0" w:color="auto"/>
                <w:bottom w:val="none" w:sz="0" w:space="0" w:color="auto"/>
                <w:right w:val="none" w:sz="0" w:space="0" w:color="auto"/>
              </w:divBdr>
            </w:div>
          </w:divsChild>
        </w:div>
        <w:div w:id="1692144506">
          <w:marLeft w:val="0"/>
          <w:marRight w:val="0"/>
          <w:marTop w:val="120"/>
          <w:marBottom w:val="0"/>
          <w:divBdr>
            <w:top w:val="none" w:sz="0" w:space="0" w:color="auto"/>
            <w:left w:val="none" w:sz="0" w:space="0" w:color="auto"/>
            <w:bottom w:val="none" w:sz="0" w:space="0" w:color="auto"/>
            <w:right w:val="none" w:sz="0" w:space="0" w:color="auto"/>
          </w:divBdr>
          <w:divsChild>
            <w:div w:id="1376544564">
              <w:marLeft w:val="0"/>
              <w:marRight w:val="0"/>
              <w:marTop w:val="0"/>
              <w:marBottom w:val="0"/>
              <w:divBdr>
                <w:top w:val="none" w:sz="0" w:space="0" w:color="auto"/>
                <w:left w:val="none" w:sz="0" w:space="0" w:color="auto"/>
                <w:bottom w:val="none" w:sz="0" w:space="0" w:color="auto"/>
                <w:right w:val="none" w:sz="0" w:space="0" w:color="auto"/>
              </w:divBdr>
            </w:div>
          </w:divsChild>
        </w:div>
        <w:div w:id="576214290">
          <w:marLeft w:val="0"/>
          <w:marRight w:val="0"/>
          <w:marTop w:val="120"/>
          <w:marBottom w:val="0"/>
          <w:divBdr>
            <w:top w:val="none" w:sz="0" w:space="0" w:color="auto"/>
            <w:left w:val="none" w:sz="0" w:space="0" w:color="auto"/>
            <w:bottom w:val="none" w:sz="0" w:space="0" w:color="auto"/>
            <w:right w:val="none" w:sz="0" w:space="0" w:color="auto"/>
          </w:divBdr>
          <w:divsChild>
            <w:div w:id="1254437082">
              <w:marLeft w:val="0"/>
              <w:marRight w:val="0"/>
              <w:marTop w:val="0"/>
              <w:marBottom w:val="0"/>
              <w:divBdr>
                <w:top w:val="none" w:sz="0" w:space="0" w:color="auto"/>
                <w:left w:val="none" w:sz="0" w:space="0" w:color="auto"/>
                <w:bottom w:val="none" w:sz="0" w:space="0" w:color="auto"/>
                <w:right w:val="none" w:sz="0" w:space="0" w:color="auto"/>
              </w:divBdr>
            </w:div>
          </w:divsChild>
        </w:div>
        <w:div w:id="1873029583">
          <w:marLeft w:val="0"/>
          <w:marRight w:val="0"/>
          <w:marTop w:val="120"/>
          <w:marBottom w:val="0"/>
          <w:divBdr>
            <w:top w:val="none" w:sz="0" w:space="0" w:color="auto"/>
            <w:left w:val="none" w:sz="0" w:space="0" w:color="auto"/>
            <w:bottom w:val="none" w:sz="0" w:space="0" w:color="auto"/>
            <w:right w:val="none" w:sz="0" w:space="0" w:color="auto"/>
          </w:divBdr>
          <w:divsChild>
            <w:div w:id="876283657">
              <w:marLeft w:val="0"/>
              <w:marRight w:val="0"/>
              <w:marTop w:val="0"/>
              <w:marBottom w:val="0"/>
              <w:divBdr>
                <w:top w:val="none" w:sz="0" w:space="0" w:color="auto"/>
                <w:left w:val="none" w:sz="0" w:space="0" w:color="auto"/>
                <w:bottom w:val="none" w:sz="0" w:space="0" w:color="auto"/>
                <w:right w:val="none" w:sz="0" w:space="0" w:color="auto"/>
              </w:divBdr>
            </w:div>
          </w:divsChild>
        </w:div>
        <w:div w:id="984503835">
          <w:marLeft w:val="0"/>
          <w:marRight w:val="0"/>
          <w:marTop w:val="120"/>
          <w:marBottom w:val="0"/>
          <w:divBdr>
            <w:top w:val="none" w:sz="0" w:space="0" w:color="auto"/>
            <w:left w:val="none" w:sz="0" w:space="0" w:color="auto"/>
            <w:bottom w:val="none" w:sz="0" w:space="0" w:color="auto"/>
            <w:right w:val="none" w:sz="0" w:space="0" w:color="auto"/>
          </w:divBdr>
          <w:divsChild>
            <w:div w:id="217013539">
              <w:marLeft w:val="0"/>
              <w:marRight w:val="0"/>
              <w:marTop w:val="0"/>
              <w:marBottom w:val="0"/>
              <w:divBdr>
                <w:top w:val="none" w:sz="0" w:space="0" w:color="auto"/>
                <w:left w:val="none" w:sz="0" w:space="0" w:color="auto"/>
                <w:bottom w:val="none" w:sz="0" w:space="0" w:color="auto"/>
                <w:right w:val="none" w:sz="0" w:space="0" w:color="auto"/>
              </w:divBdr>
            </w:div>
          </w:divsChild>
        </w:div>
        <w:div w:id="1872107303">
          <w:marLeft w:val="0"/>
          <w:marRight w:val="0"/>
          <w:marTop w:val="120"/>
          <w:marBottom w:val="0"/>
          <w:divBdr>
            <w:top w:val="none" w:sz="0" w:space="0" w:color="auto"/>
            <w:left w:val="none" w:sz="0" w:space="0" w:color="auto"/>
            <w:bottom w:val="none" w:sz="0" w:space="0" w:color="auto"/>
            <w:right w:val="none" w:sz="0" w:space="0" w:color="auto"/>
          </w:divBdr>
          <w:divsChild>
            <w:div w:id="1587036661">
              <w:marLeft w:val="0"/>
              <w:marRight w:val="0"/>
              <w:marTop w:val="0"/>
              <w:marBottom w:val="0"/>
              <w:divBdr>
                <w:top w:val="none" w:sz="0" w:space="0" w:color="auto"/>
                <w:left w:val="none" w:sz="0" w:space="0" w:color="auto"/>
                <w:bottom w:val="none" w:sz="0" w:space="0" w:color="auto"/>
                <w:right w:val="none" w:sz="0" w:space="0" w:color="auto"/>
              </w:divBdr>
            </w:div>
          </w:divsChild>
        </w:div>
        <w:div w:id="565576017">
          <w:marLeft w:val="0"/>
          <w:marRight w:val="0"/>
          <w:marTop w:val="120"/>
          <w:marBottom w:val="0"/>
          <w:divBdr>
            <w:top w:val="none" w:sz="0" w:space="0" w:color="auto"/>
            <w:left w:val="none" w:sz="0" w:space="0" w:color="auto"/>
            <w:bottom w:val="none" w:sz="0" w:space="0" w:color="auto"/>
            <w:right w:val="none" w:sz="0" w:space="0" w:color="auto"/>
          </w:divBdr>
          <w:divsChild>
            <w:div w:id="1331905785">
              <w:marLeft w:val="0"/>
              <w:marRight w:val="0"/>
              <w:marTop w:val="0"/>
              <w:marBottom w:val="0"/>
              <w:divBdr>
                <w:top w:val="none" w:sz="0" w:space="0" w:color="auto"/>
                <w:left w:val="none" w:sz="0" w:space="0" w:color="auto"/>
                <w:bottom w:val="none" w:sz="0" w:space="0" w:color="auto"/>
                <w:right w:val="none" w:sz="0" w:space="0" w:color="auto"/>
              </w:divBdr>
            </w:div>
          </w:divsChild>
        </w:div>
        <w:div w:id="219633821">
          <w:marLeft w:val="0"/>
          <w:marRight w:val="0"/>
          <w:marTop w:val="120"/>
          <w:marBottom w:val="0"/>
          <w:divBdr>
            <w:top w:val="none" w:sz="0" w:space="0" w:color="auto"/>
            <w:left w:val="none" w:sz="0" w:space="0" w:color="auto"/>
            <w:bottom w:val="none" w:sz="0" w:space="0" w:color="auto"/>
            <w:right w:val="none" w:sz="0" w:space="0" w:color="auto"/>
          </w:divBdr>
          <w:divsChild>
            <w:div w:id="23484990">
              <w:marLeft w:val="0"/>
              <w:marRight w:val="0"/>
              <w:marTop w:val="0"/>
              <w:marBottom w:val="0"/>
              <w:divBdr>
                <w:top w:val="none" w:sz="0" w:space="0" w:color="auto"/>
                <w:left w:val="none" w:sz="0" w:space="0" w:color="auto"/>
                <w:bottom w:val="none" w:sz="0" w:space="0" w:color="auto"/>
                <w:right w:val="none" w:sz="0" w:space="0" w:color="auto"/>
              </w:divBdr>
            </w:div>
          </w:divsChild>
        </w:div>
        <w:div w:id="1836332889">
          <w:marLeft w:val="0"/>
          <w:marRight w:val="0"/>
          <w:marTop w:val="120"/>
          <w:marBottom w:val="0"/>
          <w:divBdr>
            <w:top w:val="none" w:sz="0" w:space="0" w:color="auto"/>
            <w:left w:val="none" w:sz="0" w:space="0" w:color="auto"/>
            <w:bottom w:val="none" w:sz="0" w:space="0" w:color="auto"/>
            <w:right w:val="none" w:sz="0" w:space="0" w:color="auto"/>
          </w:divBdr>
          <w:divsChild>
            <w:div w:id="333341839">
              <w:marLeft w:val="0"/>
              <w:marRight w:val="0"/>
              <w:marTop w:val="0"/>
              <w:marBottom w:val="0"/>
              <w:divBdr>
                <w:top w:val="none" w:sz="0" w:space="0" w:color="auto"/>
                <w:left w:val="none" w:sz="0" w:space="0" w:color="auto"/>
                <w:bottom w:val="none" w:sz="0" w:space="0" w:color="auto"/>
                <w:right w:val="none" w:sz="0" w:space="0" w:color="auto"/>
              </w:divBdr>
            </w:div>
          </w:divsChild>
        </w:div>
        <w:div w:id="940339737">
          <w:marLeft w:val="0"/>
          <w:marRight w:val="0"/>
          <w:marTop w:val="120"/>
          <w:marBottom w:val="0"/>
          <w:divBdr>
            <w:top w:val="none" w:sz="0" w:space="0" w:color="auto"/>
            <w:left w:val="none" w:sz="0" w:space="0" w:color="auto"/>
            <w:bottom w:val="none" w:sz="0" w:space="0" w:color="auto"/>
            <w:right w:val="none" w:sz="0" w:space="0" w:color="auto"/>
          </w:divBdr>
          <w:divsChild>
            <w:div w:id="2046052151">
              <w:marLeft w:val="0"/>
              <w:marRight w:val="0"/>
              <w:marTop w:val="0"/>
              <w:marBottom w:val="0"/>
              <w:divBdr>
                <w:top w:val="none" w:sz="0" w:space="0" w:color="auto"/>
                <w:left w:val="none" w:sz="0" w:space="0" w:color="auto"/>
                <w:bottom w:val="none" w:sz="0" w:space="0" w:color="auto"/>
                <w:right w:val="none" w:sz="0" w:space="0" w:color="auto"/>
              </w:divBdr>
            </w:div>
          </w:divsChild>
        </w:div>
        <w:div w:id="140781435">
          <w:marLeft w:val="0"/>
          <w:marRight w:val="0"/>
          <w:marTop w:val="120"/>
          <w:marBottom w:val="0"/>
          <w:divBdr>
            <w:top w:val="none" w:sz="0" w:space="0" w:color="auto"/>
            <w:left w:val="none" w:sz="0" w:space="0" w:color="auto"/>
            <w:bottom w:val="none" w:sz="0" w:space="0" w:color="auto"/>
            <w:right w:val="none" w:sz="0" w:space="0" w:color="auto"/>
          </w:divBdr>
          <w:divsChild>
            <w:div w:id="1678724265">
              <w:marLeft w:val="0"/>
              <w:marRight w:val="0"/>
              <w:marTop w:val="0"/>
              <w:marBottom w:val="0"/>
              <w:divBdr>
                <w:top w:val="none" w:sz="0" w:space="0" w:color="auto"/>
                <w:left w:val="none" w:sz="0" w:space="0" w:color="auto"/>
                <w:bottom w:val="none" w:sz="0" w:space="0" w:color="auto"/>
                <w:right w:val="none" w:sz="0" w:space="0" w:color="auto"/>
              </w:divBdr>
            </w:div>
          </w:divsChild>
        </w:div>
        <w:div w:id="217668241">
          <w:marLeft w:val="0"/>
          <w:marRight w:val="0"/>
          <w:marTop w:val="120"/>
          <w:marBottom w:val="0"/>
          <w:divBdr>
            <w:top w:val="none" w:sz="0" w:space="0" w:color="auto"/>
            <w:left w:val="none" w:sz="0" w:space="0" w:color="auto"/>
            <w:bottom w:val="none" w:sz="0" w:space="0" w:color="auto"/>
            <w:right w:val="none" w:sz="0" w:space="0" w:color="auto"/>
          </w:divBdr>
          <w:divsChild>
            <w:div w:id="921526643">
              <w:marLeft w:val="0"/>
              <w:marRight w:val="0"/>
              <w:marTop w:val="0"/>
              <w:marBottom w:val="0"/>
              <w:divBdr>
                <w:top w:val="none" w:sz="0" w:space="0" w:color="auto"/>
                <w:left w:val="none" w:sz="0" w:space="0" w:color="auto"/>
                <w:bottom w:val="none" w:sz="0" w:space="0" w:color="auto"/>
                <w:right w:val="none" w:sz="0" w:space="0" w:color="auto"/>
              </w:divBdr>
            </w:div>
          </w:divsChild>
        </w:div>
        <w:div w:id="591669005">
          <w:marLeft w:val="0"/>
          <w:marRight w:val="0"/>
          <w:marTop w:val="120"/>
          <w:marBottom w:val="0"/>
          <w:divBdr>
            <w:top w:val="none" w:sz="0" w:space="0" w:color="auto"/>
            <w:left w:val="none" w:sz="0" w:space="0" w:color="auto"/>
            <w:bottom w:val="none" w:sz="0" w:space="0" w:color="auto"/>
            <w:right w:val="none" w:sz="0" w:space="0" w:color="auto"/>
          </w:divBdr>
          <w:divsChild>
            <w:div w:id="2117560391">
              <w:marLeft w:val="0"/>
              <w:marRight w:val="0"/>
              <w:marTop w:val="0"/>
              <w:marBottom w:val="0"/>
              <w:divBdr>
                <w:top w:val="none" w:sz="0" w:space="0" w:color="auto"/>
                <w:left w:val="none" w:sz="0" w:space="0" w:color="auto"/>
                <w:bottom w:val="none" w:sz="0" w:space="0" w:color="auto"/>
                <w:right w:val="none" w:sz="0" w:space="0" w:color="auto"/>
              </w:divBdr>
            </w:div>
          </w:divsChild>
        </w:div>
        <w:div w:id="1553729336">
          <w:marLeft w:val="0"/>
          <w:marRight w:val="0"/>
          <w:marTop w:val="120"/>
          <w:marBottom w:val="0"/>
          <w:divBdr>
            <w:top w:val="none" w:sz="0" w:space="0" w:color="auto"/>
            <w:left w:val="none" w:sz="0" w:space="0" w:color="auto"/>
            <w:bottom w:val="none" w:sz="0" w:space="0" w:color="auto"/>
            <w:right w:val="none" w:sz="0" w:space="0" w:color="auto"/>
          </w:divBdr>
          <w:divsChild>
            <w:div w:id="880360735">
              <w:marLeft w:val="0"/>
              <w:marRight w:val="0"/>
              <w:marTop w:val="0"/>
              <w:marBottom w:val="0"/>
              <w:divBdr>
                <w:top w:val="none" w:sz="0" w:space="0" w:color="auto"/>
                <w:left w:val="none" w:sz="0" w:space="0" w:color="auto"/>
                <w:bottom w:val="none" w:sz="0" w:space="0" w:color="auto"/>
                <w:right w:val="none" w:sz="0" w:space="0" w:color="auto"/>
              </w:divBdr>
            </w:div>
          </w:divsChild>
        </w:div>
        <w:div w:id="1185172243">
          <w:marLeft w:val="0"/>
          <w:marRight w:val="0"/>
          <w:marTop w:val="120"/>
          <w:marBottom w:val="0"/>
          <w:divBdr>
            <w:top w:val="none" w:sz="0" w:space="0" w:color="auto"/>
            <w:left w:val="none" w:sz="0" w:space="0" w:color="auto"/>
            <w:bottom w:val="none" w:sz="0" w:space="0" w:color="auto"/>
            <w:right w:val="none" w:sz="0" w:space="0" w:color="auto"/>
          </w:divBdr>
          <w:divsChild>
            <w:div w:id="98838960">
              <w:marLeft w:val="0"/>
              <w:marRight w:val="0"/>
              <w:marTop w:val="0"/>
              <w:marBottom w:val="0"/>
              <w:divBdr>
                <w:top w:val="none" w:sz="0" w:space="0" w:color="auto"/>
                <w:left w:val="none" w:sz="0" w:space="0" w:color="auto"/>
                <w:bottom w:val="none" w:sz="0" w:space="0" w:color="auto"/>
                <w:right w:val="none" w:sz="0" w:space="0" w:color="auto"/>
              </w:divBdr>
            </w:div>
          </w:divsChild>
        </w:div>
        <w:div w:id="388188322">
          <w:marLeft w:val="0"/>
          <w:marRight w:val="0"/>
          <w:marTop w:val="120"/>
          <w:marBottom w:val="0"/>
          <w:divBdr>
            <w:top w:val="none" w:sz="0" w:space="0" w:color="auto"/>
            <w:left w:val="none" w:sz="0" w:space="0" w:color="auto"/>
            <w:bottom w:val="none" w:sz="0" w:space="0" w:color="auto"/>
            <w:right w:val="none" w:sz="0" w:space="0" w:color="auto"/>
          </w:divBdr>
          <w:divsChild>
            <w:div w:id="698358209">
              <w:marLeft w:val="0"/>
              <w:marRight w:val="0"/>
              <w:marTop w:val="0"/>
              <w:marBottom w:val="0"/>
              <w:divBdr>
                <w:top w:val="none" w:sz="0" w:space="0" w:color="auto"/>
                <w:left w:val="none" w:sz="0" w:space="0" w:color="auto"/>
                <w:bottom w:val="none" w:sz="0" w:space="0" w:color="auto"/>
                <w:right w:val="none" w:sz="0" w:space="0" w:color="auto"/>
              </w:divBdr>
            </w:div>
          </w:divsChild>
        </w:div>
        <w:div w:id="137764601">
          <w:marLeft w:val="0"/>
          <w:marRight w:val="0"/>
          <w:marTop w:val="120"/>
          <w:marBottom w:val="0"/>
          <w:divBdr>
            <w:top w:val="none" w:sz="0" w:space="0" w:color="auto"/>
            <w:left w:val="none" w:sz="0" w:space="0" w:color="auto"/>
            <w:bottom w:val="none" w:sz="0" w:space="0" w:color="auto"/>
            <w:right w:val="none" w:sz="0" w:space="0" w:color="auto"/>
          </w:divBdr>
          <w:divsChild>
            <w:div w:id="53478697">
              <w:marLeft w:val="0"/>
              <w:marRight w:val="0"/>
              <w:marTop w:val="0"/>
              <w:marBottom w:val="0"/>
              <w:divBdr>
                <w:top w:val="none" w:sz="0" w:space="0" w:color="auto"/>
                <w:left w:val="none" w:sz="0" w:space="0" w:color="auto"/>
                <w:bottom w:val="none" w:sz="0" w:space="0" w:color="auto"/>
                <w:right w:val="none" w:sz="0" w:space="0" w:color="auto"/>
              </w:divBdr>
            </w:div>
            <w:div w:id="16542984">
              <w:marLeft w:val="0"/>
              <w:marRight w:val="0"/>
              <w:marTop w:val="0"/>
              <w:marBottom w:val="0"/>
              <w:divBdr>
                <w:top w:val="none" w:sz="0" w:space="0" w:color="auto"/>
                <w:left w:val="none" w:sz="0" w:space="0" w:color="auto"/>
                <w:bottom w:val="none" w:sz="0" w:space="0" w:color="auto"/>
                <w:right w:val="none" w:sz="0" w:space="0" w:color="auto"/>
              </w:divBdr>
            </w:div>
            <w:div w:id="43263889">
              <w:marLeft w:val="0"/>
              <w:marRight w:val="0"/>
              <w:marTop w:val="0"/>
              <w:marBottom w:val="0"/>
              <w:divBdr>
                <w:top w:val="none" w:sz="0" w:space="0" w:color="auto"/>
                <w:left w:val="none" w:sz="0" w:space="0" w:color="auto"/>
                <w:bottom w:val="none" w:sz="0" w:space="0" w:color="auto"/>
                <w:right w:val="none" w:sz="0" w:space="0" w:color="auto"/>
              </w:divBdr>
            </w:div>
          </w:divsChild>
        </w:div>
        <w:div w:id="268514605">
          <w:marLeft w:val="0"/>
          <w:marRight w:val="0"/>
          <w:marTop w:val="120"/>
          <w:marBottom w:val="0"/>
          <w:divBdr>
            <w:top w:val="none" w:sz="0" w:space="0" w:color="auto"/>
            <w:left w:val="none" w:sz="0" w:space="0" w:color="auto"/>
            <w:bottom w:val="none" w:sz="0" w:space="0" w:color="auto"/>
            <w:right w:val="none" w:sz="0" w:space="0" w:color="auto"/>
          </w:divBdr>
          <w:divsChild>
            <w:div w:id="1449229818">
              <w:marLeft w:val="0"/>
              <w:marRight w:val="0"/>
              <w:marTop w:val="0"/>
              <w:marBottom w:val="0"/>
              <w:divBdr>
                <w:top w:val="none" w:sz="0" w:space="0" w:color="auto"/>
                <w:left w:val="none" w:sz="0" w:space="0" w:color="auto"/>
                <w:bottom w:val="none" w:sz="0" w:space="0" w:color="auto"/>
                <w:right w:val="none" w:sz="0" w:space="0" w:color="auto"/>
              </w:divBdr>
            </w:div>
          </w:divsChild>
        </w:div>
        <w:div w:id="323125141">
          <w:marLeft w:val="0"/>
          <w:marRight w:val="0"/>
          <w:marTop w:val="120"/>
          <w:marBottom w:val="0"/>
          <w:divBdr>
            <w:top w:val="none" w:sz="0" w:space="0" w:color="auto"/>
            <w:left w:val="none" w:sz="0" w:space="0" w:color="auto"/>
            <w:bottom w:val="none" w:sz="0" w:space="0" w:color="auto"/>
            <w:right w:val="none" w:sz="0" w:space="0" w:color="auto"/>
          </w:divBdr>
          <w:divsChild>
            <w:div w:id="198053199">
              <w:marLeft w:val="0"/>
              <w:marRight w:val="0"/>
              <w:marTop w:val="0"/>
              <w:marBottom w:val="0"/>
              <w:divBdr>
                <w:top w:val="none" w:sz="0" w:space="0" w:color="auto"/>
                <w:left w:val="none" w:sz="0" w:space="0" w:color="auto"/>
                <w:bottom w:val="none" w:sz="0" w:space="0" w:color="auto"/>
                <w:right w:val="none" w:sz="0" w:space="0" w:color="auto"/>
              </w:divBdr>
            </w:div>
          </w:divsChild>
        </w:div>
        <w:div w:id="1058432827">
          <w:marLeft w:val="0"/>
          <w:marRight w:val="0"/>
          <w:marTop w:val="120"/>
          <w:marBottom w:val="0"/>
          <w:divBdr>
            <w:top w:val="none" w:sz="0" w:space="0" w:color="auto"/>
            <w:left w:val="none" w:sz="0" w:space="0" w:color="auto"/>
            <w:bottom w:val="none" w:sz="0" w:space="0" w:color="auto"/>
            <w:right w:val="none" w:sz="0" w:space="0" w:color="auto"/>
          </w:divBdr>
          <w:divsChild>
            <w:div w:id="770860074">
              <w:marLeft w:val="0"/>
              <w:marRight w:val="0"/>
              <w:marTop w:val="0"/>
              <w:marBottom w:val="0"/>
              <w:divBdr>
                <w:top w:val="none" w:sz="0" w:space="0" w:color="auto"/>
                <w:left w:val="none" w:sz="0" w:space="0" w:color="auto"/>
                <w:bottom w:val="none" w:sz="0" w:space="0" w:color="auto"/>
                <w:right w:val="none" w:sz="0" w:space="0" w:color="auto"/>
              </w:divBdr>
            </w:div>
          </w:divsChild>
        </w:div>
        <w:div w:id="1971284775">
          <w:marLeft w:val="0"/>
          <w:marRight w:val="0"/>
          <w:marTop w:val="120"/>
          <w:marBottom w:val="0"/>
          <w:divBdr>
            <w:top w:val="none" w:sz="0" w:space="0" w:color="auto"/>
            <w:left w:val="none" w:sz="0" w:space="0" w:color="auto"/>
            <w:bottom w:val="none" w:sz="0" w:space="0" w:color="auto"/>
            <w:right w:val="none" w:sz="0" w:space="0" w:color="auto"/>
          </w:divBdr>
          <w:divsChild>
            <w:div w:id="1589197394">
              <w:marLeft w:val="0"/>
              <w:marRight w:val="0"/>
              <w:marTop w:val="0"/>
              <w:marBottom w:val="0"/>
              <w:divBdr>
                <w:top w:val="none" w:sz="0" w:space="0" w:color="auto"/>
                <w:left w:val="none" w:sz="0" w:space="0" w:color="auto"/>
                <w:bottom w:val="none" w:sz="0" w:space="0" w:color="auto"/>
                <w:right w:val="none" w:sz="0" w:space="0" w:color="auto"/>
              </w:divBdr>
            </w:div>
          </w:divsChild>
        </w:div>
        <w:div w:id="1366831970">
          <w:marLeft w:val="0"/>
          <w:marRight w:val="0"/>
          <w:marTop w:val="120"/>
          <w:marBottom w:val="0"/>
          <w:divBdr>
            <w:top w:val="none" w:sz="0" w:space="0" w:color="auto"/>
            <w:left w:val="none" w:sz="0" w:space="0" w:color="auto"/>
            <w:bottom w:val="none" w:sz="0" w:space="0" w:color="auto"/>
            <w:right w:val="none" w:sz="0" w:space="0" w:color="auto"/>
          </w:divBdr>
          <w:divsChild>
            <w:div w:id="1564368127">
              <w:marLeft w:val="0"/>
              <w:marRight w:val="0"/>
              <w:marTop w:val="0"/>
              <w:marBottom w:val="0"/>
              <w:divBdr>
                <w:top w:val="none" w:sz="0" w:space="0" w:color="auto"/>
                <w:left w:val="none" w:sz="0" w:space="0" w:color="auto"/>
                <w:bottom w:val="none" w:sz="0" w:space="0" w:color="auto"/>
                <w:right w:val="none" w:sz="0" w:space="0" w:color="auto"/>
              </w:divBdr>
            </w:div>
          </w:divsChild>
        </w:div>
        <w:div w:id="253786445">
          <w:marLeft w:val="0"/>
          <w:marRight w:val="0"/>
          <w:marTop w:val="120"/>
          <w:marBottom w:val="0"/>
          <w:divBdr>
            <w:top w:val="none" w:sz="0" w:space="0" w:color="auto"/>
            <w:left w:val="none" w:sz="0" w:space="0" w:color="auto"/>
            <w:bottom w:val="none" w:sz="0" w:space="0" w:color="auto"/>
            <w:right w:val="none" w:sz="0" w:space="0" w:color="auto"/>
          </w:divBdr>
          <w:divsChild>
            <w:div w:id="1305356411">
              <w:marLeft w:val="0"/>
              <w:marRight w:val="0"/>
              <w:marTop w:val="0"/>
              <w:marBottom w:val="0"/>
              <w:divBdr>
                <w:top w:val="none" w:sz="0" w:space="0" w:color="auto"/>
                <w:left w:val="none" w:sz="0" w:space="0" w:color="auto"/>
                <w:bottom w:val="none" w:sz="0" w:space="0" w:color="auto"/>
                <w:right w:val="none" w:sz="0" w:space="0" w:color="auto"/>
              </w:divBdr>
            </w:div>
          </w:divsChild>
        </w:div>
        <w:div w:id="2020811539">
          <w:marLeft w:val="0"/>
          <w:marRight w:val="0"/>
          <w:marTop w:val="120"/>
          <w:marBottom w:val="0"/>
          <w:divBdr>
            <w:top w:val="none" w:sz="0" w:space="0" w:color="auto"/>
            <w:left w:val="none" w:sz="0" w:space="0" w:color="auto"/>
            <w:bottom w:val="none" w:sz="0" w:space="0" w:color="auto"/>
            <w:right w:val="none" w:sz="0" w:space="0" w:color="auto"/>
          </w:divBdr>
          <w:divsChild>
            <w:div w:id="777600028">
              <w:marLeft w:val="0"/>
              <w:marRight w:val="0"/>
              <w:marTop w:val="0"/>
              <w:marBottom w:val="0"/>
              <w:divBdr>
                <w:top w:val="none" w:sz="0" w:space="0" w:color="auto"/>
                <w:left w:val="none" w:sz="0" w:space="0" w:color="auto"/>
                <w:bottom w:val="none" w:sz="0" w:space="0" w:color="auto"/>
                <w:right w:val="none" w:sz="0" w:space="0" w:color="auto"/>
              </w:divBdr>
            </w:div>
            <w:div w:id="714234109">
              <w:marLeft w:val="0"/>
              <w:marRight w:val="0"/>
              <w:marTop w:val="0"/>
              <w:marBottom w:val="0"/>
              <w:divBdr>
                <w:top w:val="none" w:sz="0" w:space="0" w:color="auto"/>
                <w:left w:val="none" w:sz="0" w:space="0" w:color="auto"/>
                <w:bottom w:val="none" w:sz="0" w:space="0" w:color="auto"/>
                <w:right w:val="none" w:sz="0" w:space="0" w:color="auto"/>
              </w:divBdr>
            </w:div>
          </w:divsChild>
        </w:div>
        <w:div w:id="658271584">
          <w:marLeft w:val="0"/>
          <w:marRight w:val="0"/>
          <w:marTop w:val="120"/>
          <w:marBottom w:val="0"/>
          <w:divBdr>
            <w:top w:val="none" w:sz="0" w:space="0" w:color="auto"/>
            <w:left w:val="none" w:sz="0" w:space="0" w:color="auto"/>
            <w:bottom w:val="none" w:sz="0" w:space="0" w:color="auto"/>
            <w:right w:val="none" w:sz="0" w:space="0" w:color="auto"/>
          </w:divBdr>
          <w:divsChild>
            <w:div w:id="82478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108549">
      <w:bodyDiv w:val="1"/>
      <w:marLeft w:val="0"/>
      <w:marRight w:val="0"/>
      <w:marTop w:val="0"/>
      <w:marBottom w:val="0"/>
      <w:divBdr>
        <w:top w:val="none" w:sz="0" w:space="0" w:color="auto"/>
        <w:left w:val="none" w:sz="0" w:space="0" w:color="auto"/>
        <w:bottom w:val="none" w:sz="0" w:space="0" w:color="auto"/>
        <w:right w:val="none" w:sz="0" w:space="0" w:color="auto"/>
      </w:divBdr>
      <w:divsChild>
        <w:div w:id="1099957280">
          <w:marLeft w:val="0"/>
          <w:marRight w:val="0"/>
          <w:marTop w:val="0"/>
          <w:marBottom w:val="0"/>
          <w:divBdr>
            <w:top w:val="none" w:sz="0" w:space="0" w:color="auto"/>
            <w:left w:val="none" w:sz="0" w:space="0" w:color="auto"/>
            <w:bottom w:val="none" w:sz="0" w:space="0" w:color="auto"/>
            <w:right w:val="none" w:sz="0" w:space="0" w:color="auto"/>
          </w:divBdr>
        </w:div>
        <w:div w:id="1760711902">
          <w:marLeft w:val="0"/>
          <w:marRight w:val="0"/>
          <w:marTop w:val="120"/>
          <w:marBottom w:val="0"/>
          <w:divBdr>
            <w:top w:val="none" w:sz="0" w:space="0" w:color="auto"/>
            <w:left w:val="none" w:sz="0" w:space="0" w:color="auto"/>
            <w:bottom w:val="none" w:sz="0" w:space="0" w:color="auto"/>
            <w:right w:val="none" w:sz="0" w:space="0" w:color="auto"/>
          </w:divBdr>
          <w:divsChild>
            <w:div w:id="1387990276">
              <w:marLeft w:val="0"/>
              <w:marRight w:val="0"/>
              <w:marTop w:val="0"/>
              <w:marBottom w:val="0"/>
              <w:divBdr>
                <w:top w:val="none" w:sz="0" w:space="0" w:color="auto"/>
                <w:left w:val="none" w:sz="0" w:space="0" w:color="auto"/>
                <w:bottom w:val="none" w:sz="0" w:space="0" w:color="auto"/>
                <w:right w:val="none" w:sz="0" w:space="0" w:color="auto"/>
              </w:divBdr>
            </w:div>
          </w:divsChild>
        </w:div>
        <w:div w:id="1566143407">
          <w:marLeft w:val="0"/>
          <w:marRight w:val="0"/>
          <w:marTop w:val="120"/>
          <w:marBottom w:val="0"/>
          <w:divBdr>
            <w:top w:val="none" w:sz="0" w:space="0" w:color="auto"/>
            <w:left w:val="none" w:sz="0" w:space="0" w:color="auto"/>
            <w:bottom w:val="none" w:sz="0" w:space="0" w:color="auto"/>
            <w:right w:val="none" w:sz="0" w:space="0" w:color="auto"/>
          </w:divBdr>
          <w:divsChild>
            <w:div w:id="2096854597">
              <w:marLeft w:val="0"/>
              <w:marRight w:val="0"/>
              <w:marTop w:val="0"/>
              <w:marBottom w:val="0"/>
              <w:divBdr>
                <w:top w:val="none" w:sz="0" w:space="0" w:color="auto"/>
                <w:left w:val="none" w:sz="0" w:space="0" w:color="auto"/>
                <w:bottom w:val="none" w:sz="0" w:space="0" w:color="auto"/>
                <w:right w:val="none" w:sz="0" w:space="0" w:color="auto"/>
              </w:divBdr>
            </w:div>
          </w:divsChild>
        </w:div>
        <w:div w:id="402875293">
          <w:marLeft w:val="0"/>
          <w:marRight w:val="0"/>
          <w:marTop w:val="120"/>
          <w:marBottom w:val="0"/>
          <w:divBdr>
            <w:top w:val="none" w:sz="0" w:space="0" w:color="auto"/>
            <w:left w:val="none" w:sz="0" w:space="0" w:color="auto"/>
            <w:bottom w:val="none" w:sz="0" w:space="0" w:color="auto"/>
            <w:right w:val="none" w:sz="0" w:space="0" w:color="auto"/>
          </w:divBdr>
          <w:divsChild>
            <w:div w:id="681593188">
              <w:marLeft w:val="0"/>
              <w:marRight w:val="0"/>
              <w:marTop w:val="0"/>
              <w:marBottom w:val="0"/>
              <w:divBdr>
                <w:top w:val="none" w:sz="0" w:space="0" w:color="auto"/>
                <w:left w:val="none" w:sz="0" w:space="0" w:color="auto"/>
                <w:bottom w:val="none" w:sz="0" w:space="0" w:color="auto"/>
                <w:right w:val="none" w:sz="0" w:space="0" w:color="auto"/>
              </w:divBdr>
            </w:div>
          </w:divsChild>
        </w:div>
        <w:div w:id="2119449388">
          <w:marLeft w:val="0"/>
          <w:marRight w:val="0"/>
          <w:marTop w:val="120"/>
          <w:marBottom w:val="0"/>
          <w:divBdr>
            <w:top w:val="none" w:sz="0" w:space="0" w:color="auto"/>
            <w:left w:val="none" w:sz="0" w:space="0" w:color="auto"/>
            <w:bottom w:val="none" w:sz="0" w:space="0" w:color="auto"/>
            <w:right w:val="none" w:sz="0" w:space="0" w:color="auto"/>
          </w:divBdr>
          <w:divsChild>
            <w:div w:id="468867108">
              <w:marLeft w:val="0"/>
              <w:marRight w:val="0"/>
              <w:marTop w:val="0"/>
              <w:marBottom w:val="0"/>
              <w:divBdr>
                <w:top w:val="none" w:sz="0" w:space="0" w:color="auto"/>
                <w:left w:val="none" w:sz="0" w:space="0" w:color="auto"/>
                <w:bottom w:val="none" w:sz="0" w:space="0" w:color="auto"/>
                <w:right w:val="none" w:sz="0" w:space="0" w:color="auto"/>
              </w:divBdr>
            </w:div>
          </w:divsChild>
        </w:div>
        <w:div w:id="57214994">
          <w:marLeft w:val="0"/>
          <w:marRight w:val="0"/>
          <w:marTop w:val="120"/>
          <w:marBottom w:val="0"/>
          <w:divBdr>
            <w:top w:val="none" w:sz="0" w:space="0" w:color="auto"/>
            <w:left w:val="none" w:sz="0" w:space="0" w:color="auto"/>
            <w:bottom w:val="none" w:sz="0" w:space="0" w:color="auto"/>
            <w:right w:val="none" w:sz="0" w:space="0" w:color="auto"/>
          </w:divBdr>
          <w:divsChild>
            <w:div w:id="597830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662159">
      <w:bodyDiv w:val="1"/>
      <w:marLeft w:val="0"/>
      <w:marRight w:val="0"/>
      <w:marTop w:val="0"/>
      <w:marBottom w:val="0"/>
      <w:divBdr>
        <w:top w:val="none" w:sz="0" w:space="0" w:color="auto"/>
        <w:left w:val="none" w:sz="0" w:space="0" w:color="auto"/>
        <w:bottom w:val="none" w:sz="0" w:space="0" w:color="auto"/>
        <w:right w:val="none" w:sz="0" w:space="0" w:color="auto"/>
      </w:divBdr>
      <w:divsChild>
        <w:div w:id="1515194189">
          <w:marLeft w:val="0"/>
          <w:marRight w:val="0"/>
          <w:marTop w:val="0"/>
          <w:marBottom w:val="0"/>
          <w:divBdr>
            <w:top w:val="none" w:sz="0" w:space="0" w:color="auto"/>
            <w:left w:val="none" w:sz="0" w:space="0" w:color="auto"/>
            <w:bottom w:val="none" w:sz="0" w:space="0" w:color="auto"/>
            <w:right w:val="none" w:sz="0" w:space="0" w:color="auto"/>
          </w:divBdr>
          <w:divsChild>
            <w:div w:id="109981768">
              <w:marLeft w:val="0"/>
              <w:marRight w:val="0"/>
              <w:marTop w:val="0"/>
              <w:marBottom w:val="0"/>
              <w:divBdr>
                <w:top w:val="none" w:sz="0" w:space="0" w:color="auto"/>
                <w:left w:val="none" w:sz="0" w:space="0" w:color="auto"/>
                <w:bottom w:val="none" w:sz="0" w:space="0" w:color="auto"/>
                <w:right w:val="none" w:sz="0" w:space="0" w:color="auto"/>
              </w:divBdr>
            </w:div>
          </w:divsChild>
        </w:div>
        <w:div w:id="105389749">
          <w:marLeft w:val="0"/>
          <w:marRight w:val="0"/>
          <w:marTop w:val="120"/>
          <w:marBottom w:val="0"/>
          <w:divBdr>
            <w:top w:val="none" w:sz="0" w:space="0" w:color="auto"/>
            <w:left w:val="none" w:sz="0" w:space="0" w:color="auto"/>
            <w:bottom w:val="none" w:sz="0" w:space="0" w:color="auto"/>
            <w:right w:val="none" w:sz="0" w:space="0" w:color="auto"/>
          </w:divBdr>
          <w:divsChild>
            <w:div w:id="232394486">
              <w:marLeft w:val="0"/>
              <w:marRight w:val="0"/>
              <w:marTop w:val="0"/>
              <w:marBottom w:val="0"/>
              <w:divBdr>
                <w:top w:val="none" w:sz="0" w:space="0" w:color="auto"/>
                <w:left w:val="none" w:sz="0" w:space="0" w:color="auto"/>
                <w:bottom w:val="none" w:sz="0" w:space="0" w:color="auto"/>
                <w:right w:val="none" w:sz="0" w:space="0" w:color="auto"/>
              </w:divBdr>
            </w:div>
          </w:divsChild>
        </w:div>
        <w:div w:id="416753901">
          <w:marLeft w:val="0"/>
          <w:marRight w:val="0"/>
          <w:marTop w:val="120"/>
          <w:marBottom w:val="0"/>
          <w:divBdr>
            <w:top w:val="none" w:sz="0" w:space="0" w:color="auto"/>
            <w:left w:val="none" w:sz="0" w:space="0" w:color="auto"/>
            <w:bottom w:val="none" w:sz="0" w:space="0" w:color="auto"/>
            <w:right w:val="none" w:sz="0" w:space="0" w:color="auto"/>
          </w:divBdr>
          <w:divsChild>
            <w:div w:id="530193327">
              <w:marLeft w:val="0"/>
              <w:marRight w:val="0"/>
              <w:marTop w:val="0"/>
              <w:marBottom w:val="0"/>
              <w:divBdr>
                <w:top w:val="none" w:sz="0" w:space="0" w:color="auto"/>
                <w:left w:val="none" w:sz="0" w:space="0" w:color="auto"/>
                <w:bottom w:val="none" w:sz="0" w:space="0" w:color="auto"/>
                <w:right w:val="none" w:sz="0" w:space="0" w:color="auto"/>
              </w:divBdr>
            </w:div>
          </w:divsChild>
        </w:div>
        <w:div w:id="1299534202">
          <w:marLeft w:val="0"/>
          <w:marRight w:val="0"/>
          <w:marTop w:val="120"/>
          <w:marBottom w:val="0"/>
          <w:divBdr>
            <w:top w:val="none" w:sz="0" w:space="0" w:color="auto"/>
            <w:left w:val="none" w:sz="0" w:space="0" w:color="auto"/>
            <w:bottom w:val="none" w:sz="0" w:space="0" w:color="auto"/>
            <w:right w:val="none" w:sz="0" w:space="0" w:color="auto"/>
          </w:divBdr>
          <w:divsChild>
            <w:div w:id="574163527">
              <w:marLeft w:val="0"/>
              <w:marRight w:val="0"/>
              <w:marTop w:val="0"/>
              <w:marBottom w:val="0"/>
              <w:divBdr>
                <w:top w:val="none" w:sz="0" w:space="0" w:color="auto"/>
                <w:left w:val="none" w:sz="0" w:space="0" w:color="auto"/>
                <w:bottom w:val="none" w:sz="0" w:space="0" w:color="auto"/>
                <w:right w:val="none" w:sz="0" w:space="0" w:color="auto"/>
              </w:divBdr>
            </w:div>
          </w:divsChild>
        </w:div>
        <w:div w:id="1940792056">
          <w:marLeft w:val="0"/>
          <w:marRight w:val="0"/>
          <w:marTop w:val="120"/>
          <w:marBottom w:val="0"/>
          <w:divBdr>
            <w:top w:val="none" w:sz="0" w:space="0" w:color="auto"/>
            <w:left w:val="none" w:sz="0" w:space="0" w:color="auto"/>
            <w:bottom w:val="none" w:sz="0" w:space="0" w:color="auto"/>
            <w:right w:val="none" w:sz="0" w:space="0" w:color="auto"/>
          </w:divBdr>
          <w:divsChild>
            <w:div w:id="1330131014">
              <w:marLeft w:val="0"/>
              <w:marRight w:val="0"/>
              <w:marTop w:val="0"/>
              <w:marBottom w:val="0"/>
              <w:divBdr>
                <w:top w:val="none" w:sz="0" w:space="0" w:color="auto"/>
                <w:left w:val="none" w:sz="0" w:space="0" w:color="auto"/>
                <w:bottom w:val="none" w:sz="0" w:space="0" w:color="auto"/>
                <w:right w:val="none" w:sz="0" w:space="0" w:color="auto"/>
              </w:divBdr>
            </w:div>
          </w:divsChild>
        </w:div>
        <w:div w:id="149833103">
          <w:marLeft w:val="0"/>
          <w:marRight w:val="0"/>
          <w:marTop w:val="120"/>
          <w:marBottom w:val="0"/>
          <w:divBdr>
            <w:top w:val="none" w:sz="0" w:space="0" w:color="auto"/>
            <w:left w:val="none" w:sz="0" w:space="0" w:color="auto"/>
            <w:bottom w:val="none" w:sz="0" w:space="0" w:color="auto"/>
            <w:right w:val="none" w:sz="0" w:space="0" w:color="auto"/>
          </w:divBdr>
          <w:divsChild>
            <w:div w:id="269318019">
              <w:marLeft w:val="0"/>
              <w:marRight w:val="0"/>
              <w:marTop w:val="0"/>
              <w:marBottom w:val="0"/>
              <w:divBdr>
                <w:top w:val="none" w:sz="0" w:space="0" w:color="auto"/>
                <w:left w:val="none" w:sz="0" w:space="0" w:color="auto"/>
                <w:bottom w:val="none" w:sz="0" w:space="0" w:color="auto"/>
                <w:right w:val="none" w:sz="0" w:space="0" w:color="auto"/>
              </w:divBdr>
            </w:div>
          </w:divsChild>
        </w:div>
        <w:div w:id="1445925918">
          <w:marLeft w:val="0"/>
          <w:marRight w:val="0"/>
          <w:marTop w:val="120"/>
          <w:marBottom w:val="0"/>
          <w:divBdr>
            <w:top w:val="none" w:sz="0" w:space="0" w:color="auto"/>
            <w:left w:val="none" w:sz="0" w:space="0" w:color="auto"/>
            <w:bottom w:val="none" w:sz="0" w:space="0" w:color="auto"/>
            <w:right w:val="none" w:sz="0" w:space="0" w:color="auto"/>
          </w:divBdr>
          <w:divsChild>
            <w:div w:id="292060021">
              <w:marLeft w:val="0"/>
              <w:marRight w:val="0"/>
              <w:marTop w:val="0"/>
              <w:marBottom w:val="0"/>
              <w:divBdr>
                <w:top w:val="none" w:sz="0" w:space="0" w:color="auto"/>
                <w:left w:val="none" w:sz="0" w:space="0" w:color="auto"/>
                <w:bottom w:val="none" w:sz="0" w:space="0" w:color="auto"/>
                <w:right w:val="none" w:sz="0" w:space="0" w:color="auto"/>
              </w:divBdr>
            </w:div>
          </w:divsChild>
        </w:div>
        <w:div w:id="884026928">
          <w:marLeft w:val="0"/>
          <w:marRight w:val="0"/>
          <w:marTop w:val="120"/>
          <w:marBottom w:val="0"/>
          <w:divBdr>
            <w:top w:val="none" w:sz="0" w:space="0" w:color="auto"/>
            <w:left w:val="none" w:sz="0" w:space="0" w:color="auto"/>
            <w:bottom w:val="none" w:sz="0" w:space="0" w:color="auto"/>
            <w:right w:val="none" w:sz="0" w:space="0" w:color="auto"/>
          </w:divBdr>
          <w:divsChild>
            <w:div w:id="1176572490">
              <w:marLeft w:val="0"/>
              <w:marRight w:val="0"/>
              <w:marTop w:val="0"/>
              <w:marBottom w:val="0"/>
              <w:divBdr>
                <w:top w:val="none" w:sz="0" w:space="0" w:color="auto"/>
                <w:left w:val="none" w:sz="0" w:space="0" w:color="auto"/>
                <w:bottom w:val="none" w:sz="0" w:space="0" w:color="auto"/>
                <w:right w:val="none" w:sz="0" w:space="0" w:color="auto"/>
              </w:divBdr>
            </w:div>
          </w:divsChild>
        </w:div>
        <w:div w:id="1059018902">
          <w:marLeft w:val="0"/>
          <w:marRight w:val="0"/>
          <w:marTop w:val="120"/>
          <w:marBottom w:val="0"/>
          <w:divBdr>
            <w:top w:val="none" w:sz="0" w:space="0" w:color="auto"/>
            <w:left w:val="none" w:sz="0" w:space="0" w:color="auto"/>
            <w:bottom w:val="none" w:sz="0" w:space="0" w:color="auto"/>
            <w:right w:val="none" w:sz="0" w:space="0" w:color="auto"/>
          </w:divBdr>
          <w:divsChild>
            <w:div w:id="1961303294">
              <w:marLeft w:val="0"/>
              <w:marRight w:val="0"/>
              <w:marTop w:val="0"/>
              <w:marBottom w:val="0"/>
              <w:divBdr>
                <w:top w:val="none" w:sz="0" w:space="0" w:color="auto"/>
                <w:left w:val="none" w:sz="0" w:space="0" w:color="auto"/>
                <w:bottom w:val="none" w:sz="0" w:space="0" w:color="auto"/>
                <w:right w:val="none" w:sz="0" w:space="0" w:color="auto"/>
              </w:divBdr>
            </w:div>
          </w:divsChild>
        </w:div>
        <w:div w:id="656157070">
          <w:marLeft w:val="0"/>
          <w:marRight w:val="0"/>
          <w:marTop w:val="120"/>
          <w:marBottom w:val="0"/>
          <w:divBdr>
            <w:top w:val="none" w:sz="0" w:space="0" w:color="auto"/>
            <w:left w:val="none" w:sz="0" w:space="0" w:color="auto"/>
            <w:bottom w:val="none" w:sz="0" w:space="0" w:color="auto"/>
            <w:right w:val="none" w:sz="0" w:space="0" w:color="auto"/>
          </w:divBdr>
          <w:divsChild>
            <w:div w:id="55401383">
              <w:marLeft w:val="0"/>
              <w:marRight w:val="0"/>
              <w:marTop w:val="0"/>
              <w:marBottom w:val="0"/>
              <w:divBdr>
                <w:top w:val="none" w:sz="0" w:space="0" w:color="auto"/>
                <w:left w:val="none" w:sz="0" w:space="0" w:color="auto"/>
                <w:bottom w:val="none" w:sz="0" w:space="0" w:color="auto"/>
                <w:right w:val="none" w:sz="0" w:space="0" w:color="auto"/>
              </w:divBdr>
            </w:div>
          </w:divsChild>
        </w:div>
        <w:div w:id="851576133">
          <w:marLeft w:val="0"/>
          <w:marRight w:val="0"/>
          <w:marTop w:val="120"/>
          <w:marBottom w:val="0"/>
          <w:divBdr>
            <w:top w:val="none" w:sz="0" w:space="0" w:color="auto"/>
            <w:left w:val="none" w:sz="0" w:space="0" w:color="auto"/>
            <w:bottom w:val="none" w:sz="0" w:space="0" w:color="auto"/>
            <w:right w:val="none" w:sz="0" w:space="0" w:color="auto"/>
          </w:divBdr>
          <w:divsChild>
            <w:div w:id="1318798946">
              <w:marLeft w:val="0"/>
              <w:marRight w:val="0"/>
              <w:marTop w:val="0"/>
              <w:marBottom w:val="0"/>
              <w:divBdr>
                <w:top w:val="none" w:sz="0" w:space="0" w:color="auto"/>
                <w:left w:val="none" w:sz="0" w:space="0" w:color="auto"/>
                <w:bottom w:val="none" w:sz="0" w:space="0" w:color="auto"/>
                <w:right w:val="none" w:sz="0" w:space="0" w:color="auto"/>
              </w:divBdr>
            </w:div>
          </w:divsChild>
        </w:div>
        <w:div w:id="904217061">
          <w:marLeft w:val="0"/>
          <w:marRight w:val="0"/>
          <w:marTop w:val="120"/>
          <w:marBottom w:val="0"/>
          <w:divBdr>
            <w:top w:val="none" w:sz="0" w:space="0" w:color="auto"/>
            <w:left w:val="none" w:sz="0" w:space="0" w:color="auto"/>
            <w:bottom w:val="none" w:sz="0" w:space="0" w:color="auto"/>
            <w:right w:val="none" w:sz="0" w:space="0" w:color="auto"/>
          </w:divBdr>
          <w:divsChild>
            <w:div w:id="776483828">
              <w:marLeft w:val="0"/>
              <w:marRight w:val="0"/>
              <w:marTop w:val="0"/>
              <w:marBottom w:val="0"/>
              <w:divBdr>
                <w:top w:val="none" w:sz="0" w:space="0" w:color="auto"/>
                <w:left w:val="none" w:sz="0" w:space="0" w:color="auto"/>
                <w:bottom w:val="none" w:sz="0" w:space="0" w:color="auto"/>
                <w:right w:val="none" w:sz="0" w:space="0" w:color="auto"/>
              </w:divBdr>
            </w:div>
          </w:divsChild>
        </w:div>
        <w:div w:id="1161048270">
          <w:marLeft w:val="0"/>
          <w:marRight w:val="0"/>
          <w:marTop w:val="120"/>
          <w:marBottom w:val="0"/>
          <w:divBdr>
            <w:top w:val="none" w:sz="0" w:space="0" w:color="auto"/>
            <w:left w:val="none" w:sz="0" w:space="0" w:color="auto"/>
            <w:bottom w:val="none" w:sz="0" w:space="0" w:color="auto"/>
            <w:right w:val="none" w:sz="0" w:space="0" w:color="auto"/>
          </w:divBdr>
          <w:divsChild>
            <w:div w:id="311106157">
              <w:marLeft w:val="0"/>
              <w:marRight w:val="0"/>
              <w:marTop w:val="0"/>
              <w:marBottom w:val="0"/>
              <w:divBdr>
                <w:top w:val="none" w:sz="0" w:space="0" w:color="auto"/>
                <w:left w:val="none" w:sz="0" w:space="0" w:color="auto"/>
                <w:bottom w:val="none" w:sz="0" w:space="0" w:color="auto"/>
                <w:right w:val="none" w:sz="0" w:space="0" w:color="auto"/>
              </w:divBdr>
            </w:div>
            <w:div w:id="1760369664">
              <w:marLeft w:val="0"/>
              <w:marRight w:val="0"/>
              <w:marTop w:val="0"/>
              <w:marBottom w:val="0"/>
              <w:divBdr>
                <w:top w:val="none" w:sz="0" w:space="0" w:color="auto"/>
                <w:left w:val="none" w:sz="0" w:space="0" w:color="auto"/>
                <w:bottom w:val="none" w:sz="0" w:space="0" w:color="auto"/>
                <w:right w:val="none" w:sz="0" w:space="0" w:color="auto"/>
              </w:divBdr>
            </w:div>
            <w:div w:id="1150488649">
              <w:marLeft w:val="0"/>
              <w:marRight w:val="0"/>
              <w:marTop w:val="0"/>
              <w:marBottom w:val="0"/>
              <w:divBdr>
                <w:top w:val="none" w:sz="0" w:space="0" w:color="auto"/>
                <w:left w:val="none" w:sz="0" w:space="0" w:color="auto"/>
                <w:bottom w:val="none" w:sz="0" w:space="0" w:color="auto"/>
                <w:right w:val="none" w:sz="0" w:space="0" w:color="auto"/>
              </w:divBdr>
            </w:div>
          </w:divsChild>
        </w:div>
        <w:div w:id="688333614">
          <w:marLeft w:val="0"/>
          <w:marRight w:val="0"/>
          <w:marTop w:val="120"/>
          <w:marBottom w:val="0"/>
          <w:divBdr>
            <w:top w:val="none" w:sz="0" w:space="0" w:color="auto"/>
            <w:left w:val="none" w:sz="0" w:space="0" w:color="auto"/>
            <w:bottom w:val="none" w:sz="0" w:space="0" w:color="auto"/>
            <w:right w:val="none" w:sz="0" w:space="0" w:color="auto"/>
          </w:divBdr>
          <w:divsChild>
            <w:div w:id="1733774195">
              <w:marLeft w:val="0"/>
              <w:marRight w:val="0"/>
              <w:marTop w:val="0"/>
              <w:marBottom w:val="0"/>
              <w:divBdr>
                <w:top w:val="none" w:sz="0" w:space="0" w:color="auto"/>
                <w:left w:val="none" w:sz="0" w:space="0" w:color="auto"/>
                <w:bottom w:val="none" w:sz="0" w:space="0" w:color="auto"/>
                <w:right w:val="none" w:sz="0" w:space="0" w:color="auto"/>
              </w:divBdr>
            </w:div>
            <w:div w:id="299696736">
              <w:marLeft w:val="0"/>
              <w:marRight w:val="0"/>
              <w:marTop w:val="0"/>
              <w:marBottom w:val="0"/>
              <w:divBdr>
                <w:top w:val="none" w:sz="0" w:space="0" w:color="auto"/>
                <w:left w:val="none" w:sz="0" w:space="0" w:color="auto"/>
                <w:bottom w:val="none" w:sz="0" w:space="0" w:color="auto"/>
                <w:right w:val="none" w:sz="0" w:space="0" w:color="auto"/>
              </w:divBdr>
            </w:div>
          </w:divsChild>
        </w:div>
        <w:div w:id="884878280">
          <w:marLeft w:val="0"/>
          <w:marRight w:val="0"/>
          <w:marTop w:val="120"/>
          <w:marBottom w:val="0"/>
          <w:divBdr>
            <w:top w:val="none" w:sz="0" w:space="0" w:color="auto"/>
            <w:left w:val="none" w:sz="0" w:space="0" w:color="auto"/>
            <w:bottom w:val="none" w:sz="0" w:space="0" w:color="auto"/>
            <w:right w:val="none" w:sz="0" w:space="0" w:color="auto"/>
          </w:divBdr>
          <w:divsChild>
            <w:div w:id="704986205">
              <w:marLeft w:val="0"/>
              <w:marRight w:val="0"/>
              <w:marTop w:val="0"/>
              <w:marBottom w:val="0"/>
              <w:divBdr>
                <w:top w:val="none" w:sz="0" w:space="0" w:color="auto"/>
                <w:left w:val="none" w:sz="0" w:space="0" w:color="auto"/>
                <w:bottom w:val="none" w:sz="0" w:space="0" w:color="auto"/>
                <w:right w:val="none" w:sz="0" w:space="0" w:color="auto"/>
              </w:divBdr>
            </w:div>
            <w:div w:id="1387682326">
              <w:marLeft w:val="0"/>
              <w:marRight w:val="0"/>
              <w:marTop w:val="0"/>
              <w:marBottom w:val="0"/>
              <w:divBdr>
                <w:top w:val="none" w:sz="0" w:space="0" w:color="auto"/>
                <w:left w:val="none" w:sz="0" w:space="0" w:color="auto"/>
                <w:bottom w:val="none" w:sz="0" w:space="0" w:color="auto"/>
                <w:right w:val="none" w:sz="0" w:space="0" w:color="auto"/>
              </w:divBdr>
            </w:div>
            <w:div w:id="679506596">
              <w:marLeft w:val="0"/>
              <w:marRight w:val="0"/>
              <w:marTop w:val="0"/>
              <w:marBottom w:val="0"/>
              <w:divBdr>
                <w:top w:val="none" w:sz="0" w:space="0" w:color="auto"/>
                <w:left w:val="none" w:sz="0" w:space="0" w:color="auto"/>
                <w:bottom w:val="none" w:sz="0" w:space="0" w:color="auto"/>
                <w:right w:val="none" w:sz="0" w:space="0" w:color="auto"/>
              </w:divBdr>
            </w:div>
            <w:div w:id="645280543">
              <w:marLeft w:val="0"/>
              <w:marRight w:val="0"/>
              <w:marTop w:val="0"/>
              <w:marBottom w:val="0"/>
              <w:divBdr>
                <w:top w:val="none" w:sz="0" w:space="0" w:color="auto"/>
                <w:left w:val="none" w:sz="0" w:space="0" w:color="auto"/>
                <w:bottom w:val="none" w:sz="0" w:space="0" w:color="auto"/>
                <w:right w:val="none" w:sz="0" w:space="0" w:color="auto"/>
              </w:divBdr>
            </w:div>
            <w:div w:id="1447237508">
              <w:marLeft w:val="0"/>
              <w:marRight w:val="0"/>
              <w:marTop w:val="0"/>
              <w:marBottom w:val="0"/>
              <w:divBdr>
                <w:top w:val="none" w:sz="0" w:space="0" w:color="auto"/>
                <w:left w:val="none" w:sz="0" w:space="0" w:color="auto"/>
                <w:bottom w:val="none" w:sz="0" w:space="0" w:color="auto"/>
                <w:right w:val="none" w:sz="0" w:space="0" w:color="auto"/>
              </w:divBdr>
            </w:div>
          </w:divsChild>
        </w:div>
        <w:div w:id="141627844">
          <w:marLeft w:val="0"/>
          <w:marRight w:val="0"/>
          <w:marTop w:val="120"/>
          <w:marBottom w:val="0"/>
          <w:divBdr>
            <w:top w:val="none" w:sz="0" w:space="0" w:color="auto"/>
            <w:left w:val="none" w:sz="0" w:space="0" w:color="auto"/>
            <w:bottom w:val="none" w:sz="0" w:space="0" w:color="auto"/>
            <w:right w:val="none" w:sz="0" w:space="0" w:color="auto"/>
          </w:divBdr>
          <w:divsChild>
            <w:div w:id="1009256846">
              <w:marLeft w:val="0"/>
              <w:marRight w:val="0"/>
              <w:marTop w:val="0"/>
              <w:marBottom w:val="0"/>
              <w:divBdr>
                <w:top w:val="none" w:sz="0" w:space="0" w:color="auto"/>
                <w:left w:val="none" w:sz="0" w:space="0" w:color="auto"/>
                <w:bottom w:val="none" w:sz="0" w:space="0" w:color="auto"/>
                <w:right w:val="none" w:sz="0" w:space="0" w:color="auto"/>
              </w:divBdr>
            </w:div>
          </w:divsChild>
        </w:div>
        <w:div w:id="299265347">
          <w:marLeft w:val="0"/>
          <w:marRight w:val="0"/>
          <w:marTop w:val="120"/>
          <w:marBottom w:val="0"/>
          <w:divBdr>
            <w:top w:val="none" w:sz="0" w:space="0" w:color="auto"/>
            <w:left w:val="none" w:sz="0" w:space="0" w:color="auto"/>
            <w:bottom w:val="none" w:sz="0" w:space="0" w:color="auto"/>
            <w:right w:val="none" w:sz="0" w:space="0" w:color="auto"/>
          </w:divBdr>
          <w:divsChild>
            <w:div w:id="730540899">
              <w:marLeft w:val="0"/>
              <w:marRight w:val="0"/>
              <w:marTop w:val="0"/>
              <w:marBottom w:val="0"/>
              <w:divBdr>
                <w:top w:val="none" w:sz="0" w:space="0" w:color="auto"/>
                <w:left w:val="none" w:sz="0" w:space="0" w:color="auto"/>
                <w:bottom w:val="none" w:sz="0" w:space="0" w:color="auto"/>
                <w:right w:val="none" w:sz="0" w:space="0" w:color="auto"/>
              </w:divBdr>
            </w:div>
          </w:divsChild>
        </w:div>
        <w:div w:id="2118600540">
          <w:marLeft w:val="0"/>
          <w:marRight w:val="0"/>
          <w:marTop w:val="120"/>
          <w:marBottom w:val="0"/>
          <w:divBdr>
            <w:top w:val="none" w:sz="0" w:space="0" w:color="auto"/>
            <w:left w:val="none" w:sz="0" w:space="0" w:color="auto"/>
            <w:bottom w:val="none" w:sz="0" w:space="0" w:color="auto"/>
            <w:right w:val="none" w:sz="0" w:space="0" w:color="auto"/>
          </w:divBdr>
          <w:divsChild>
            <w:div w:id="1077705755">
              <w:marLeft w:val="0"/>
              <w:marRight w:val="0"/>
              <w:marTop w:val="0"/>
              <w:marBottom w:val="0"/>
              <w:divBdr>
                <w:top w:val="none" w:sz="0" w:space="0" w:color="auto"/>
                <w:left w:val="none" w:sz="0" w:space="0" w:color="auto"/>
                <w:bottom w:val="none" w:sz="0" w:space="0" w:color="auto"/>
                <w:right w:val="none" w:sz="0" w:space="0" w:color="auto"/>
              </w:divBdr>
            </w:div>
            <w:div w:id="1324162083">
              <w:marLeft w:val="0"/>
              <w:marRight w:val="0"/>
              <w:marTop w:val="0"/>
              <w:marBottom w:val="0"/>
              <w:divBdr>
                <w:top w:val="none" w:sz="0" w:space="0" w:color="auto"/>
                <w:left w:val="none" w:sz="0" w:space="0" w:color="auto"/>
                <w:bottom w:val="none" w:sz="0" w:space="0" w:color="auto"/>
                <w:right w:val="none" w:sz="0" w:space="0" w:color="auto"/>
              </w:divBdr>
            </w:div>
            <w:div w:id="2056201753">
              <w:marLeft w:val="0"/>
              <w:marRight w:val="0"/>
              <w:marTop w:val="0"/>
              <w:marBottom w:val="0"/>
              <w:divBdr>
                <w:top w:val="none" w:sz="0" w:space="0" w:color="auto"/>
                <w:left w:val="none" w:sz="0" w:space="0" w:color="auto"/>
                <w:bottom w:val="none" w:sz="0" w:space="0" w:color="auto"/>
                <w:right w:val="none" w:sz="0" w:space="0" w:color="auto"/>
              </w:divBdr>
            </w:div>
            <w:div w:id="505825291">
              <w:marLeft w:val="0"/>
              <w:marRight w:val="0"/>
              <w:marTop w:val="0"/>
              <w:marBottom w:val="0"/>
              <w:divBdr>
                <w:top w:val="none" w:sz="0" w:space="0" w:color="auto"/>
                <w:left w:val="none" w:sz="0" w:space="0" w:color="auto"/>
                <w:bottom w:val="none" w:sz="0" w:space="0" w:color="auto"/>
                <w:right w:val="none" w:sz="0" w:space="0" w:color="auto"/>
              </w:divBdr>
            </w:div>
          </w:divsChild>
        </w:div>
        <w:div w:id="1823693427">
          <w:marLeft w:val="0"/>
          <w:marRight w:val="0"/>
          <w:marTop w:val="120"/>
          <w:marBottom w:val="0"/>
          <w:divBdr>
            <w:top w:val="none" w:sz="0" w:space="0" w:color="auto"/>
            <w:left w:val="none" w:sz="0" w:space="0" w:color="auto"/>
            <w:bottom w:val="none" w:sz="0" w:space="0" w:color="auto"/>
            <w:right w:val="none" w:sz="0" w:space="0" w:color="auto"/>
          </w:divBdr>
          <w:divsChild>
            <w:div w:id="690692745">
              <w:marLeft w:val="0"/>
              <w:marRight w:val="0"/>
              <w:marTop w:val="0"/>
              <w:marBottom w:val="0"/>
              <w:divBdr>
                <w:top w:val="none" w:sz="0" w:space="0" w:color="auto"/>
                <w:left w:val="none" w:sz="0" w:space="0" w:color="auto"/>
                <w:bottom w:val="none" w:sz="0" w:space="0" w:color="auto"/>
                <w:right w:val="none" w:sz="0" w:space="0" w:color="auto"/>
              </w:divBdr>
            </w:div>
            <w:div w:id="1882286354">
              <w:marLeft w:val="0"/>
              <w:marRight w:val="0"/>
              <w:marTop w:val="0"/>
              <w:marBottom w:val="0"/>
              <w:divBdr>
                <w:top w:val="none" w:sz="0" w:space="0" w:color="auto"/>
                <w:left w:val="none" w:sz="0" w:space="0" w:color="auto"/>
                <w:bottom w:val="none" w:sz="0" w:space="0" w:color="auto"/>
                <w:right w:val="none" w:sz="0" w:space="0" w:color="auto"/>
              </w:divBdr>
            </w:div>
          </w:divsChild>
        </w:div>
        <w:div w:id="556629112">
          <w:marLeft w:val="0"/>
          <w:marRight w:val="0"/>
          <w:marTop w:val="120"/>
          <w:marBottom w:val="0"/>
          <w:divBdr>
            <w:top w:val="none" w:sz="0" w:space="0" w:color="auto"/>
            <w:left w:val="none" w:sz="0" w:space="0" w:color="auto"/>
            <w:bottom w:val="none" w:sz="0" w:space="0" w:color="auto"/>
            <w:right w:val="none" w:sz="0" w:space="0" w:color="auto"/>
          </w:divBdr>
          <w:divsChild>
            <w:div w:id="300965637">
              <w:marLeft w:val="0"/>
              <w:marRight w:val="0"/>
              <w:marTop w:val="0"/>
              <w:marBottom w:val="0"/>
              <w:divBdr>
                <w:top w:val="none" w:sz="0" w:space="0" w:color="auto"/>
                <w:left w:val="none" w:sz="0" w:space="0" w:color="auto"/>
                <w:bottom w:val="none" w:sz="0" w:space="0" w:color="auto"/>
                <w:right w:val="none" w:sz="0" w:space="0" w:color="auto"/>
              </w:divBdr>
            </w:div>
            <w:div w:id="2000696858">
              <w:marLeft w:val="0"/>
              <w:marRight w:val="0"/>
              <w:marTop w:val="0"/>
              <w:marBottom w:val="0"/>
              <w:divBdr>
                <w:top w:val="none" w:sz="0" w:space="0" w:color="auto"/>
                <w:left w:val="none" w:sz="0" w:space="0" w:color="auto"/>
                <w:bottom w:val="none" w:sz="0" w:space="0" w:color="auto"/>
                <w:right w:val="none" w:sz="0" w:space="0" w:color="auto"/>
              </w:divBdr>
            </w:div>
          </w:divsChild>
        </w:div>
        <w:div w:id="1272587045">
          <w:marLeft w:val="0"/>
          <w:marRight w:val="0"/>
          <w:marTop w:val="120"/>
          <w:marBottom w:val="0"/>
          <w:divBdr>
            <w:top w:val="none" w:sz="0" w:space="0" w:color="auto"/>
            <w:left w:val="none" w:sz="0" w:space="0" w:color="auto"/>
            <w:bottom w:val="none" w:sz="0" w:space="0" w:color="auto"/>
            <w:right w:val="none" w:sz="0" w:space="0" w:color="auto"/>
          </w:divBdr>
          <w:divsChild>
            <w:div w:id="1139303428">
              <w:marLeft w:val="0"/>
              <w:marRight w:val="0"/>
              <w:marTop w:val="0"/>
              <w:marBottom w:val="0"/>
              <w:divBdr>
                <w:top w:val="none" w:sz="0" w:space="0" w:color="auto"/>
                <w:left w:val="none" w:sz="0" w:space="0" w:color="auto"/>
                <w:bottom w:val="none" w:sz="0" w:space="0" w:color="auto"/>
                <w:right w:val="none" w:sz="0" w:space="0" w:color="auto"/>
              </w:divBdr>
            </w:div>
            <w:div w:id="437215718">
              <w:marLeft w:val="0"/>
              <w:marRight w:val="0"/>
              <w:marTop w:val="0"/>
              <w:marBottom w:val="0"/>
              <w:divBdr>
                <w:top w:val="none" w:sz="0" w:space="0" w:color="auto"/>
                <w:left w:val="none" w:sz="0" w:space="0" w:color="auto"/>
                <w:bottom w:val="none" w:sz="0" w:space="0" w:color="auto"/>
                <w:right w:val="none" w:sz="0" w:space="0" w:color="auto"/>
              </w:divBdr>
            </w:div>
          </w:divsChild>
        </w:div>
        <w:div w:id="521481968">
          <w:marLeft w:val="0"/>
          <w:marRight w:val="0"/>
          <w:marTop w:val="120"/>
          <w:marBottom w:val="0"/>
          <w:divBdr>
            <w:top w:val="none" w:sz="0" w:space="0" w:color="auto"/>
            <w:left w:val="none" w:sz="0" w:space="0" w:color="auto"/>
            <w:bottom w:val="none" w:sz="0" w:space="0" w:color="auto"/>
            <w:right w:val="none" w:sz="0" w:space="0" w:color="auto"/>
          </w:divBdr>
          <w:divsChild>
            <w:div w:id="1294484886">
              <w:marLeft w:val="0"/>
              <w:marRight w:val="0"/>
              <w:marTop w:val="0"/>
              <w:marBottom w:val="0"/>
              <w:divBdr>
                <w:top w:val="none" w:sz="0" w:space="0" w:color="auto"/>
                <w:left w:val="none" w:sz="0" w:space="0" w:color="auto"/>
                <w:bottom w:val="none" w:sz="0" w:space="0" w:color="auto"/>
                <w:right w:val="none" w:sz="0" w:space="0" w:color="auto"/>
              </w:divBdr>
            </w:div>
          </w:divsChild>
        </w:div>
        <w:div w:id="1960720640">
          <w:marLeft w:val="0"/>
          <w:marRight w:val="0"/>
          <w:marTop w:val="120"/>
          <w:marBottom w:val="0"/>
          <w:divBdr>
            <w:top w:val="none" w:sz="0" w:space="0" w:color="auto"/>
            <w:left w:val="none" w:sz="0" w:space="0" w:color="auto"/>
            <w:bottom w:val="none" w:sz="0" w:space="0" w:color="auto"/>
            <w:right w:val="none" w:sz="0" w:space="0" w:color="auto"/>
          </w:divBdr>
          <w:divsChild>
            <w:div w:id="853305647">
              <w:marLeft w:val="0"/>
              <w:marRight w:val="0"/>
              <w:marTop w:val="0"/>
              <w:marBottom w:val="0"/>
              <w:divBdr>
                <w:top w:val="none" w:sz="0" w:space="0" w:color="auto"/>
                <w:left w:val="none" w:sz="0" w:space="0" w:color="auto"/>
                <w:bottom w:val="none" w:sz="0" w:space="0" w:color="auto"/>
                <w:right w:val="none" w:sz="0" w:space="0" w:color="auto"/>
              </w:divBdr>
            </w:div>
            <w:div w:id="1177425127">
              <w:marLeft w:val="0"/>
              <w:marRight w:val="0"/>
              <w:marTop w:val="0"/>
              <w:marBottom w:val="0"/>
              <w:divBdr>
                <w:top w:val="none" w:sz="0" w:space="0" w:color="auto"/>
                <w:left w:val="none" w:sz="0" w:space="0" w:color="auto"/>
                <w:bottom w:val="none" w:sz="0" w:space="0" w:color="auto"/>
                <w:right w:val="none" w:sz="0" w:space="0" w:color="auto"/>
              </w:divBdr>
            </w:div>
            <w:div w:id="1830753995">
              <w:marLeft w:val="0"/>
              <w:marRight w:val="0"/>
              <w:marTop w:val="0"/>
              <w:marBottom w:val="0"/>
              <w:divBdr>
                <w:top w:val="none" w:sz="0" w:space="0" w:color="auto"/>
                <w:left w:val="none" w:sz="0" w:space="0" w:color="auto"/>
                <w:bottom w:val="none" w:sz="0" w:space="0" w:color="auto"/>
                <w:right w:val="none" w:sz="0" w:space="0" w:color="auto"/>
              </w:divBdr>
            </w:div>
          </w:divsChild>
        </w:div>
        <w:div w:id="626619416">
          <w:marLeft w:val="0"/>
          <w:marRight w:val="0"/>
          <w:marTop w:val="120"/>
          <w:marBottom w:val="0"/>
          <w:divBdr>
            <w:top w:val="none" w:sz="0" w:space="0" w:color="auto"/>
            <w:left w:val="none" w:sz="0" w:space="0" w:color="auto"/>
            <w:bottom w:val="none" w:sz="0" w:space="0" w:color="auto"/>
            <w:right w:val="none" w:sz="0" w:space="0" w:color="auto"/>
          </w:divBdr>
          <w:divsChild>
            <w:div w:id="1229538264">
              <w:marLeft w:val="0"/>
              <w:marRight w:val="0"/>
              <w:marTop w:val="0"/>
              <w:marBottom w:val="0"/>
              <w:divBdr>
                <w:top w:val="none" w:sz="0" w:space="0" w:color="auto"/>
                <w:left w:val="none" w:sz="0" w:space="0" w:color="auto"/>
                <w:bottom w:val="none" w:sz="0" w:space="0" w:color="auto"/>
                <w:right w:val="none" w:sz="0" w:space="0" w:color="auto"/>
              </w:divBdr>
            </w:div>
            <w:div w:id="1498838742">
              <w:marLeft w:val="0"/>
              <w:marRight w:val="0"/>
              <w:marTop w:val="0"/>
              <w:marBottom w:val="0"/>
              <w:divBdr>
                <w:top w:val="none" w:sz="0" w:space="0" w:color="auto"/>
                <w:left w:val="none" w:sz="0" w:space="0" w:color="auto"/>
                <w:bottom w:val="none" w:sz="0" w:space="0" w:color="auto"/>
                <w:right w:val="none" w:sz="0" w:space="0" w:color="auto"/>
              </w:divBdr>
            </w:div>
          </w:divsChild>
        </w:div>
        <w:div w:id="1241872270">
          <w:marLeft w:val="0"/>
          <w:marRight w:val="0"/>
          <w:marTop w:val="120"/>
          <w:marBottom w:val="0"/>
          <w:divBdr>
            <w:top w:val="none" w:sz="0" w:space="0" w:color="auto"/>
            <w:left w:val="none" w:sz="0" w:space="0" w:color="auto"/>
            <w:bottom w:val="none" w:sz="0" w:space="0" w:color="auto"/>
            <w:right w:val="none" w:sz="0" w:space="0" w:color="auto"/>
          </w:divBdr>
          <w:divsChild>
            <w:div w:id="1794327605">
              <w:marLeft w:val="0"/>
              <w:marRight w:val="0"/>
              <w:marTop w:val="0"/>
              <w:marBottom w:val="0"/>
              <w:divBdr>
                <w:top w:val="none" w:sz="0" w:space="0" w:color="auto"/>
                <w:left w:val="none" w:sz="0" w:space="0" w:color="auto"/>
                <w:bottom w:val="none" w:sz="0" w:space="0" w:color="auto"/>
                <w:right w:val="none" w:sz="0" w:space="0" w:color="auto"/>
              </w:divBdr>
            </w:div>
            <w:div w:id="1312059329">
              <w:marLeft w:val="0"/>
              <w:marRight w:val="0"/>
              <w:marTop w:val="0"/>
              <w:marBottom w:val="0"/>
              <w:divBdr>
                <w:top w:val="none" w:sz="0" w:space="0" w:color="auto"/>
                <w:left w:val="none" w:sz="0" w:space="0" w:color="auto"/>
                <w:bottom w:val="none" w:sz="0" w:space="0" w:color="auto"/>
                <w:right w:val="none" w:sz="0" w:space="0" w:color="auto"/>
              </w:divBdr>
            </w:div>
            <w:div w:id="195697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999633">
      <w:bodyDiv w:val="1"/>
      <w:marLeft w:val="0"/>
      <w:marRight w:val="0"/>
      <w:marTop w:val="0"/>
      <w:marBottom w:val="0"/>
      <w:divBdr>
        <w:top w:val="none" w:sz="0" w:space="0" w:color="auto"/>
        <w:left w:val="none" w:sz="0" w:space="0" w:color="auto"/>
        <w:bottom w:val="none" w:sz="0" w:space="0" w:color="auto"/>
        <w:right w:val="none" w:sz="0" w:space="0" w:color="auto"/>
      </w:divBdr>
      <w:divsChild>
        <w:div w:id="658844943">
          <w:marLeft w:val="0"/>
          <w:marRight w:val="0"/>
          <w:marTop w:val="0"/>
          <w:marBottom w:val="0"/>
          <w:divBdr>
            <w:top w:val="none" w:sz="0" w:space="0" w:color="auto"/>
            <w:left w:val="none" w:sz="0" w:space="0" w:color="auto"/>
            <w:bottom w:val="none" w:sz="0" w:space="0" w:color="auto"/>
            <w:right w:val="none" w:sz="0" w:space="0" w:color="auto"/>
          </w:divBdr>
        </w:div>
        <w:div w:id="1839924434">
          <w:marLeft w:val="0"/>
          <w:marRight w:val="0"/>
          <w:marTop w:val="120"/>
          <w:marBottom w:val="0"/>
          <w:divBdr>
            <w:top w:val="none" w:sz="0" w:space="0" w:color="auto"/>
            <w:left w:val="none" w:sz="0" w:space="0" w:color="auto"/>
            <w:bottom w:val="none" w:sz="0" w:space="0" w:color="auto"/>
            <w:right w:val="none" w:sz="0" w:space="0" w:color="auto"/>
          </w:divBdr>
          <w:divsChild>
            <w:div w:id="662196156">
              <w:marLeft w:val="0"/>
              <w:marRight w:val="0"/>
              <w:marTop w:val="0"/>
              <w:marBottom w:val="0"/>
              <w:divBdr>
                <w:top w:val="none" w:sz="0" w:space="0" w:color="auto"/>
                <w:left w:val="none" w:sz="0" w:space="0" w:color="auto"/>
                <w:bottom w:val="none" w:sz="0" w:space="0" w:color="auto"/>
                <w:right w:val="none" w:sz="0" w:space="0" w:color="auto"/>
              </w:divBdr>
            </w:div>
          </w:divsChild>
        </w:div>
        <w:div w:id="226961049">
          <w:marLeft w:val="0"/>
          <w:marRight w:val="0"/>
          <w:marTop w:val="120"/>
          <w:marBottom w:val="0"/>
          <w:divBdr>
            <w:top w:val="none" w:sz="0" w:space="0" w:color="auto"/>
            <w:left w:val="none" w:sz="0" w:space="0" w:color="auto"/>
            <w:bottom w:val="none" w:sz="0" w:space="0" w:color="auto"/>
            <w:right w:val="none" w:sz="0" w:space="0" w:color="auto"/>
          </w:divBdr>
          <w:divsChild>
            <w:div w:id="1871531544">
              <w:marLeft w:val="0"/>
              <w:marRight w:val="0"/>
              <w:marTop w:val="0"/>
              <w:marBottom w:val="0"/>
              <w:divBdr>
                <w:top w:val="none" w:sz="0" w:space="0" w:color="auto"/>
                <w:left w:val="none" w:sz="0" w:space="0" w:color="auto"/>
                <w:bottom w:val="none" w:sz="0" w:space="0" w:color="auto"/>
                <w:right w:val="none" w:sz="0" w:space="0" w:color="auto"/>
              </w:divBdr>
            </w:div>
          </w:divsChild>
        </w:div>
        <w:div w:id="793980678">
          <w:marLeft w:val="0"/>
          <w:marRight w:val="0"/>
          <w:marTop w:val="120"/>
          <w:marBottom w:val="0"/>
          <w:divBdr>
            <w:top w:val="none" w:sz="0" w:space="0" w:color="auto"/>
            <w:left w:val="none" w:sz="0" w:space="0" w:color="auto"/>
            <w:bottom w:val="none" w:sz="0" w:space="0" w:color="auto"/>
            <w:right w:val="none" w:sz="0" w:space="0" w:color="auto"/>
          </w:divBdr>
          <w:divsChild>
            <w:div w:id="1226838849">
              <w:marLeft w:val="0"/>
              <w:marRight w:val="0"/>
              <w:marTop w:val="0"/>
              <w:marBottom w:val="0"/>
              <w:divBdr>
                <w:top w:val="none" w:sz="0" w:space="0" w:color="auto"/>
                <w:left w:val="none" w:sz="0" w:space="0" w:color="auto"/>
                <w:bottom w:val="none" w:sz="0" w:space="0" w:color="auto"/>
                <w:right w:val="none" w:sz="0" w:space="0" w:color="auto"/>
              </w:divBdr>
            </w:div>
          </w:divsChild>
        </w:div>
        <w:div w:id="1131241220">
          <w:marLeft w:val="0"/>
          <w:marRight w:val="0"/>
          <w:marTop w:val="120"/>
          <w:marBottom w:val="0"/>
          <w:divBdr>
            <w:top w:val="none" w:sz="0" w:space="0" w:color="auto"/>
            <w:left w:val="none" w:sz="0" w:space="0" w:color="auto"/>
            <w:bottom w:val="none" w:sz="0" w:space="0" w:color="auto"/>
            <w:right w:val="none" w:sz="0" w:space="0" w:color="auto"/>
          </w:divBdr>
          <w:divsChild>
            <w:div w:id="142818503">
              <w:marLeft w:val="0"/>
              <w:marRight w:val="0"/>
              <w:marTop w:val="0"/>
              <w:marBottom w:val="0"/>
              <w:divBdr>
                <w:top w:val="none" w:sz="0" w:space="0" w:color="auto"/>
                <w:left w:val="none" w:sz="0" w:space="0" w:color="auto"/>
                <w:bottom w:val="none" w:sz="0" w:space="0" w:color="auto"/>
                <w:right w:val="none" w:sz="0" w:space="0" w:color="auto"/>
              </w:divBdr>
            </w:div>
          </w:divsChild>
        </w:div>
        <w:div w:id="1782064111">
          <w:marLeft w:val="0"/>
          <w:marRight w:val="0"/>
          <w:marTop w:val="120"/>
          <w:marBottom w:val="0"/>
          <w:divBdr>
            <w:top w:val="none" w:sz="0" w:space="0" w:color="auto"/>
            <w:left w:val="none" w:sz="0" w:space="0" w:color="auto"/>
            <w:bottom w:val="none" w:sz="0" w:space="0" w:color="auto"/>
            <w:right w:val="none" w:sz="0" w:space="0" w:color="auto"/>
          </w:divBdr>
          <w:divsChild>
            <w:div w:id="1103383523">
              <w:marLeft w:val="0"/>
              <w:marRight w:val="0"/>
              <w:marTop w:val="0"/>
              <w:marBottom w:val="0"/>
              <w:divBdr>
                <w:top w:val="none" w:sz="0" w:space="0" w:color="auto"/>
                <w:left w:val="none" w:sz="0" w:space="0" w:color="auto"/>
                <w:bottom w:val="none" w:sz="0" w:space="0" w:color="auto"/>
                <w:right w:val="none" w:sz="0" w:space="0" w:color="auto"/>
              </w:divBdr>
            </w:div>
          </w:divsChild>
        </w:div>
        <w:div w:id="1484422864">
          <w:marLeft w:val="0"/>
          <w:marRight w:val="0"/>
          <w:marTop w:val="120"/>
          <w:marBottom w:val="0"/>
          <w:divBdr>
            <w:top w:val="none" w:sz="0" w:space="0" w:color="auto"/>
            <w:left w:val="none" w:sz="0" w:space="0" w:color="auto"/>
            <w:bottom w:val="none" w:sz="0" w:space="0" w:color="auto"/>
            <w:right w:val="none" w:sz="0" w:space="0" w:color="auto"/>
          </w:divBdr>
          <w:divsChild>
            <w:div w:id="57023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044246">
      <w:bodyDiv w:val="1"/>
      <w:marLeft w:val="0"/>
      <w:marRight w:val="0"/>
      <w:marTop w:val="0"/>
      <w:marBottom w:val="0"/>
      <w:divBdr>
        <w:top w:val="none" w:sz="0" w:space="0" w:color="auto"/>
        <w:left w:val="none" w:sz="0" w:space="0" w:color="auto"/>
        <w:bottom w:val="none" w:sz="0" w:space="0" w:color="auto"/>
        <w:right w:val="none" w:sz="0" w:space="0" w:color="auto"/>
      </w:divBdr>
      <w:divsChild>
        <w:div w:id="1025248506">
          <w:marLeft w:val="0"/>
          <w:marRight w:val="0"/>
          <w:marTop w:val="120"/>
          <w:marBottom w:val="0"/>
          <w:divBdr>
            <w:top w:val="none" w:sz="0" w:space="0" w:color="auto"/>
            <w:left w:val="none" w:sz="0" w:space="0" w:color="auto"/>
            <w:bottom w:val="none" w:sz="0" w:space="0" w:color="auto"/>
            <w:right w:val="none" w:sz="0" w:space="0" w:color="auto"/>
          </w:divBdr>
          <w:divsChild>
            <w:div w:id="51999924">
              <w:marLeft w:val="0"/>
              <w:marRight w:val="0"/>
              <w:marTop w:val="0"/>
              <w:marBottom w:val="0"/>
              <w:divBdr>
                <w:top w:val="none" w:sz="0" w:space="0" w:color="auto"/>
                <w:left w:val="none" w:sz="0" w:space="0" w:color="auto"/>
                <w:bottom w:val="none" w:sz="0" w:space="0" w:color="auto"/>
                <w:right w:val="none" w:sz="0" w:space="0" w:color="auto"/>
              </w:divBdr>
            </w:div>
          </w:divsChild>
        </w:div>
        <w:div w:id="162859083">
          <w:marLeft w:val="0"/>
          <w:marRight w:val="0"/>
          <w:marTop w:val="120"/>
          <w:marBottom w:val="0"/>
          <w:divBdr>
            <w:top w:val="none" w:sz="0" w:space="0" w:color="auto"/>
            <w:left w:val="none" w:sz="0" w:space="0" w:color="auto"/>
            <w:bottom w:val="none" w:sz="0" w:space="0" w:color="auto"/>
            <w:right w:val="none" w:sz="0" w:space="0" w:color="auto"/>
          </w:divBdr>
          <w:divsChild>
            <w:div w:id="1061907704">
              <w:marLeft w:val="0"/>
              <w:marRight w:val="0"/>
              <w:marTop w:val="0"/>
              <w:marBottom w:val="0"/>
              <w:divBdr>
                <w:top w:val="none" w:sz="0" w:space="0" w:color="auto"/>
                <w:left w:val="none" w:sz="0" w:space="0" w:color="auto"/>
                <w:bottom w:val="none" w:sz="0" w:space="0" w:color="auto"/>
                <w:right w:val="none" w:sz="0" w:space="0" w:color="auto"/>
              </w:divBdr>
            </w:div>
          </w:divsChild>
        </w:div>
        <w:div w:id="339085322">
          <w:marLeft w:val="0"/>
          <w:marRight w:val="0"/>
          <w:marTop w:val="120"/>
          <w:marBottom w:val="0"/>
          <w:divBdr>
            <w:top w:val="none" w:sz="0" w:space="0" w:color="auto"/>
            <w:left w:val="none" w:sz="0" w:space="0" w:color="auto"/>
            <w:bottom w:val="none" w:sz="0" w:space="0" w:color="auto"/>
            <w:right w:val="none" w:sz="0" w:space="0" w:color="auto"/>
          </w:divBdr>
          <w:divsChild>
            <w:div w:id="579486802">
              <w:marLeft w:val="0"/>
              <w:marRight w:val="0"/>
              <w:marTop w:val="0"/>
              <w:marBottom w:val="0"/>
              <w:divBdr>
                <w:top w:val="none" w:sz="0" w:space="0" w:color="auto"/>
                <w:left w:val="none" w:sz="0" w:space="0" w:color="auto"/>
                <w:bottom w:val="none" w:sz="0" w:space="0" w:color="auto"/>
                <w:right w:val="none" w:sz="0" w:space="0" w:color="auto"/>
              </w:divBdr>
            </w:div>
          </w:divsChild>
        </w:div>
        <w:div w:id="2054228304">
          <w:marLeft w:val="0"/>
          <w:marRight w:val="0"/>
          <w:marTop w:val="120"/>
          <w:marBottom w:val="0"/>
          <w:divBdr>
            <w:top w:val="none" w:sz="0" w:space="0" w:color="auto"/>
            <w:left w:val="none" w:sz="0" w:space="0" w:color="auto"/>
            <w:bottom w:val="none" w:sz="0" w:space="0" w:color="auto"/>
            <w:right w:val="none" w:sz="0" w:space="0" w:color="auto"/>
          </w:divBdr>
          <w:divsChild>
            <w:div w:id="382994909">
              <w:marLeft w:val="0"/>
              <w:marRight w:val="0"/>
              <w:marTop w:val="0"/>
              <w:marBottom w:val="0"/>
              <w:divBdr>
                <w:top w:val="none" w:sz="0" w:space="0" w:color="auto"/>
                <w:left w:val="none" w:sz="0" w:space="0" w:color="auto"/>
                <w:bottom w:val="none" w:sz="0" w:space="0" w:color="auto"/>
                <w:right w:val="none" w:sz="0" w:space="0" w:color="auto"/>
              </w:divBdr>
            </w:div>
          </w:divsChild>
        </w:div>
        <w:div w:id="537816481">
          <w:marLeft w:val="0"/>
          <w:marRight w:val="0"/>
          <w:marTop w:val="120"/>
          <w:marBottom w:val="0"/>
          <w:divBdr>
            <w:top w:val="none" w:sz="0" w:space="0" w:color="auto"/>
            <w:left w:val="none" w:sz="0" w:space="0" w:color="auto"/>
            <w:bottom w:val="none" w:sz="0" w:space="0" w:color="auto"/>
            <w:right w:val="none" w:sz="0" w:space="0" w:color="auto"/>
          </w:divBdr>
          <w:divsChild>
            <w:div w:id="1093090893">
              <w:marLeft w:val="0"/>
              <w:marRight w:val="0"/>
              <w:marTop w:val="0"/>
              <w:marBottom w:val="0"/>
              <w:divBdr>
                <w:top w:val="none" w:sz="0" w:space="0" w:color="auto"/>
                <w:left w:val="none" w:sz="0" w:space="0" w:color="auto"/>
                <w:bottom w:val="none" w:sz="0" w:space="0" w:color="auto"/>
                <w:right w:val="none" w:sz="0" w:space="0" w:color="auto"/>
              </w:divBdr>
            </w:div>
          </w:divsChild>
        </w:div>
        <w:div w:id="642269174">
          <w:marLeft w:val="0"/>
          <w:marRight w:val="0"/>
          <w:marTop w:val="0"/>
          <w:marBottom w:val="0"/>
          <w:divBdr>
            <w:top w:val="none" w:sz="0" w:space="0" w:color="auto"/>
            <w:left w:val="none" w:sz="0" w:space="0" w:color="auto"/>
            <w:bottom w:val="none" w:sz="0" w:space="0" w:color="auto"/>
            <w:right w:val="none" w:sz="0" w:space="0" w:color="auto"/>
          </w:divBdr>
        </w:div>
        <w:div w:id="649597754">
          <w:marLeft w:val="0"/>
          <w:marRight w:val="0"/>
          <w:marTop w:val="120"/>
          <w:marBottom w:val="0"/>
          <w:divBdr>
            <w:top w:val="none" w:sz="0" w:space="0" w:color="auto"/>
            <w:left w:val="none" w:sz="0" w:space="0" w:color="auto"/>
            <w:bottom w:val="none" w:sz="0" w:space="0" w:color="auto"/>
            <w:right w:val="none" w:sz="0" w:space="0" w:color="auto"/>
          </w:divBdr>
          <w:divsChild>
            <w:div w:id="1498643819">
              <w:marLeft w:val="0"/>
              <w:marRight w:val="0"/>
              <w:marTop w:val="0"/>
              <w:marBottom w:val="0"/>
              <w:divBdr>
                <w:top w:val="none" w:sz="0" w:space="0" w:color="auto"/>
                <w:left w:val="none" w:sz="0" w:space="0" w:color="auto"/>
                <w:bottom w:val="none" w:sz="0" w:space="0" w:color="auto"/>
                <w:right w:val="none" w:sz="0" w:space="0" w:color="auto"/>
              </w:divBdr>
            </w:div>
          </w:divsChild>
        </w:div>
        <w:div w:id="829952139">
          <w:marLeft w:val="0"/>
          <w:marRight w:val="0"/>
          <w:marTop w:val="120"/>
          <w:marBottom w:val="0"/>
          <w:divBdr>
            <w:top w:val="none" w:sz="0" w:space="0" w:color="auto"/>
            <w:left w:val="none" w:sz="0" w:space="0" w:color="auto"/>
            <w:bottom w:val="none" w:sz="0" w:space="0" w:color="auto"/>
            <w:right w:val="none" w:sz="0" w:space="0" w:color="auto"/>
          </w:divBdr>
          <w:divsChild>
            <w:div w:id="964968767">
              <w:marLeft w:val="0"/>
              <w:marRight w:val="0"/>
              <w:marTop w:val="0"/>
              <w:marBottom w:val="0"/>
              <w:divBdr>
                <w:top w:val="none" w:sz="0" w:space="0" w:color="auto"/>
                <w:left w:val="none" w:sz="0" w:space="0" w:color="auto"/>
                <w:bottom w:val="none" w:sz="0" w:space="0" w:color="auto"/>
                <w:right w:val="none" w:sz="0" w:space="0" w:color="auto"/>
              </w:divBdr>
            </w:div>
          </w:divsChild>
        </w:div>
        <w:div w:id="865095283">
          <w:marLeft w:val="0"/>
          <w:marRight w:val="0"/>
          <w:marTop w:val="120"/>
          <w:marBottom w:val="0"/>
          <w:divBdr>
            <w:top w:val="none" w:sz="0" w:space="0" w:color="auto"/>
            <w:left w:val="none" w:sz="0" w:space="0" w:color="auto"/>
            <w:bottom w:val="none" w:sz="0" w:space="0" w:color="auto"/>
            <w:right w:val="none" w:sz="0" w:space="0" w:color="auto"/>
          </w:divBdr>
          <w:divsChild>
            <w:div w:id="915819023">
              <w:marLeft w:val="0"/>
              <w:marRight w:val="0"/>
              <w:marTop w:val="0"/>
              <w:marBottom w:val="0"/>
              <w:divBdr>
                <w:top w:val="none" w:sz="0" w:space="0" w:color="auto"/>
                <w:left w:val="none" w:sz="0" w:space="0" w:color="auto"/>
                <w:bottom w:val="none" w:sz="0" w:space="0" w:color="auto"/>
                <w:right w:val="none" w:sz="0" w:space="0" w:color="auto"/>
              </w:divBdr>
            </w:div>
          </w:divsChild>
        </w:div>
        <w:div w:id="2088379153">
          <w:marLeft w:val="0"/>
          <w:marRight w:val="0"/>
          <w:marTop w:val="120"/>
          <w:marBottom w:val="0"/>
          <w:divBdr>
            <w:top w:val="none" w:sz="0" w:space="0" w:color="auto"/>
            <w:left w:val="none" w:sz="0" w:space="0" w:color="auto"/>
            <w:bottom w:val="none" w:sz="0" w:space="0" w:color="auto"/>
            <w:right w:val="none" w:sz="0" w:space="0" w:color="auto"/>
          </w:divBdr>
          <w:divsChild>
            <w:div w:id="1260720583">
              <w:marLeft w:val="0"/>
              <w:marRight w:val="0"/>
              <w:marTop w:val="0"/>
              <w:marBottom w:val="0"/>
              <w:divBdr>
                <w:top w:val="none" w:sz="0" w:space="0" w:color="auto"/>
                <w:left w:val="none" w:sz="0" w:space="0" w:color="auto"/>
                <w:bottom w:val="none" w:sz="0" w:space="0" w:color="auto"/>
                <w:right w:val="none" w:sz="0" w:space="0" w:color="auto"/>
              </w:divBdr>
            </w:div>
          </w:divsChild>
        </w:div>
        <w:div w:id="1387219498">
          <w:marLeft w:val="0"/>
          <w:marRight w:val="0"/>
          <w:marTop w:val="120"/>
          <w:marBottom w:val="0"/>
          <w:divBdr>
            <w:top w:val="none" w:sz="0" w:space="0" w:color="auto"/>
            <w:left w:val="none" w:sz="0" w:space="0" w:color="auto"/>
            <w:bottom w:val="none" w:sz="0" w:space="0" w:color="auto"/>
            <w:right w:val="none" w:sz="0" w:space="0" w:color="auto"/>
          </w:divBdr>
          <w:divsChild>
            <w:div w:id="1260989882">
              <w:marLeft w:val="0"/>
              <w:marRight w:val="0"/>
              <w:marTop w:val="0"/>
              <w:marBottom w:val="0"/>
              <w:divBdr>
                <w:top w:val="none" w:sz="0" w:space="0" w:color="auto"/>
                <w:left w:val="none" w:sz="0" w:space="0" w:color="auto"/>
                <w:bottom w:val="none" w:sz="0" w:space="0" w:color="auto"/>
                <w:right w:val="none" w:sz="0" w:space="0" w:color="auto"/>
              </w:divBdr>
            </w:div>
          </w:divsChild>
        </w:div>
        <w:div w:id="1343162129">
          <w:marLeft w:val="0"/>
          <w:marRight w:val="0"/>
          <w:marTop w:val="120"/>
          <w:marBottom w:val="0"/>
          <w:divBdr>
            <w:top w:val="none" w:sz="0" w:space="0" w:color="auto"/>
            <w:left w:val="none" w:sz="0" w:space="0" w:color="auto"/>
            <w:bottom w:val="none" w:sz="0" w:space="0" w:color="auto"/>
            <w:right w:val="none" w:sz="0" w:space="0" w:color="auto"/>
          </w:divBdr>
          <w:divsChild>
            <w:div w:id="1515000645">
              <w:marLeft w:val="0"/>
              <w:marRight w:val="0"/>
              <w:marTop w:val="0"/>
              <w:marBottom w:val="0"/>
              <w:divBdr>
                <w:top w:val="none" w:sz="0" w:space="0" w:color="auto"/>
                <w:left w:val="none" w:sz="0" w:space="0" w:color="auto"/>
                <w:bottom w:val="none" w:sz="0" w:space="0" w:color="auto"/>
                <w:right w:val="none" w:sz="0" w:space="0" w:color="auto"/>
              </w:divBdr>
            </w:div>
          </w:divsChild>
        </w:div>
        <w:div w:id="1378357237">
          <w:marLeft w:val="0"/>
          <w:marRight w:val="0"/>
          <w:marTop w:val="120"/>
          <w:marBottom w:val="0"/>
          <w:divBdr>
            <w:top w:val="none" w:sz="0" w:space="0" w:color="auto"/>
            <w:left w:val="none" w:sz="0" w:space="0" w:color="auto"/>
            <w:bottom w:val="none" w:sz="0" w:space="0" w:color="auto"/>
            <w:right w:val="none" w:sz="0" w:space="0" w:color="auto"/>
          </w:divBdr>
          <w:divsChild>
            <w:div w:id="1618292221">
              <w:marLeft w:val="0"/>
              <w:marRight w:val="0"/>
              <w:marTop w:val="0"/>
              <w:marBottom w:val="0"/>
              <w:divBdr>
                <w:top w:val="none" w:sz="0" w:space="0" w:color="auto"/>
                <w:left w:val="none" w:sz="0" w:space="0" w:color="auto"/>
                <w:bottom w:val="none" w:sz="0" w:space="0" w:color="auto"/>
                <w:right w:val="none" w:sz="0" w:space="0" w:color="auto"/>
              </w:divBdr>
            </w:div>
          </w:divsChild>
        </w:div>
        <w:div w:id="1654868338">
          <w:marLeft w:val="0"/>
          <w:marRight w:val="0"/>
          <w:marTop w:val="120"/>
          <w:marBottom w:val="0"/>
          <w:divBdr>
            <w:top w:val="none" w:sz="0" w:space="0" w:color="auto"/>
            <w:left w:val="none" w:sz="0" w:space="0" w:color="auto"/>
            <w:bottom w:val="none" w:sz="0" w:space="0" w:color="auto"/>
            <w:right w:val="none" w:sz="0" w:space="0" w:color="auto"/>
          </w:divBdr>
          <w:divsChild>
            <w:div w:id="1546335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391733">
      <w:bodyDiv w:val="1"/>
      <w:marLeft w:val="0"/>
      <w:marRight w:val="0"/>
      <w:marTop w:val="0"/>
      <w:marBottom w:val="0"/>
      <w:divBdr>
        <w:top w:val="none" w:sz="0" w:space="0" w:color="auto"/>
        <w:left w:val="none" w:sz="0" w:space="0" w:color="auto"/>
        <w:bottom w:val="none" w:sz="0" w:space="0" w:color="auto"/>
        <w:right w:val="none" w:sz="0" w:space="0" w:color="auto"/>
      </w:divBdr>
      <w:divsChild>
        <w:div w:id="568003967">
          <w:marLeft w:val="0"/>
          <w:marRight w:val="0"/>
          <w:marTop w:val="0"/>
          <w:marBottom w:val="0"/>
          <w:divBdr>
            <w:top w:val="none" w:sz="0" w:space="0" w:color="auto"/>
            <w:left w:val="none" w:sz="0" w:space="0" w:color="auto"/>
            <w:bottom w:val="none" w:sz="0" w:space="0" w:color="auto"/>
            <w:right w:val="none" w:sz="0" w:space="0" w:color="auto"/>
          </w:divBdr>
        </w:div>
        <w:div w:id="556551097">
          <w:marLeft w:val="0"/>
          <w:marRight w:val="0"/>
          <w:marTop w:val="120"/>
          <w:marBottom w:val="0"/>
          <w:divBdr>
            <w:top w:val="none" w:sz="0" w:space="0" w:color="auto"/>
            <w:left w:val="none" w:sz="0" w:space="0" w:color="auto"/>
            <w:bottom w:val="none" w:sz="0" w:space="0" w:color="auto"/>
            <w:right w:val="none" w:sz="0" w:space="0" w:color="auto"/>
          </w:divBdr>
          <w:divsChild>
            <w:div w:id="1202860547">
              <w:marLeft w:val="0"/>
              <w:marRight w:val="0"/>
              <w:marTop w:val="0"/>
              <w:marBottom w:val="0"/>
              <w:divBdr>
                <w:top w:val="none" w:sz="0" w:space="0" w:color="auto"/>
                <w:left w:val="none" w:sz="0" w:space="0" w:color="auto"/>
                <w:bottom w:val="none" w:sz="0" w:space="0" w:color="auto"/>
                <w:right w:val="none" w:sz="0" w:space="0" w:color="auto"/>
              </w:divBdr>
            </w:div>
          </w:divsChild>
        </w:div>
        <w:div w:id="832723546">
          <w:marLeft w:val="0"/>
          <w:marRight w:val="0"/>
          <w:marTop w:val="120"/>
          <w:marBottom w:val="0"/>
          <w:divBdr>
            <w:top w:val="none" w:sz="0" w:space="0" w:color="auto"/>
            <w:left w:val="none" w:sz="0" w:space="0" w:color="auto"/>
            <w:bottom w:val="none" w:sz="0" w:space="0" w:color="auto"/>
            <w:right w:val="none" w:sz="0" w:space="0" w:color="auto"/>
          </w:divBdr>
          <w:divsChild>
            <w:div w:id="62224010">
              <w:marLeft w:val="0"/>
              <w:marRight w:val="0"/>
              <w:marTop w:val="0"/>
              <w:marBottom w:val="0"/>
              <w:divBdr>
                <w:top w:val="none" w:sz="0" w:space="0" w:color="auto"/>
                <w:left w:val="none" w:sz="0" w:space="0" w:color="auto"/>
                <w:bottom w:val="none" w:sz="0" w:space="0" w:color="auto"/>
                <w:right w:val="none" w:sz="0" w:space="0" w:color="auto"/>
              </w:divBdr>
            </w:div>
          </w:divsChild>
        </w:div>
        <w:div w:id="1311444140">
          <w:marLeft w:val="0"/>
          <w:marRight w:val="0"/>
          <w:marTop w:val="120"/>
          <w:marBottom w:val="0"/>
          <w:divBdr>
            <w:top w:val="none" w:sz="0" w:space="0" w:color="auto"/>
            <w:left w:val="none" w:sz="0" w:space="0" w:color="auto"/>
            <w:bottom w:val="none" w:sz="0" w:space="0" w:color="auto"/>
            <w:right w:val="none" w:sz="0" w:space="0" w:color="auto"/>
          </w:divBdr>
          <w:divsChild>
            <w:div w:id="1556088524">
              <w:marLeft w:val="0"/>
              <w:marRight w:val="0"/>
              <w:marTop w:val="0"/>
              <w:marBottom w:val="0"/>
              <w:divBdr>
                <w:top w:val="none" w:sz="0" w:space="0" w:color="auto"/>
                <w:left w:val="none" w:sz="0" w:space="0" w:color="auto"/>
                <w:bottom w:val="none" w:sz="0" w:space="0" w:color="auto"/>
                <w:right w:val="none" w:sz="0" w:space="0" w:color="auto"/>
              </w:divBdr>
            </w:div>
          </w:divsChild>
        </w:div>
        <w:div w:id="350492721">
          <w:marLeft w:val="0"/>
          <w:marRight w:val="0"/>
          <w:marTop w:val="120"/>
          <w:marBottom w:val="0"/>
          <w:divBdr>
            <w:top w:val="none" w:sz="0" w:space="0" w:color="auto"/>
            <w:left w:val="none" w:sz="0" w:space="0" w:color="auto"/>
            <w:bottom w:val="none" w:sz="0" w:space="0" w:color="auto"/>
            <w:right w:val="none" w:sz="0" w:space="0" w:color="auto"/>
          </w:divBdr>
          <w:divsChild>
            <w:div w:id="877083372">
              <w:marLeft w:val="0"/>
              <w:marRight w:val="0"/>
              <w:marTop w:val="0"/>
              <w:marBottom w:val="0"/>
              <w:divBdr>
                <w:top w:val="none" w:sz="0" w:space="0" w:color="auto"/>
                <w:left w:val="none" w:sz="0" w:space="0" w:color="auto"/>
                <w:bottom w:val="none" w:sz="0" w:space="0" w:color="auto"/>
                <w:right w:val="none" w:sz="0" w:space="0" w:color="auto"/>
              </w:divBdr>
            </w:div>
          </w:divsChild>
        </w:div>
        <w:div w:id="1095788564">
          <w:marLeft w:val="0"/>
          <w:marRight w:val="0"/>
          <w:marTop w:val="120"/>
          <w:marBottom w:val="0"/>
          <w:divBdr>
            <w:top w:val="none" w:sz="0" w:space="0" w:color="auto"/>
            <w:left w:val="none" w:sz="0" w:space="0" w:color="auto"/>
            <w:bottom w:val="none" w:sz="0" w:space="0" w:color="auto"/>
            <w:right w:val="none" w:sz="0" w:space="0" w:color="auto"/>
          </w:divBdr>
          <w:divsChild>
            <w:div w:id="522018958">
              <w:marLeft w:val="0"/>
              <w:marRight w:val="0"/>
              <w:marTop w:val="0"/>
              <w:marBottom w:val="0"/>
              <w:divBdr>
                <w:top w:val="none" w:sz="0" w:space="0" w:color="auto"/>
                <w:left w:val="none" w:sz="0" w:space="0" w:color="auto"/>
                <w:bottom w:val="none" w:sz="0" w:space="0" w:color="auto"/>
                <w:right w:val="none" w:sz="0" w:space="0" w:color="auto"/>
              </w:divBdr>
            </w:div>
          </w:divsChild>
        </w:div>
        <w:div w:id="180702766">
          <w:marLeft w:val="0"/>
          <w:marRight w:val="0"/>
          <w:marTop w:val="120"/>
          <w:marBottom w:val="0"/>
          <w:divBdr>
            <w:top w:val="none" w:sz="0" w:space="0" w:color="auto"/>
            <w:left w:val="none" w:sz="0" w:space="0" w:color="auto"/>
            <w:bottom w:val="none" w:sz="0" w:space="0" w:color="auto"/>
            <w:right w:val="none" w:sz="0" w:space="0" w:color="auto"/>
          </w:divBdr>
          <w:divsChild>
            <w:div w:id="21519226">
              <w:marLeft w:val="0"/>
              <w:marRight w:val="0"/>
              <w:marTop w:val="0"/>
              <w:marBottom w:val="0"/>
              <w:divBdr>
                <w:top w:val="none" w:sz="0" w:space="0" w:color="auto"/>
                <w:left w:val="none" w:sz="0" w:space="0" w:color="auto"/>
                <w:bottom w:val="none" w:sz="0" w:space="0" w:color="auto"/>
                <w:right w:val="none" w:sz="0" w:space="0" w:color="auto"/>
              </w:divBdr>
            </w:div>
          </w:divsChild>
        </w:div>
        <w:div w:id="1348218886">
          <w:marLeft w:val="0"/>
          <w:marRight w:val="0"/>
          <w:marTop w:val="120"/>
          <w:marBottom w:val="0"/>
          <w:divBdr>
            <w:top w:val="none" w:sz="0" w:space="0" w:color="auto"/>
            <w:left w:val="none" w:sz="0" w:space="0" w:color="auto"/>
            <w:bottom w:val="none" w:sz="0" w:space="0" w:color="auto"/>
            <w:right w:val="none" w:sz="0" w:space="0" w:color="auto"/>
          </w:divBdr>
          <w:divsChild>
            <w:div w:id="1725569088">
              <w:marLeft w:val="0"/>
              <w:marRight w:val="0"/>
              <w:marTop w:val="0"/>
              <w:marBottom w:val="0"/>
              <w:divBdr>
                <w:top w:val="none" w:sz="0" w:space="0" w:color="auto"/>
                <w:left w:val="none" w:sz="0" w:space="0" w:color="auto"/>
                <w:bottom w:val="none" w:sz="0" w:space="0" w:color="auto"/>
                <w:right w:val="none" w:sz="0" w:space="0" w:color="auto"/>
              </w:divBdr>
            </w:div>
          </w:divsChild>
        </w:div>
        <w:div w:id="1009135346">
          <w:marLeft w:val="0"/>
          <w:marRight w:val="0"/>
          <w:marTop w:val="120"/>
          <w:marBottom w:val="0"/>
          <w:divBdr>
            <w:top w:val="none" w:sz="0" w:space="0" w:color="auto"/>
            <w:left w:val="none" w:sz="0" w:space="0" w:color="auto"/>
            <w:bottom w:val="none" w:sz="0" w:space="0" w:color="auto"/>
            <w:right w:val="none" w:sz="0" w:space="0" w:color="auto"/>
          </w:divBdr>
          <w:divsChild>
            <w:div w:id="1911573411">
              <w:marLeft w:val="0"/>
              <w:marRight w:val="0"/>
              <w:marTop w:val="0"/>
              <w:marBottom w:val="0"/>
              <w:divBdr>
                <w:top w:val="none" w:sz="0" w:space="0" w:color="auto"/>
                <w:left w:val="none" w:sz="0" w:space="0" w:color="auto"/>
                <w:bottom w:val="none" w:sz="0" w:space="0" w:color="auto"/>
                <w:right w:val="none" w:sz="0" w:space="0" w:color="auto"/>
              </w:divBdr>
            </w:div>
          </w:divsChild>
        </w:div>
        <w:div w:id="1834684406">
          <w:marLeft w:val="0"/>
          <w:marRight w:val="0"/>
          <w:marTop w:val="120"/>
          <w:marBottom w:val="0"/>
          <w:divBdr>
            <w:top w:val="none" w:sz="0" w:space="0" w:color="auto"/>
            <w:left w:val="none" w:sz="0" w:space="0" w:color="auto"/>
            <w:bottom w:val="none" w:sz="0" w:space="0" w:color="auto"/>
            <w:right w:val="none" w:sz="0" w:space="0" w:color="auto"/>
          </w:divBdr>
          <w:divsChild>
            <w:div w:id="224075881">
              <w:marLeft w:val="0"/>
              <w:marRight w:val="0"/>
              <w:marTop w:val="0"/>
              <w:marBottom w:val="0"/>
              <w:divBdr>
                <w:top w:val="none" w:sz="0" w:space="0" w:color="auto"/>
                <w:left w:val="none" w:sz="0" w:space="0" w:color="auto"/>
                <w:bottom w:val="none" w:sz="0" w:space="0" w:color="auto"/>
                <w:right w:val="none" w:sz="0" w:space="0" w:color="auto"/>
              </w:divBdr>
            </w:div>
          </w:divsChild>
        </w:div>
        <w:div w:id="1365639357">
          <w:marLeft w:val="0"/>
          <w:marRight w:val="0"/>
          <w:marTop w:val="120"/>
          <w:marBottom w:val="0"/>
          <w:divBdr>
            <w:top w:val="none" w:sz="0" w:space="0" w:color="auto"/>
            <w:left w:val="none" w:sz="0" w:space="0" w:color="auto"/>
            <w:bottom w:val="none" w:sz="0" w:space="0" w:color="auto"/>
            <w:right w:val="none" w:sz="0" w:space="0" w:color="auto"/>
          </w:divBdr>
          <w:divsChild>
            <w:div w:id="1375689553">
              <w:marLeft w:val="0"/>
              <w:marRight w:val="0"/>
              <w:marTop w:val="0"/>
              <w:marBottom w:val="0"/>
              <w:divBdr>
                <w:top w:val="none" w:sz="0" w:space="0" w:color="auto"/>
                <w:left w:val="none" w:sz="0" w:space="0" w:color="auto"/>
                <w:bottom w:val="none" w:sz="0" w:space="0" w:color="auto"/>
                <w:right w:val="none" w:sz="0" w:space="0" w:color="auto"/>
              </w:divBdr>
            </w:div>
          </w:divsChild>
        </w:div>
        <w:div w:id="1350139603">
          <w:marLeft w:val="0"/>
          <w:marRight w:val="0"/>
          <w:marTop w:val="120"/>
          <w:marBottom w:val="0"/>
          <w:divBdr>
            <w:top w:val="none" w:sz="0" w:space="0" w:color="auto"/>
            <w:left w:val="none" w:sz="0" w:space="0" w:color="auto"/>
            <w:bottom w:val="none" w:sz="0" w:space="0" w:color="auto"/>
            <w:right w:val="none" w:sz="0" w:space="0" w:color="auto"/>
          </w:divBdr>
          <w:divsChild>
            <w:div w:id="1403334831">
              <w:marLeft w:val="0"/>
              <w:marRight w:val="0"/>
              <w:marTop w:val="0"/>
              <w:marBottom w:val="0"/>
              <w:divBdr>
                <w:top w:val="none" w:sz="0" w:space="0" w:color="auto"/>
                <w:left w:val="none" w:sz="0" w:space="0" w:color="auto"/>
                <w:bottom w:val="none" w:sz="0" w:space="0" w:color="auto"/>
                <w:right w:val="none" w:sz="0" w:space="0" w:color="auto"/>
              </w:divBdr>
            </w:div>
          </w:divsChild>
        </w:div>
        <w:div w:id="1251815306">
          <w:marLeft w:val="0"/>
          <w:marRight w:val="0"/>
          <w:marTop w:val="120"/>
          <w:marBottom w:val="0"/>
          <w:divBdr>
            <w:top w:val="none" w:sz="0" w:space="0" w:color="auto"/>
            <w:left w:val="none" w:sz="0" w:space="0" w:color="auto"/>
            <w:bottom w:val="none" w:sz="0" w:space="0" w:color="auto"/>
            <w:right w:val="none" w:sz="0" w:space="0" w:color="auto"/>
          </w:divBdr>
          <w:divsChild>
            <w:div w:id="350760571">
              <w:marLeft w:val="0"/>
              <w:marRight w:val="0"/>
              <w:marTop w:val="0"/>
              <w:marBottom w:val="0"/>
              <w:divBdr>
                <w:top w:val="none" w:sz="0" w:space="0" w:color="auto"/>
                <w:left w:val="none" w:sz="0" w:space="0" w:color="auto"/>
                <w:bottom w:val="none" w:sz="0" w:space="0" w:color="auto"/>
                <w:right w:val="none" w:sz="0" w:space="0" w:color="auto"/>
              </w:divBdr>
            </w:div>
          </w:divsChild>
        </w:div>
        <w:div w:id="1587106320">
          <w:marLeft w:val="0"/>
          <w:marRight w:val="0"/>
          <w:marTop w:val="120"/>
          <w:marBottom w:val="0"/>
          <w:divBdr>
            <w:top w:val="none" w:sz="0" w:space="0" w:color="auto"/>
            <w:left w:val="none" w:sz="0" w:space="0" w:color="auto"/>
            <w:bottom w:val="none" w:sz="0" w:space="0" w:color="auto"/>
            <w:right w:val="none" w:sz="0" w:space="0" w:color="auto"/>
          </w:divBdr>
          <w:divsChild>
            <w:div w:id="1151336660">
              <w:marLeft w:val="0"/>
              <w:marRight w:val="0"/>
              <w:marTop w:val="0"/>
              <w:marBottom w:val="0"/>
              <w:divBdr>
                <w:top w:val="none" w:sz="0" w:space="0" w:color="auto"/>
                <w:left w:val="none" w:sz="0" w:space="0" w:color="auto"/>
                <w:bottom w:val="none" w:sz="0" w:space="0" w:color="auto"/>
                <w:right w:val="none" w:sz="0" w:space="0" w:color="auto"/>
              </w:divBdr>
            </w:div>
          </w:divsChild>
        </w:div>
        <w:div w:id="1374499748">
          <w:marLeft w:val="0"/>
          <w:marRight w:val="0"/>
          <w:marTop w:val="120"/>
          <w:marBottom w:val="0"/>
          <w:divBdr>
            <w:top w:val="none" w:sz="0" w:space="0" w:color="auto"/>
            <w:left w:val="none" w:sz="0" w:space="0" w:color="auto"/>
            <w:bottom w:val="none" w:sz="0" w:space="0" w:color="auto"/>
            <w:right w:val="none" w:sz="0" w:space="0" w:color="auto"/>
          </w:divBdr>
          <w:divsChild>
            <w:div w:id="1331981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285513">
      <w:bodyDiv w:val="1"/>
      <w:marLeft w:val="0"/>
      <w:marRight w:val="0"/>
      <w:marTop w:val="0"/>
      <w:marBottom w:val="0"/>
      <w:divBdr>
        <w:top w:val="none" w:sz="0" w:space="0" w:color="auto"/>
        <w:left w:val="none" w:sz="0" w:space="0" w:color="auto"/>
        <w:bottom w:val="none" w:sz="0" w:space="0" w:color="auto"/>
        <w:right w:val="none" w:sz="0" w:space="0" w:color="auto"/>
      </w:divBdr>
      <w:divsChild>
        <w:div w:id="46493431">
          <w:marLeft w:val="0"/>
          <w:marRight w:val="0"/>
          <w:marTop w:val="0"/>
          <w:marBottom w:val="0"/>
          <w:divBdr>
            <w:top w:val="none" w:sz="0" w:space="0" w:color="auto"/>
            <w:left w:val="none" w:sz="0" w:space="0" w:color="auto"/>
            <w:bottom w:val="none" w:sz="0" w:space="0" w:color="auto"/>
            <w:right w:val="none" w:sz="0" w:space="0" w:color="auto"/>
          </w:divBdr>
        </w:div>
        <w:div w:id="486752914">
          <w:marLeft w:val="0"/>
          <w:marRight w:val="0"/>
          <w:marTop w:val="120"/>
          <w:marBottom w:val="0"/>
          <w:divBdr>
            <w:top w:val="none" w:sz="0" w:space="0" w:color="auto"/>
            <w:left w:val="none" w:sz="0" w:space="0" w:color="auto"/>
            <w:bottom w:val="none" w:sz="0" w:space="0" w:color="auto"/>
            <w:right w:val="none" w:sz="0" w:space="0" w:color="auto"/>
          </w:divBdr>
          <w:divsChild>
            <w:div w:id="270550719">
              <w:marLeft w:val="0"/>
              <w:marRight w:val="0"/>
              <w:marTop w:val="0"/>
              <w:marBottom w:val="0"/>
              <w:divBdr>
                <w:top w:val="none" w:sz="0" w:space="0" w:color="auto"/>
                <w:left w:val="none" w:sz="0" w:space="0" w:color="auto"/>
                <w:bottom w:val="none" w:sz="0" w:space="0" w:color="auto"/>
                <w:right w:val="none" w:sz="0" w:space="0" w:color="auto"/>
              </w:divBdr>
            </w:div>
          </w:divsChild>
        </w:div>
        <w:div w:id="816188018">
          <w:marLeft w:val="0"/>
          <w:marRight w:val="0"/>
          <w:marTop w:val="120"/>
          <w:marBottom w:val="0"/>
          <w:divBdr>
            <w:top w:val="none" w:sz="0" w:space="0" w:color="auto"/>
            <w:left w:val="none" w:sz="0" w:space="0" w:color="auto"/>
            <w:bottom w:val="none" w:sz="0" w:space="0" w:color="auto"/>
            <w:right w:val="none" w:sz="0" w:space="0" w:color="auto"/>
          </w:divBdr>
          <w:divsChild>
            <w:div w:id="1704595331">
              <w:marLeft w:val="0"/>
              <w:marRight w:val="0"/>
              <w:marTop w:val="0"/>
              <w:marBottom w:val="0"/>
              <w:divBdr>
                <w:top w:val="none" w:sz="0" w:space="0" w:color="auto"/>
                <w:left w:val="none" w:sz="0" w:space="0" w:color="auto"/>
                <w:bottom w:val="none" w:sz="0" w:space="0" w:color="auto"/>
                <w:right w:val="none" w:sz="0" w:space="0" w:color="auto"/>
              </w:divBdr>
            </w:div>
          </w:divsChild>
        </w:div>
        <w:div w:id="1095634018">
          <w:marLeft w:val="0"/>
          <w:marRight w:val="0"/>
          <w:marTop w:val="120"/>
          <w:marBottom w:val="0"/>
          <w:divBdr>
            <w:top w:val="none" w:sz="0" w:space="0" w:color="auto"/>
            <w:left w:val="none" w:sz="0" w:space="0" w:color="auto"/>
            <w:bottom w:val="none" w:sz="0" w:space="0" w:color="auto"/>
            <w:right w:val="none" w:sz="0" w:space="0" w:color="auto"/>
          </w:divBdr>
          <w:divsChild>
            <w:div w:id="1243444214">
              <w:marLeft w:val="0"/>
              <w:marRight w:val="0"/>
              <w:marTop w:val="0"/>
              <w:marBottom w:val="0"/>
              <w:divBdr>
                <w:top w:val="none" w:sz="0" w:space="0" w:color="auto"/>
                <w:left w:val="none" w:sz="0" w:space="0" w:color="auto"/>
                <w:bottom w:val="none" w:sz="0" w:space="0" w:color="auto"/>
                <w:right w:val="none" w:sz="0" w:space="0" w:color="auto"/>
              </w:divBdr>
            </w:div>
          </w:divsChild>
        </w:div>
        <w:div w:id="1744445399">
          <w:marLeft w:val="0"/>
          <w:marRight w:val="0"/>
          <w:marTop w:val="120"/>
          <w:marBottom w:val="0"/>
          <w:divBdr>
            <w:top w:val="none" w:sz="0" w:space="0" w:color="auto"/>
            <w:left w:val="none" w:sz="0" w:space="0" w:color="auto"/>
            <w:bottom w:val="none" w:sz="0" w:space="0" w:color="auto"/>
            <w:right w:val="none" w:sz="0" w:space="0" w:color="auto"/>
          </w:divBdr>
          <w:divsChild>
            <w:div w:id="463544345">
              <w:marLeft w:val="0"/>
              <w:marRight w:val="0"/>
              <w:marTop w:val="0"/>
              <w:marBottom w:val="0"/>
              <w:divBdr>
                <w:top w:val="none" w:sz="0" w:space="0" w:color="auto"/>
                <w:left w:val="none" w:sz="0" w:space="0" w:color="auto"/>
                <w:bottom w:val="none" w:sz="0" w:space="0" w:color="auto"/>
                <w:right w:val="none" w:sz="0" w:space="0" w:color="auto"/>
              </w:divBdr>
            </w:div>
          </w:divsChild>
        </w:div>
        <w:div w:id="1784572538">
          <w:marLeft w:val="0"/>
          <w:marRight w:val="0"/>
          <w:marTop w:val="120"/>
          <w:marBottom w:val="0"/>
          <w:divBdr>
            <w:top w:val="none" w:sz="0" w:space="0" w:color="auto"/>
            <w:left w:val="none" w:sz="0" w:space="0" w:color="auto"/>
            <w:bottom w:val="none" w:sz="0" w:space="0" w:color="auto"/>
            <w:right w:val="none" w:sz="0" w:space="0" w:color="auto"/>
          </w:divBdr>
          <w:divsChild>
            <w:div w:id="2094934689">
              <w:marLeft w:val="0"/>
              <w:marRight w:val="0"/>
              <w:marTop w:val="0"/>
              <w:marBottom w:val="0"/>
              <w:divBdr>
                <w:top w:val="none" w:sz="0" w:space="0" w:color="auto"/>
                <w:left w:val="none" w:sz="0" w:space="0" w:color="auto"/>
                <w:bottom w:val="none" w:sz="0" w:space="0" w:color="auto"/>
                <w:right w:val="none" w:sz="0" w:space="0" w:color="auto"/>
              </w:divBdr>
            </w:div>
          </w:divsChild>
        </w:div>
        <w:div w:id="1410928408">
          <w:marLeft w:val="0"/>
          <w:marRight w:val="0"/>
          <w:marTop w:val="120"/>
          <w:marBottom w:val="0"/>
          <w:divBdr>
            <w:top w:val="none" w:sz="0" w:space="0" w:color="auto"/>
            <w:left w:val="none" w:sz="0" w:space="0" w:color="auto"/>
            <w:bottom w:val="none" w:sz="0" w:space="0" w:color="auto"/>
            <w:right w:val="none" w:sz="0" w:space="0" w:color="auto"/>
          </w:divBdr>
          <w:divsChild>
            <w:div w:id="2061660157">
              <w:marLeft w:val="0"/>
              <w:marRight w:val="0"/>
              <w:marTop w:val="0"/>
              <w:marBottom w:val="0"/>
              <w:divBdr>
                <w:top w:val="none" w:sz="0" w:space="0" w:color="auto"/>
                <w:left w:val="none" w:sz="0" w:space="0" w:color="auto"/>
                <w:bottom w:val="none" w:sz="0" w:space="0" w:color="auto"/>
                <w:right w:val="none" w:sz="0" w:space="0" w:color="auto"/>
              </w:divBdr>
            </w:div>
          </w:divsChild>
        </w:div>
        <w:div w:id="427847142">
          <w:marLeft w:val="0"/>
          <w:marRight w:val="0"/>
          <w:marTop w:val="120"/>
          <w:marBottom w:val="0"/>
          <w:divBdr>
            <w:top w:val="none" w:sz="0" w:space="0" w:color="auto"/>
            <w:left w:val="none" w:sz="0" w:space="0" w:color="auto"/>
            <w:bottom w:val="none" w:sz="0" w:space="0" w:color="auto"/>
            <w:right w:val="none" w:sz="0" w:space="0" w:color="auto"/>
          </w:divBdr>
          <w:divsChild>
            <w:div w:id="598760752">
              <w:marLeft w:val="0"/>
              <w:marRight w:val="0"/>
              <w:marTop w:val="0"/>
              <w:marBottom w:val="0"/>
              <w:divBdr>
                <w:top w:val="none" w:sz="0" w:space="0" w:color="auto"/>
                <w:left w:val="none" w:sz="0" w:space="0" w:color="auto"/>
                <w:bottom w:val="none" w:sz="0" w:space="0" w:color="auto"/>
                <w:right w:val="none" w:sz="0" w:space="0" w:color="auto"/>
              </w:divBdr>
            </w:div>
          </w:divsChild>
        </w:div>
        <w:div w:id="2141024827">
          <w:marLeft w:val="0"/>
          <w:marRight w:val="0"/>
          <w:marTop w:val="120"/>
          <w:marBottom w:val="0"/>
          <w:divBdr>
            <w:top w:val="none" w:sz="0" w:space="0" w:color="auto"/>
            <w:left w:val="none" w:sz="0" w:space="0" w:color="auto"/>
            <w:bottom w:val="none" w:sz="0" w:space="0" w:color="auto"/>
            <w:right w:val="none" w:sz="0" w:space="0" w:color="auto"/>
          </w:divBdr>
          <w:divsChild>
            <w:div w:id="1182091753">
              <w:marLeft w:val="0"/>
              <w:marRight w:val="0"/>
              <w:marTop w:val="0"/>
              <w:marBottom w:val="0"/>
              <w:divBdr>
                <w:top w:val="none" w:sz="0" w:space="0" w:color="auto"/>
                <w:left w:val="none" w:sz="0" w:space="0" w:color="auto"/>
                <w:bottom w:val="none" w:sz="0" w:space="0" w:color="auto"/>
                <w:right w:val="none" w:sz="0" w:space="0" w:color="auto"/>
              </w:divBdr>
            </w:div>
          </w:divsChild>
        </w:div>
        <w:div w:id="2115976656">
          <w:marLeft w:val="0"/>
          <w:marRight w:val="0"/>
          <w:marTop w:val="120"/>
          <w:marBottom w:val="0"/>
          <w:divBdr>
            <w:top w:val="none" w:sz="0" w:space="0" w:color="auto"/>
            <w:left w:val="none" w:sz="0" w:space="0" w:color="auto"/>
            <w:bottom w:val="none" w:sz="0" w:space="0" w:color="auto"/>
            <w:right w:val="none" w:sz="0" w:space="0" w:color="auto"/>
          </w:divBdr>
          <w:divsChild>
            <w:div w:id="2102099226">
              <w:marLeft w:val="0"/>
              <w:marRight w:val="0"/>
              <w:marTop w:val="0"/>
              <w:marBottom w:val="0"/>
              <w:divBdr>
                <w:top w:val="none" w:sz="0" w:space="0" w:color="auto"/>
                <w:left w:val="none" w:sz="0" w:space="0" w:color="auto"/>
                <w:bottom w:val="none" w:sz="0" w:space="0" w:color="auto"/>
                <w:right w:val="none" w:sz="0" w:space="0" w:color="auto"/>
              </w:divBdr>
            </w:div>
          </w:divsChild>
        </w:div>
        <w:div w:id="810556572">
          <w:marLeft w:val="0"/>
          <w:marRight w:val="0"/>
          <w:marTop w:val="120"/>
          <w:marBottom w:val="0"/>
          <w:divBdr>
            <w:top w:val="none" w:sz="0" w:space="0" w:color="auto"/>
            <w:left w:val="none" w:sz="0" w:space="0" w:color="auto"/>
            <w:bottom w:val="none" w:sz="0" w:space="0" w:color="auto"/>
            <w:right w:val="none" w:sz="0" w:space="0" w:color="auto"/>
          </w:divBdr>
          <w:divsChild>
            <w:div w:id="1943875465">
              <w:marLeft w:val="0"/>
              <w:marRight w:val="0"/>
              <w:marTop w:val="0"/>
              <w:marBottom w:val="0"/>
              <w:divBdr>
                <w:top w:val="none" w:sz="0" w:space="0" w:color="auto"/>
                <w:left w:val="none" w:sz="0" w:space="0" w:color="auto"/>
                <w:bottom w:val="none" w:sz="0" w:space="0" w:color="auto"/>
                <w:right w:val="none" w:sz="0" w:space="0" w:color="auto"/>
              </w:divBdr>
            </w:div>
          </w:divsChild>
        </w:div>
        <w:div w:id="839587516">
          <w:marLeft w:val="0"/>
          <w:marRight w:val="0"/>
          <w:marTop w:val="120"/>
          <w:marBottom w:val="0"/>
          <w:divBdr>
            <w:top w:val="none" w:sz="0" w:space="0" w:color="auto"/>
            <w:left w:val="none" w:sz="0" w:space="0" w:color="auto"/>
            <w:bottom w:val="none" w:sz="0" w:space="0" w:color="auto"/>
            <w:right w:val="none" w:sz="0" w:space="0" w:color="auto"/>
          </w:divBdr>
          <w:divsChild>
            <w:div w:id="244346495">
              <w:marLeft w:val="0"/>
              <w:marRight w:val="0"/>
              <w:marTop w:val="0"/>
              <w:marBottom w:val="0"/>
              <w:divBdr>
                <w:top w:val="none" w:sz="0" w:space="0" w:color="auto"/>
                <w:left w:val="none" w:sz="0" w:space="0" w:color="auto"/>
                <w:bottom w:val="none" w:sz="0" w:space="0" w:color="auto"/>
                <w:right w:val="none" w:sz="0" w:space="0" w:color="auto"/>
              </w:divBdr>
            </w:div>
          </w:divsChild>
        </w:div>
        <w:div w:id="983464746">
          <w:marLeft w:val="0"/>
          <w:marRight w:val="0"/>
          <w:marTop w:val="120"/>
          <w:marBottom w:val="0"/>
          <w:divBdr>
            <w:top w:val="none" w:sz="0" w:space="0" w:color="auto"/>
            <w:left w:val="none" w:sz="0" w:space="0" w:color="auto"/>
            <w:bottom w:val="none" w:sz="0" w:space="0" w:color="auto"/>
            <w:right w:val="none" w:sz="0" w:space="0" w:color="auto"/>
          </w:divBdr>
          <w:divsChild>
            <w:div w:id="93142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761425">
      <w:bodyDiv w:val="1"/>
      <w:marLeft w:val="0"/>
      <w:marRight w:val="0"/>
      <w:marTop w:val="0"/>
      <w:marBottom w:val="0"/>
      <w:divBdr>
        <w:top w:val="none" w:sz="0" w:space="0" w:color="auto"/>
        <w:left w:val="none" w:sz="0" w:space="0" w:color="auto"/>
        <w:bottom w:val="none" w:sz="0" w:space="0" w:color="auto"/>
        <w:right w:val="none" w:sz="0" w:space="0" w:color="auto"/>
      </w:divBdr>
      <w:divsChild>
        <w:div w:id="677586755">
          <w:marLeft w:val="0"/>
          <w:marRight w:val="0"/>
          <w:marTop w:val="0"/>
          <w:marBottom w:val="0"/>
          <w:divBdr>
            <w:top w:val="none" w:sz="0" w:space="0" w:color="auto"/>
            <w:left w:val="none" w:sz="0" w:space="0" w:color="auto"/>
            <w:bottom w:val="none" w:sz="0" w:space="0" w:color="auto"/>
            <w:right w:val="none" w:sz="0" w:space="0" w:color="auto"/>
          </w:divBdr>
        </w:div>
        <w:div w:id="1297563526">
          <w:marLeft w:val="0"/>
          <w:marRight w:val="0"/>
          <w:marTop w:val="120"/>
          <w:marBottom w:val="0"/>
          <w:divBdr>
            <w:top w:val="none" w:sz="0" w:space="0" w:color="auto"/>
            <w:left w:val="none" w:sz="0" w:space="0" w:color="auto"/>
            <w:bottom w:val="none" w:sz="0" w:space="0" w:color="auto"/>
            <w:right w:val="none" w:sz="0" w:space="0" w:color="auto"/>
          </w:divBdr>
          <w:divsChild>
            <w:div w:id="1074014930">
              <w:marLeft w:val="0"/>
              <w:marRight w:val="0"/>
              <w:marTop w:val="0"/>
              <w:marBottom w:val="0"/>
              <w:divBdr>
                <w:top w:val="none" w:sz="0" w:space="0" w:color="auto"/>
                <w:left w:val="none" w:sz="0" w:space="0" w:color="auto"/>
                <w:bottom w:val="none" w:sz="0" w:space="0" w:color="auto"/>
                <w:right w:val="none" w:sz="0" w:space="0" w:color="auto"/>
              </w:divBdr>
            </w:div>
          </w:divsChild>
        </w:div>
        <w:div w:id="807943364">
          <w:marLeft w:val="0"/>
          <w:marRight w:val="0"/>
          <w:marTop w:val="120"/>
          <w:marBottom w:val="0"/>
          <w:divBdr>
            <w:top w:val="none" w:sz="0" w:space="0" w:color="auto"/>
            <w:left w:val="none" w:sz="0" w:space="0" w:color="auto"/>
            <w:bottom w:val="none" w:sz="0" w:space="0" w:color="auto"/>
            <w:right w:val="none" w:sz="0" w:space="0" w:color="auto"/>
          </w:divBdr>
          <w:divsChild>
            <w:div w:id="267591183">
              <w:marLeft w:val="0"/>
              <w:marRight w:val="0"/>
              <w:marTop w:val="0"/>
              <w:marBottom w:val="0"/>
              <w:divBdr>
                <w:top w:val="none" w:sz="0" w:space="0" w:color="auto"/>
                <w:left w:val="none" w:sz="0" w:space="0" w:color="auto"/>
                <w:bottom w:val="none" w:sz="0" w:space="0" w:color="auto"/>
                <w:right w:val="none" w:sz="0" w:space="0" w:color="auto"/>
              </w:divBdr>
            </w:div>
          </w:divsChild>
        </w:div>
        <w:div w:id="1417092845">
          <w:marLeft w:val="0"/>
          <w:marRight w:val="0"/>
          <w:marTop w:val="120"/>
          <w:marBottom w:val="0"/>
          <w:divBdr>
            <w:top w:val="none" w:sz="0" w:space="0" w:color="auto"/>
            <w:left w:val="none" w:sz="0" w:space="0" w:color="auto"/>
            <w:bottom w:val="none" w:sz="0" w:space="0" w:color="auto"/>
            <w:right w:val="none" w:sz="0" w:space="0" w:color="auto"/>
          </w:divBdr>
          <w:divsChild>
            <w:div w:id="1419598550">
              <w:marLeft w:val="0"/>
              <w:marRight w:val="0"/>
              <w:marTop w:val="0"/>
              <w:marBottom w:val="0"/>
              <w:divBdr>
                <w:top w:val="none" w:sz="0" w:space="0" w:color="auto"/>
                <w:left w:val="none" w:sz="0" w:space="0" w:color="auto"/>
                <w:bottom w:val="none" w:sz="0" w:space="0" w:color="auto"/>
                <w:right w:val="none" w:sz="0" w:space="0" w:color="auto"/>
              </w:divBdr>
            </w:div>
          </w:divsChild>
        </w:div>
        <w:div w:id="530529989">
          <w:marLeft w:val="0"/>
          <w:marRight w:val="0"/>
          <w:marTop w:val="120"/>
          <w:marBottom w:val="0"/>
          <w:divBdr>
            <w:top w:val="none" w:sz="0" w:space="0" w:color="auto"/>
            <w:left w:val="none" w:sz="0" w:space="0" w:color="auto"/>
            <w:bottom w:val="none" w:sz="0" w:space="0" w:color="auto"/>
            <w:right w:val="none" w:sz="0" w:space="0" w:color="auto"/>
          </w:divBdr>
          <w:divsChild>
            <w:div w:id="231736741">
              <w:marLeft w:val="0"/>
              <w:marRight w:val="0"/>
              <w:marTop w:val="0"/>
              <w:marBottom w:val="0"/>
              <w:divBdr>
                <w:top w:val="none" w:sz="0" w:space="0" w:color="auto"/>
                <w:left w:val="none" w:sz="0" w:space="0" w:color="auto"/>
                <w:bottom w:val="none" w:sz="0" w:space="0" w:color="auto"/>
                <w:right w:val="none" w:sz="0" w:space="0" w:color="auto"/>
              </w:divBdr>
            </w:div>
          </w:divsChild>
        </w:div>
        <w:div w:id="216473797">
          <w:marLeft w:val="0"/>
          <w:marRight w:val="0"/>
          <w:marTop w:val="120"/>
          <w:marBottom w:val="0"/>
          <w:divBdr>
            <w:top w:val="none" w:sz="0" w:space="0" w:color="auto"/>
            <w:left w:val="none" w:sz="0" w:space="0" w:color="auto"/>
            <w:bottom w:val="none" w:sz="0" w:space="0" w:color="auto"/>
            <w:right w:val="none" w:sz="0" w:space="0" w:color="auto"/>
          </w:divBdr>
          <w:divsChild>
            <w:div w:id="408692269">
              <w:marLeft w:val="0"/>
              <w:marRight w:val="0"/>
              <w:marTop w:val="0"/>
              <w:marBottom w:val="0"/>
              <w:divBdr>
                <w:top w:val="none" w:sz="0" w:space="0" w:color="auto"/>
                <w:left w:val="none" w:sz="0" w:space="0" w:color="auto"/>
                <w:bottom w:val="none" w:sz="0" w:space="0" w:color="auto"/>
                <w:right w:val="none" w:sz="0" w:space="0" w:color="auto"/>
              </w:divBdr>
            </w:div>
          </w:divsChild>
        </w:div>
        <w:div w:id="2130272288">
          <w:marLeft w:val="0"/>
          <w:marRight w:val="0"/>
          <w:marTop w:val="120"/>
          <w:marBottom w:val="0"/>
          <w:divBdr>
            <w:top w:val="none" w:sz="0" w:space="0" w:color="auto"/>
            <w:left w:val="none" w:sz="0" w:space="0" w:color="auto"/>
            <w:bottom w:val="none" w:sz="0" w:space="0" w:color="auto"/>
            <w:right w:val="none" w:sz="0" w:space="0" w:color="auto"/>
          </w:divBdr>
          <w:divsChild>
            <w:div w:id="767580823">
              <w:marLeft w:val="0"/>
              <w:marRight w:val="0"/>
              <w:marTop w:val="0"/>
              <w:marBottom w:val="0"/>
              <w:divBdr>
                <w:top w:val="none" w:sz="0" w:space="0" w:color="auto"/>
                <w:left w:val="none" w:sz="0" w:space="0" w:color="auto"/>
                <w:bottom w:val="none" w:sz="0" w:space="0" w:color="auto"/>
                <w:right w:val="none" w:sz="0" w:space="0" w:color="auto"/>
              </w:divBdr>
            </w:div>
          </w:divsChild>
        </w:div>
        <w:div w:id="1402094341">
          <w:marLeft w:val="0"/>
          <w:marRight w:val="0"/>
          <w:marTop w:val="120"/>
          <w:marBottom w:val="0"/>
          <w:divBdr>
            <w:top w:val="none" w:sz="0" w:space="0" w:color="auto"/>
            <w:left w:val="none" w:sz="0" w:space="0" w:color="auto"/>
            <w:bottom w:val="none" w:sz="0" w:space="0" w:color="auto"/>
            <w:right w:val="none" w:sz="0" w:space="0" w:color="auto"/>
          </w:divBdr>
          <w:divsChild>
            <w:div w:id="1277062697">
              <w:marLeft w:val="0"/>
              <w:marRight w:val="0"/>
              <w:marTop w:val="0"/>
              <w:marBottom w:val="0"/>
              <w:divBdr>
                <w:top w:val="none" w:sz="0" w:space="0" w:color="auto"/>
                <w:left w:val="none" w:sz="0" w:space="0" w:color="auto"/>
                <w:bottom w:val="none" w:sz="0" w:space="0" w:color="auto"/>
                <w:right w:val="none" w:sz="0" w:space="0" w:color="auto"/>
              </w:divBdr>
            </w:div>
          </w:divsChild>
        </w:div>
        <w:div w:id="1871333582">
          <w:marLeft w:val="0"/>
          <w:marRight w:val="0"/>
          <w:marTop w:val="120"/>
          <w:marBottom w:val="0"/>
          <w:divBdr>
            <w:top w:val="none" w:sz="0" w:space="0" w:color="auto"/>
            <w:left w:val="none" w:sz="0" w:space="0" w:color="auto"/>
            <w:bottom w:val="none" w:sz="0" w:space="0" w:color="auto"/>
            <w:right w:val="none" w:sz="0" w:space="0" w:color="auto"/>
          </w:divBdr>
          <w:divsChild>
            <w:div w:id="822545455">
              <w:marLeft w:val="0"/>
              <w:marRight w:val="0"/>
              <w:marTop w:val="0"/>
              <w:marBottom w:val="0"/>
              <w:divBdr>
                <w:top w:val="none" w:sz="0" w:space="0" w:color="auto"/>
                <w:left w:val="none" w:sz="0" w:space="0" w:color="auto"/>
                <w:bottom w:val="none" w:sz="0" w:space="0" w:color="auto"/>
                <w:right w:val="none" w:sz="0" w:space="0" w:color="auto"/>
              </w:divBdr>
            </w:div>
          </w:divsChild>
        </w:div>
        <w:div w:id="184947864">
          <w:marLeft w:val="0"/>
          <w:marRight w:val="0"/>
          <w:marTop w:val="120"/>
          <w:marBottom w:val="0"/>
          <w:divBdr>
            <w:top w:val="none" w:sz="0" w:space="0" w:color="auto"/>
            <w:left w:val="none" w:sz="0" w:space="0" w:color="auto"/>
            <w:bottom w:val="none" w:sz="0" w:space="0" w:color="auto"/>
            <w:right w:val="none" w:sz="0" w:space="0" w:color="auto"/>
          </w:divBdr>
          <w:divsChild>
            <w:div w:id="900628399">
              <w:marLeft w:val="0"/>
              <w:marRight w:val="0"/>
              <w:marTop w:val="0"/>
              <w:marBottom w:val="0"/>
              <w:divBdr>
                <w:top w:val="none" w:sz="0" w:space="0" w:color="auto"/>
                <w:left w:val="none" w:sz="0" w:space="0" w:color="auto"/>
                <w:bottom w:val="none" w:sz="0" w:space="0" w:color="auto"/>
                <w:right w:val="none" w:sz="0" w:space="0" w:color="auto"/>
              </w:divBdr>
            </w:div>
          </w:divsChild>
        </w:div>
        <w:div w:id="241457095">
          <w:marLeft w:val="0"/>
          <w:marRight w:val="0"/>
          <w:marTop w:val="120"/>
          <w:marBottom w:val="0"/>
          <w:divBdr>
            <w:top w:val="none" w:sz="0" w:space="0" w:color="auto"/>
            <w:left w:val="none" w:sz="0" w:space="0" w:color="auto"/>
            <w:bottom w:val="none" w:sz="0" w:space="0" w:color="auto"/>
            <w:right w:val="none" w:sz="0" w:space="0" w:color="auto"/>
          </w:divBdr>
          <w:divsChild>
            <w:div w:id="258681639">
              <w:marLeft w:val="0"/>
              <w:marRight w:val="0"/>
              <w:marTop w:val="0"/>
              <w:marBottom w:val="0"/>
              <w:divBdr>
                <w:top w:val="none" w:sz="0" w:space="0" w:color="auto"/>
                <w:left w:val="none" w:sz="0" w:space="0" w:color="auto"/>
                <w:bottom w:val="none" w:sz="0" w:space="0" w:color="auto"/>
                <w:right w:val="none" w:sz="0" w:space="0" w:color="auto"/>
              </w:divBdr>
            </w:div>
          </w:divsChild>
        </w:div>
        <w:div w:id="978733066">
          <w:marLeft w:val="0"/>
          <w:marRight w:val="0"/>
          <w:marTop w:val="120"/>
          <w:marBottom w:val="0"/>
          <w:divBdr>
            <w:top w:val="none" w:sz="0" w:space="0" w:color="auto"/>
            <w:left w:val="none" w:sz="0" w:space="0" w:color="auto"/>
            <w:bottom w:val="none" w:sz="0" w:space="0" w:color="auto"/>
            <w:right w:val="none" w:sz="0" w:space="0" w:color="auto"/>
          </w:divBdr>
          <w:divsChild>
            <w:div w:id="175849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429710">
      <w:bodyDiv w:val="1"/>
      <w:marLeft w:val="0"/>
      <w:marRight w:val="0"/>
      <w:marTop w:val="0"/>
      <w:marBottom w:val="0"/>
      <w:divBdr>
        <w:top w:val="none" w:sz="0" w:space="0" w:color="auto"/>
        <w:left w:val="none" w:sz="0" w:space="0" w:color="auto"/>
        <w:bottom w:val="none" w:sz="0" w:space="0" w:color="auto"/>
        <w:right w:val="none" w:sz="0" w:space="0" w:color="auto"/>
      </w:divBdr>
      <w:divsChild>
        <w:div w:id="1674725753">
          <w:marLeft w:val="0"/>
          <w:marRight w:val="0"/>
          <w:marTop w:val="0"/>
          <w:marBottom w:val="0"/>
          <w:divBdr>
            <w:top w:val="none" w:sz="0" w:space="0" w:color="auto"/>
            <w:left w:val="none" w:sz="0" w:space="0" w:color="auto"/>
            <w:bottom w:val="none" w:sz="0" w:space="0" w:color="auto"/>
            <w:right w:val="none" w:sz="0" w:space="0" w:color="auto"/>
          </w:divBdr>
          <w:divsChild>
            <w:div w:id="492911733">
              <w:marLeft w:val="0"/>
              <w:marRight w:val="0"/>
              <w:marTop w:val="0"/>
              <w:marBottom w:val="0"/>
              <w:divBdr>
                <w:top w:val="none" w:sz="0" w:space="0" w:color="auto"/>
                <w:left w:val="none" w:sz="0" w:space="0" w:color="auto"/>
                <w:bottom w:val="none" w:sz="0" w:space="0" w:color="auto"/>
                <w:right w:val="none" w:sz="0" w:space="0" w:color="auto"/>
              </w:divBdr>
            </w:div>
          </w:divsChild>
        </w:div>
        <w:div w:id="108164232">
          <w:marLeft w:val="0"/>
          <w:marRight w:val="0"/>
          <w:marTop w:val="120"/>
          <w:marBottom w:val="0"/>
          <w:divBdr>
            <w:top w:val="none" w:sz="0" w:space="0" w:color="auto"/>
            <w:left w:val="none" w:sz="0" w:space="0" w:color="auto"/>
            <w:bottom w:val="none" w:sz="0" w:space="0" w:color="auto"/>
            <w:right w:val="none" w:sz="0" w:space="0" w:color="auto"/>
          </w:divBdr>
          <w:divsChild>
            <w:div w:id="1171600725">
              <w:marLeft w:val="0"/>
              <w:marRight w:val="0"/>
              <w:marTop w:val="0"/>
              <w:marBottom w:val="0"/>
              <w:divBdr>
                <w:top w:val="none" w:sz="0" w:space="0" w:color="auto"/>
                <w:left w:val="none" w:sz="0" w:space="0" w:color="auto"/>
                <w:bottom w:val="none" w:sz="0" w:space="0" w:color="auto"/>
                <w:right w:val="none" w:sz="0" w:space="0" w:color="auto"/>
              </w:divBdr>
            </w:div>
          </w:divsChild>
        </w:div>
        <w:div w:id="480466549">
          <w:marLeft w:val="0"/>
          <w:marRight w:val="0"/>
          <w:marTop w:val="120"/>
          <w:marBottom w:val="0"/>
          <w:divBdr>
            <w:top w:val="none" w:sz="0" w:space="0" w:color="auto"/>
            <w:left w:val="none" w:sz="0" w:space="0" w:color="auto"/>
            <w:bottom w:val="none" w:sz="0" w:space="0" w:color="auto"/>
            <w:right w:val="none" w:sz="0" w:space="0" w:color="auto"/>
          </w:divBdr>
          <w:divsChild>
            <w:div w:id="1046442119">
              <w:marLeft w:val="0"/>
              <w:marRight w:val="0"/>
              <w:marTop w:val="0"/>
              <w:marBottom w:val="0"/>
              <w:divBdr>
                <w:top w:val="none" w:sz="0" w:space="0" w:color="auto"/>
                <w:left w:val="none" w:sz="0" w:space="0" w:color="auto"/>
                <w:bottom w:val="none" w:sz="0" w:space="0" w:color="auto"/>
                <w:right w:val="none" w:sz="0" w:space="0" w:color="auto"/>
              </w:divBdr>
            </w:div>
          </w:divsChild>
        </w:div>
        <w:div w:id="1090783045">
          <w:marLeft w:val="0"/>
          <w:marRight w:val="0"/>
          <w:marTop w:val="120"/>
          <w:marBottom w:val="0"/>
          <w:divBdr>
            <w:top w:val="none" w:sz="0" w:space="0" w:color="auto"/>
            <w:left w:val="none" w:sz="0" w:space="0" w:color="auto"/>
            <w:bottom w:val="none" w:sz="0" w:space="0" w:color="auto"/>
            <w:right w:val="none" w:sz="0" w:space="0" w:color="auto"/>
          </w:divBdr>
          <w:divsChild>
            <w:div w:id="1624537582">
              <w:marLeft w:val="0"/>
              <w:marRight w:val="0"/>
              <w:marTop w:val="0"/>
              <w:marBottom w:val="0"/>
              <w:divBdr>
                <w:top w:val="none" w:sz="0" w:space="0" w:color="auto"/>
                <w:left w:val="none" w:sz="0" w:space="0" w:color="auto"/>
                <w:bottom w:val="none" w:sz="0" w:space="0" w:color="auto"/>
                <w:right w:val="none" w:sz="0" w:space="0" w:color="auto"/>
              </w:divBdr>
            </w:div>
          </w:divsChild>
        </w:div>
        <w:div w:id="1302153891">
          <w:marLeft w:val="0"/>
          <w:marRight w:val="0"/>
          <w:marTop w:val="120"/>
          <w:marBottom w:val="0"/>
          <w:divBdr>
            <w:top w:val="none" w:sz="0" w:space="0" w:color="auto"/>
            <w:left w:val="none" w:sz="0" w:space="0" w:color="auto"/>
            <w:bottom w:val="none" w:sz="0" w:space="0" w:color="auto"/>
            <w:right w:val="none" w:sz="0" w:space="0" w:color="auto"/>
          </w:divBdr>
          <w:divsChild>
            <w:div w:id="1640068069">
              <w:marLeft w:val="0"/>
              <w:marRight w:val="0"/>
              <w:marTop w:val="0"/>
              <w:marBottom w:val="0"/>
              <w:divBdr>
                <w:top w:val="none" w:sz="0" w:space="0" w:color="auto"/>
                <w:left w:val="none" w:sz="0" w:space="0" w:color="auto"/>
                <w:bottom w:val="none" w:sz="0" w:space="0" w:color="auto"/>
                <w:right w:val="none" w:sz="0" w:space="0" w:color="auto"/>
              </w:divBdr>
            </w:div>
          </w:divsChild>
        </w:div>
        <w:div w:id="787165021">
          <w:marLeft w:val="0"/>
          <w:marRight w:val="0"/>
          <w:marTop w:val="120"/>
          <w:marBottom w:val="0"/>
          <w:divBdr>
            <w:top w:val="none" w:sz="0" w:space="0" w:color="auto"/>
            <w:left w:val="none" w:sz="0" w:space="0" w:color="auto"/>
            <w:bottom w:val="none" w:sz="0" w:space="0" w:color="auto"/>
            <w:right w:val="none" w:sz="0" w:space="0" w:color="auto"/>
          </w:divBdr>
          <w:divsChild>
            <w:div w:id="1560242822">
              <w:marLeft w:val="0"/>
              <w:marRight w:val="0"/>
              <w:marTop w:val="0"/>
              <w:marBottom w:val="0"/>
              <w:divBdr>
                <w:top w:val="none" w:sz="0" w:space="0" w:color="auto"/>
                <w:left w:val="none" w:sz="0" w:space="0" w:color="auto"/>
                <w:bottom w:val="none" w:sz="0" w:space="0" w:color="auto"/>
                <w:right w:val="none" w:sz="0" w:space="0" w:color="auto"/>
              </w:divBdr>
            </w:div>
          </w:divsChild>
        </w:div>
        <w:div w:id="1015351957">
          <w:marLeft w:val="0"/>
          <w:marRight w:val="0"/>
          <w:marTop w:val="120"/>
          <w:marBottom w:val="0"/>
          <w:divBdr>
            <w:top w:val="none" w:sz="0" w:space="0" w:color="auto"/>
            <w:left w:val="none" w:sz="0" w:space="0" w:color="auto"/>
            <w:bottom w:val="none" w:sz="0" w:space="0" w:color="auto"/>
            <w:right w:val="none" w:sz="0" w:space="0" w:color="auto"/>
          </w:divBdr>
          <w:divsChild>
            <w:div w:id="148248839">
              <w:marLeft w:val="0"/>
              <w:marRight w:val="0"/>
              <w:marTop w:val="0"/>
              <w:marBottom w:val="0"/>
              <w:divBdr>
                <w:top w:val="none" w:sz="0" w:space="0" w:color="auto"/>
                <w:left w:val="none" w:sz="0" w:space="0" w:color="auto"/>
                <w:bottom w:val="none" w:sz="0" w:space="0" w:color="auto"/>
                <w:right w:val="none" w:sz="0" w:space="0" w:color="auto"/>
              </w:divBdr>
            </w:div>
          </w:divsChild>
        </w:div>
        <w:div w:id="492646035">
          <w:marLeft w:val="0"/>
          <w:marRight w:val="0"/>
          <w:marTop w:val="120"/>
          <w:marBottom w:val="0"/>
          <w:divBdr>
            <w:top w:val="none" w:sz="0" w:space="0" w:color="auto"/>
            <w:left w:val="none" w:sz="0" w:space="0" w:color="auto"/>
            <w:bottom w:val="none" w:sz="0" w:space="0" w:color="auto"/>
            <w:right w:val="none" w:sz="0" w:space="0" w:color="auto"/>
          </w:divBdr>
          <w:divsChild>
            <w:div w:id="2041517025">
              <w:marLeft w:val="0"/>
              <w:marRight w:val="0"/>
              <w:marTop w:val="0"/>
              <w:marBottom w:val="0"/>
              <w:divBdr>
                <w:top w:val="none" w:sz="0" w:space="0" w:color="auto"/>
                <w:left w:val="none" w:sz="0" w:space="0" w:color="auto"/>
                <w:bottom w:val="none" w:sz="0" w:space="0" w:color="auto"/>
                <w:right w:val="none" w:sz="0" w:space="0" w:color="auto"/>
              </w:divBdr>
            </w:div>
          </w:divsChild>
        </w:div>
        <w:div w:id="413867028">
          <w:marLeft w:val="0"/>
          <w:marRight w:val="0"/>
          <w:marTop w:val="120"/>
          <w:marBottom w:val="0"/>
          <w:divBdr>
            <w:top w:val="none" w:sz="0" w:space="0" w:color="auto"/>
            <w:left w:val="none" w:sz="0" w:space="0" w:color="auto"/>
            <w:bottom w:val="none" w:sz="0" w:space="0" w:color="auto"/>
            <w:right w:val="none" w:sz="0" w:space="0" w:color="auto"/>
          </w:divBdr>
          <w:divsChild>
            <w:div w:id="1630549470">
              <w:marLeft w:val="0"/>
              <w:marRight w:val="0"/>
              <w:marTop w:val="0"/>
              <w:marBottom w:val="0"/>
              <w:divBdr>
                <w:top w:val="none" w:sz="0" w:space="0" w:color="auto"/>
                <w:left w:val="none" w:sz="0" w:space="0" w:color="auto"/>
                <w:bottom w:val="none" w:sz="0" w:space="0" w:color="auto"/>
                <w:right w:val="none" w:sz="0" w:space="0" w:color="auto"/>
              </w:divBdr>
            </w:div>
          </w:divsChild>
        </w:div>
        <w:div w:id="1128355073">
          <w:marLeft w:val="0"/>
          <w:marRight w:val="0"/>
          <w:marTop w:val="120"/>
          <w:marBottom w:val="0"/>
          <w:divBdr>
            <w:top w:val="none" w:sz="0" w:space="0" w:color="auto"/>
            <w:left w:val="none" w:sz="0" w:space="0" w:color="auto"/>
            <w:bottom w:val="none" w:sz="0" w:space="0" w:color="auto"/>
            <w:right w:val="none" w:sz="0" w:space="0" w:color="auto"/>
          </w:divBdr>
          <w:divsChild>
            <w:div w:id="966551507">
              <w:marLeft w:val="0"/>
              <w:marRight w:val="0"/>
              <w:marTop w:val="0"/>
              <w:marBottom w:val="0"/>
              <w:divBdr>
                <w:top w:val="none" w:sz="0" w:space="0" w:color="auto"/>
                <w:left w:val="none" w:sz="0" w:space="0" w:color="auto"/>
                <w:bottom w:val="none" w:sz="0" w:space="0" w:color="auto"/>
                <w:right w:val="none" w:sz="0" w:space="0" w:color="auto"/>
              </w:divBdr>
            </w:div>
          </w:divsChild>
        </w:div>
        <w:div w:id="1609579503">
          <w:marLeft w:val="0"/>
          <w:marRight w:val="0"/>
          <w:marTop w:val="120"/>
          <w:marBottom w:val="0"/>
          <w:divBdr>
            <w:top w:val="none" w:sz="0" w:space="0" w:color="auto"/>
            <w:left w:val="none" w:sz="0" w:space="0" w:color="auto"/>
            <w:bottom w:val="none" w:sz="0" w:space="0" w:color="auto"/>
            <w:right w:val="none" w:sz="0" w:space="0" w:color="auto"/>
          </w:divBdr>
          <w:divsChild>
            <w:div w:id="367264797">
              <w:marLeft w:val="0"/>
              <w:marRight w:val="0"/>
              <w:marTop w:val="0"/>
              <w:marBottom w:val="0"/>
              <w:divBdr>
                <w:top w:val="none" w:sz="0" w:space="0" w:color="auto"/>
                <w:left w:val="none" w:sz="0" w:space="0" w:color="auto"/>
                <w:bottom w:val="none" w:sz="0" w:space="0" w:color="auto"/>
                <w:right w:val="none" w:sz="0" w:space="0" w:color="auto"/>
              </w:divBdr>
            </w:div>
            <w:div w:id="1312179040">
              <w:marLeft w:val="0"/>
              <w:marRight w:val="0"/>
              <w:marTop w:val="0"/>
              <w:marBottom w:val="0"/>
              <w:divBdr>
                <w:top w:val="none" w:sz="0" w:space="0" w:color="auto"/>
                <w:left w:val="none" w:sz="0" w:space="0" w:color="auto"/>
                <w:bottom w:val="none" w:sz="0" w:space="0" w:color="auto"/>
                <w:right w:val="none" w:sz="0" w:space="0" w:color="auto"/>
              </w:divBdr>
            </w:div>
          </w:divsChild>
        </w:div>
        <w:div w:id="1171027535">
          <w:marLeft w:val="0"/>
          <w:marRight w:val="0"/>
          <w:marTop w:val="120"/>
          <w:marBottom w:val="0"/>
          <w:divBdr>
            <w:top w:val="none" w:sz="0" w:space="0" w:color="auto"/>
            <w:left w:val="none" w:sz="0" w:space="0" w:color="auto"/>
            <w:bottom w:val="none" w:sz="0" w:space="0" w:color="auto"/>
            <w:right w:val="none" w:sz="0" w:space="0" w:color="auto"/>
          </w:divBdr>
          <w:divsChild>
            <w:div w:id="1711951882">
              <w:marLeft w:val="0"/>
              <w:marRight w:val="0"/>
              <w:marTop w:val="0"/>
              <w:marBottom w:val="0"/>
              <w:divBdr>
                <w:top w:val="none" w:sz="0" w:space="0" w:color="auto"/>
                <w:left w:val="none" w:sz="0" w:space="0" w:color="auto"/>
                <w:bottom w:val="none" w:sz="0" w:space="0" w:color="auto"/>
                <w:right w:val="none" w:sz="0" w:space="0" w:color="auto"/>
              </w:divBdr>
            </w:div>
            <w:div w:id="521481765">
              <w:marLeft w:val="0"/>
              <w:marRight w:val="0"/>
              <w:marTop w:val="0"/>
              <w:marBottom w:val="0"/>
              <w:divBdr>
                <w:top w:val="none" w:sz="0" w:space="0" w:color="auto"/>
                <w:left w:val="none" w:sz="0" w:space="0" w:color="auto"/>
                <w:bottom w:val="none" w:sz="0" w:space="0" w:color="auto"/>
                <w:right w:val="none" w:sz="0" w:space="0" w:color="auto"/>
              </w:divBdr>
            </w:div>
          </w:divsChild>
        </w:div>
        <w:div w:id="1357921160">
          <w:marLeft w:val="0"/>
          <w:marRight w:val="0"/>
          <w:marTop w:val="120"/>
          <w:marBottom w:val="0"/>
          <w:divBdr>
            <w:top w:val="none" w:sz="0" w:space="0" w:color="auto"/>
            <w:left w:val="none" w:sz="0" w:space="0" w:color="auto"/>
            <w:bottom w:val="none" w:sz="0" w:space="0" w:color="auto"/>
            <w:right w:val="none" w:sz="0" w:space="0" w:color="auto"/>
          </w:divBdr>
          <w:divsChild>
            <w:div w:id="1575702754">
              <w:marLeft w:val="0"/>
              <w:marRight w:val="0"/>
              <w:marTop w:val="0"/>
              <w:marBottom w:val="0"/>
              <w:divBdr>
                <w:top w:val="none" w:sz="0" w:space="0" w:color="auto"/>
                <w:left w:val="none" w:sz="0" w:space="0" w:color="auto"/>
                <w:bottom w:val="none" w:sz="0" w:space="0" w:color="auto"/>
                <w:right w:val="none" w:sz="0" w:space="0" w:color="auto"/>
              </w:divBdr>
            </w:div>
            <w:div w:id="168326105">
              <w:marLeft w:val="0"/>
              <w:marRight w:val="0"/>
              <w:marTop w:val="0"/>
              <w:marBottom w:val="0"/>
              <w:divBdr>
                <w:top w:val="none" w:sz="0" w:space="0" w:color="auto"/>
                <w:left w:val="none" w:sz="0" w:space="0" w:color="auto"/>
                <w:bottom w:val="none" w:sz="0" w:space="0" w:color="auto"/>
                <w:right w:val="none" w:sz="0" w:space="0" w:color="auto"/>
              </w:divBdr>
            </w:div>
            <w:div w:id="1863666043">
              <w:marLeft w:val="0"/>
              <w:marRight w:val="0"/>
              <w:marTop w:val="0"/>
              <w:marBottom w:val="0"/>
              <w:divBdr>
                <w:top w:val="none" w:sz="0" w:space="0" w:color="auto"/>
                <w:left w:val="none" w:sz="0" w:space="0" w:color="auto"/>
                <w:bottom w:val="none" w:sz="0" w:space="0" w:color="auto"/>
                <w:right w:val="none" w:sz="0" w:space="0" w:color="auto"/>
              </w:divBdr>
            </w:div>
            <w:div w:id="377903371">
              <w:marLeft w:val="0"/>
              <w:marRight w:val="0"/>
              <w:marTop w:val="0"/>
              <w:marBottom w:val="0"/>
              <w:divBdr>
                <w:top w:val="none" w:sz="0" w:space="0" w:color="auto"/>
                <w:left w:val="none" w:sz="0" w:space="0" w:color="auto"/>
                <w:bottom w:val="none" w:sz="0" w:space="0" w:color="auto"/>
                <w:right w:val="none" w:sz="0" w:space="0" w:color="auto"/>
              </w:divBdr>
            </w:div>
            <w:div w:id="710616579">
              <w:marLeft w:val="0"/>
              <w:marRight w:val="0"/>
              <w:marTop w:val="0"/>
              <w:marBottom w:val="0"/>
              <w:divBdr>
                <w:top w:val="none" w:sz="0" w:space="0" w:color="auto"/>
                <w:left w:val="none" w:sz="0" w:space="0" w:color="auto"/>
                <w:bottom w:val="none" w:sz="0" w:space="0" w:color="auto"/>
                <w:right w:val="none" w:sz="0" w:space="0" w:color="auto"/>
              </w:divBdr>
            </w:div>
          </w:divsChild>
        </w:div>
        <w:div w:id="1259412416">
          <w:marLeft w:val="0"/>
          <w:marRight w:val="0"/>
          <w:marTop w:val="120"/>
          <w:marBottom w:val="0"/>
          <w:divBdr>
            <w:top w:val="none" w:sz="0" w:space="0" w:color="auto"/>
            <w:left w:val="none" w:sz="0" w:space="0" w:color="auto"/>
            <w:bottom w:val="none" w:sz="0" w:space="0" w:color="auto"/>
            <w:right w:val="none" w:sz="0" w:space="0" w:color="auto"/>
          </w:divBdr>
          <w:divsChild>
            <w:div w:id="1564366629">
              <w:marLeft w:val="0"/>
              <w:marRight w:val="0"/>
              <w:marTop w:val="0"/>
              <w:marBottom w:val="0"/>
              <w:divBdr>
                <w:top w:val="none" w:sz="0" w:space="0" w:color="auto"/>
                <w:left w:val="none" w:sz="0" w:space="0" w:color="auto"/>
                <w:bottom w:val="none" w:sz="0" w:space="0" w:color="auto"/>
                <w:right w:val="none" w:sz="0" w:space="0" w:color="auto"/>
              </w:divBdr>
            </w:div>
            <w:div w:id="1378356196">
              <w:marLeft w:val="0"/>
              <w:marRight w:val="0"/>
              <w:marTop w:val="0"/>
              <w:marBottom w:val="0"/>
              <w:divBdr>
                <w:top w:val="none" w:sz="0" w:space="0" w:color="auto"/>
                <w:left w:val="none" w:sz="0" w:space="0" w:color="auto"/>
                <w:bottom w:val="none" w:sz="0" w:space="0" w:color="auto"/>
                <w:right w:val="none" w:sz="0" w:space="0" w:color="auto"/>
              </w:divBdr>
            </w:div>
            <w:div w:id="642926743">
              <w:marLeft w:val="0"/>
              <w:marRight w:val="0"/>
              <w:marTop w:val="0"/>
              <w:marBottom w:val="0"/>
              <w:divBdr>
                <w:top w:val="none" w:sz="0" w:space="0" w:color="auto"/>
                <w:left w:val="none" w:sz="0" w:space="0" w:color="auto"/>
                <w:bottom w:val="none" w:sz="0" w:space="0" w:color="auto"/>
                <w:right w:val="none" w:sz="0" w:space="0" w:color="auto"/>
              </w:divBdr>
            </w:div>
            <w:div w:id="1898514531">
              <w:marLeft w:val="0"/>
              <w:marRight w:val="0"/>
              <w:marTop w:val="0"/>
              <w:marBottom w:val="0"/>
              <w:divBdr>
                <w:top w:val="none" w:sz="0" w:space="0" w:color="auto"/>
                <w:left w:val="none" w:sz="0" w:space="0" w:color="auto"/>
                <w:bottom w:val="none" w:sz="0" w:space="0" w:color="auto"/>
                <w:right w:val="none" w:sz="0" w:space="0" w:color="auto"/>
              </w:divBdr>
            </w:div>
          </w:divsChild>
        </w:div>
        <w:div w:id="1654217811">
          <w:marLeft w:val="0"/>
          <w:marRight w:val="0"/>
          <w:marTop w:val="120"/>
          <w:marBottom w:val="0"/>
          <w:divBdr>
            <w:top w:val="none" w:sz="0" w:space="0" w:color="auto"/>
            <w:left w:val="none" w:sz="0" w:space="0" w:color="auto"/>
            <w:bottom w:val="none" w:sz="0" w:space="0" w:color="auto"/>
            <w:right w:val="none" w:sz="0" w:space="0" w:color="auto"/>
          </w:divBdr>
          <w:divsChild>
            <w:div w:id="309093986">
              <w:marLeft w:val="0"/>
              <w:marRight w:val="0"/>
              <w:marTop w:val="0"/>
              <w:marBottom w:val="0"/>
              <w:divBdr>
                <w:top w:val="none" w:sz="0" w:space="0" w:color="auto"/>
                <w:left w:val="none" w:sz="0" w:space="0" w:color="auto"/>
                <w:bottom w:val="none" w:sz="0" w:space="0" w:color="auto"/>
                <w:right w:val="none" w:sz="0" w:space="0" w:color="auto"/>
              </w:divBdr>
            </w:div>
          </w:divsChild>
        </w:div>
        <w:div w:id="1078555028">
          <w:marLeft w:val="0"/>
          <w:marRight w:val="0"/>
          <w:marTop w:val="120"/>
          <w:marBottom w:val="0"/>
          <w:divBdr>
            <w:top w:val="none" w:sz="0" w:space="0" w:color="auto"/>
            <w:left w:val="none" w:sz="0" w:space="0" w:color="auto"/>
            <w:bottom w:val="none" w:sz="0" w:space="0" w:color="auto"/>
            <w:right w:val="none" w:sz="0" w:space="0" w:color="auto"/>
          </w:divBdr>
          <w:divsChild>
            <w:div w:id="259878084">
              <w:marLeft w:val="0"/>
              <w:marRight w:val="0"/>
              <w:marTop w:val="0"/>
              <w:marBottom w:val="0"/>
              <w:divBdr>
                <w:top w:val="none" w:sz="0" w:space="0" w:color="auto"/>
                <w:left w:val="none" w:sz="0" w:space="0" w:color="auto"/>
                <w:bottom w:val="none" w:sz="0" w:space="0" w:color="auto"/>
                <w:right w:val="none" w:sz="0" w:space="0" w:color="auto"/>
              </w:divBdr>
            </w:div>
          </w:divsChild>
        </w:div>
        <w:div w:id="1746223454">
          <w:marLeft w:val="0"/>
          <w:marRight w:val="0"/>
          <w:marTop w:val="120"/>
          <w:marBottom w:val="0"/>
          <w:divBdr>
            <w:top w:val="none" w:sz="0" w:space="0" w:color="auto"/>
            <w:left w:val="none" w:sz="0" w:space="0" w:color="auto"/>
            <w:bottom w:val="none" w:sz="0" w:space="0" w:color="auto"/>
            <w:right w:val="none" w:sz="0" w:space="0" w:color="auto"/>
          </w:divBdr>
          <w:divsChild>
            <w:div w:id="1470056212">
              <w:marLeft w:val="0"/>
              <w:marRight w:val="0"/>
              <w:marTop w:val="0"/>
              <w:marBottom w:val="0"/>
              <w:divBdr>
                <w:top w:val="none" w:sz="0" w:space="0" w:color="auto"/>
                <w:left w:val="none" w:sz="0" w:space="0" w:color="auto"/>
                <w:bottom w:val="none" w:sz="0" w:space="0" w:color="auto"/>
                <w:right w:val="none" w:sz="0" w:space="0" w:color="auto"/>
              </w:divBdr>
            </w:div>
          </w:divsChild>
        </w:div>
        <w:div w:id="2119373730">
          <w:marLeft w:val="0"/>
          <w:marRight w:val="0"/>
          <w:marTop w:val="120"/>
          <w:marBottom w:val="0"/>
          <w:divBdr>
            <w:top w:val="none" w:sz="0" w:space="0" w:color="auto"/>
            <w:left w:val="none" w:sz="0" w:space="0" w:color="auto"/>
            <w:bottom w:val="none" w:sz="0" w:space="0" w:color="auto"/>
            <w:right w:val="none" w:sz="0" w:space="0" w:color="auto"/>
          </w:divBdr>
          <w:divsChild>
            <w:div w:id="142954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368571">
      <w:bodyDiv w:val="1"/>
      <w:marLeft w:val="0"/>
      <w:marRight w:val="0"/>
      <w:marTop w:val="0"/>
      <w:marBottom w:val="0"/>
      <w:divBdr>
        <w:top w:val="none" w:sz="0" w:space="0" w:color="auto"/>
        <w:left w:val="none" w:sz="0" w:space="0" w:color="auto"/>
        <w:bottom w:val="none" w:sz="0" w:space="0" w:color="auto"/>
        <w:right w:val="none" w:sz="0" w:space="0" w:color="auto"/>
      </w:divBdr>
      <w:divsChild>
        <w:div w:id="1994597929">
          <w:marLeft w:val="0"/>
          <w:marRight w:val="0"/>
          <w:marTop w:val="0"/>
          <w:marBottom w:val="0"/>
          <w:divBdr>
            <w:top w:val="none" w:sz="0" w:space="0" w:color="auto"/>
            <w:left w:val="none" w:sz="0" w:space="0" w:color="auto"/>
            <w:bottom w:val="none" w:sz="0" w:space="0" w:color="auto"/>
            <w:right w:val="none" w:sz="0" w:space="0" w:color="auto"/>
          </w:divBdr>
          <w:divsChild>
            <w:div w:id="822697520">
              <w:marLeft w:val="0"/>
              <w:marRight w:val="0"/>
              <w:marTop w:val="0"/>
              <w:marBottom w:val="0"/>
              <w:divBdr>
                <w:top w:val="none" w:sz="0" w:space="0" w:color="auto"/>
                <w:left w:val="none" w:sz="0" w:space="0" w:color="auto"/>
                <w:bottom w:val="none" w:sz="0" w:space="0" w:color="auto"/>
                <w:right w:val="none" w:sz="0" w:space="0" w:color="auto"/>
              </w:divBdr>
            </w:div>
          </w:divsChild>
        </w:div>
        <w:div w:id="1674870777">
          <w:marLeft w:val="0"/>
          <w:marRight w:val="0"/>
          <w:marTop w:val="120"/>
          <w:marBottom w:val="0"/>
          <w:divBdr>
            <w:top w:val="none" w:sz="0" w:space="0" w:color="auto"/>
            <w:left w:val="none" w:sz="0" w:space="0" w:color="auto"/>
            <w:bottom w:val="none" w:sz="0" w:space="0" w:color="auto"/>
            <w:right w:val="none" w:sz="0" w:space="0" w:color="auto"/>
          </w:divBdr>
          <w:divsChild>
            <w:div w:id="33507422">
              <w:marLeft w:val="0"/>
              <w:marRight w:val="0"/>
              <w:marTop w:val="0"/>
              <w:marBottom w:val="0"/>
              <w:divBdr>
                <w:top w:val="none" w:sz="0" w:space="0" w:color="auto"/>
                <w:left w:val="none" w:sz="0" w:space="0" w:color="auto"/>
                <w:bottom w:val="none" w:sz="0" w:space="0" w:color="auto"/>
                <w:right w:val="none" w:sz="0" w:space="0" w:color="auto"/>
              </w:divBdr>
            </w:div>
          </w:divsChild>
        </w:div>
        <w:div w:id="324404125">
          <w:marLeft w:val="0"/>
          <w:marRight w:val="0"/>
          <w:marTop w:val="120"/>
          <w:marBottom w:val="0"/>
          <w:divBdr>
            <w:top w:val="none" w:sz="0" w:space="0" w:color="auto"/>
            <w:left w:val="none" w:sz="0" w:space="0" w:color="auto"/>
            <w:bottom w:val="none" w:sz="0" w:space="0" w:color="auto"/>
            <w:right w:val="none" w:sz="0" w:space="0" w:color="auto"/>
          </w:divBdr>
          <w:divsChild>
            <w:div w:id="358627596">
              <w:marLeft w:val="0"/>
              <w:marRight w:val="0"/>
              <w:marTop w:val="0"/>
              <w:marBottom w:val="0"/>
              <w:divBdr>
                <w:top w:val="none" w:sz="0" w:space="0" w:color="auto"/>
                <w:left w:val="none" w:sz="0" w:space="0" w:color="auto"/>
                <w:bottom w:val="none" w:sz="0" w:space="0" w:color="auto"/>
                <w:right w:val="none" w:sz="0" w:space="0" w:color="auto"/>
              </w:divBdr>
            </w:div>
          </w:divsChild>
        </w:div>
        <w:div w:id="1267082512">
          <w:marLeft w:val="0"/>
          <w:marRight w:val="0"/>
          <w:marTop w:val="120"/>
          <w:marBottom w:val="0"/>
          <w:divBdr>
            <w:top w:val="none" w:sz="0" w:space="0" w:color="auto"/>
            <w:left w:val="none" w:sz="0" w:space="0" w:color="auto"/>
            <w:bottom w:val="none" w:sz="0" w:space="0" w:color="auto"/>
            <w:right w:val="none" w:sz="0" w:space="0" w:color="auto"/>
          </w:divBdr>
          <w:divsChild>
            <w:div w:id="868181251">
              <w:marLeft w:val="0"/>
              <w:marRight w:val="0"/>
              <w:marTop w:val="0"/>
              <w:marBottom w:val="0"/>
              <w:divBdr>
                <w:top w:val="none" w:sz="0" w:space="0" w:color="auto"/>
                <w:left w:val="none" w:sz="0" w:space="0" w:color="auto"/>
                <w:bottom w:val="none" w:sz="0" w:space="0" w:color="auto"/>
                <w:right w:val="none" w:sz="0" w:space="0" w:color="auto"/>
              </w:divBdr>
            </w:div>
          </w:divsChild>
        </w:div>
        <w:div w:id="359361643">
          <w:marLeft w:val="0"/>
          <w:marRight w:val="0"/>
          <w:marTop w:val="120"/>
          <w:marBottom w:val="0"/>
          <w:divBdr>
            <w:top w:val="none" w:sz="0" w:space="0" w:color="auto"/>
            <w:left w:val="none" w:sz="0" w:space="0" w:color="auto"/>
            <w:bottom w:val="none" w:sz="0" w:space="0" w:color="auto"/>
            <w:right w:val="none" w:sz="0" w:space="0" w:color="auto"/>
          </w:divBdr>
          <w:divsChild>
            <w:div w:id="1516579633">
              <w:marLeft w:val="0"/>
              <w:marRight w:val="0"/>
              <w:marTop w:val="0"/>
              <w:marBottom w:val="0"/>
              <w:divBdr>
                <w:top w:val="none" w:sz="0" w:space="0" w:color="auto"/>
                <w:left w:val="none" w:sz="0" w:space="0" w:color="auto"/>
                <w:bottom w:val="none" w:sz="0" w:space="0" w:color="auto"/>
                <w:right w:val="none" w:sz="0" w:space="0" w:color="auto"/>
              </w:divBdr>
            </w:div>
          </w:divsChild>
        </w:div>
        <w:div w:id="2094738627">
          <w:marLeft w:val="0"/>
          <w:marRight w:val="0"/>
          <w:marTop w:val="120"/>
          <w:marBottom w:val="0"/>
          <w:divBdr>
            <w:top w:val="none" w:sz="0" w:space="0" w:color="auto"/>
            <w:left w:val="none" w:sz="0" w:space="0" w:color="auto"/>
            <w:bottom w:val="none" w:sz="0" w:space="0" w:color="auto"/>
            <w:right w:val="none" w:sz="0" w:space="0" w:color="auto"/>
          </w:divBdr>
          <w:divsChild>
            <w:div w:id="1691102091">
              <w:marLeft w:val="0"/>
              <w:marRight w:val="0"/>
              <w:marTop w:val="0"/>
              <w:marBottom w:val="0"/>
              <w:divBdr>
                <w:top w:val="none" w:sz="0" w:space="0" w:color="auto"/>
                <w:left w:val="none" w:sz="0" w:space="0" w:color="auto"/>
                <w:bottom w:val="none" w:sz="0" w:space="0" w:color="auto"/>
                <w:right w:val="none" w:sz="0" w:space="0" w:color="auto"/>
              </w:divBdr>
            </w:div>
          </w:divsChild>
        </w:div>
        <w:div w:id="1016351046">
          <w:marLeft w:val="0"/>
          <w:marRight w:val="0"/>
          <w:marTop w:val="120"/>
          <w:marBottom w:val="0"/>
          <w:divBdr>
            <w:top w:val="none" w:sz="0" w:space="0" w:color="auto"/>
            <w:left w:val="none" w:sz="0" w:space="0" w:color="auto"/>
            <w:bottom w:val="none" w:sz="0" w:space="0" w:color="auto"/>
            <w:right w:val="none" w:sz="0" w:space="0" w:color="auto"/>
          </w:divBdr>
          <w:divsChild>
            <w:div w:id="1291589278">
              <w:marLeft w:val="0"/>
              <w:marRight w:val="0"/>
              <w:marTop w:val="0"/>
              <w:marBottom w:val="0"/>
              <w:divBdr>
                <w:top w:val="none" w:sz="0" w:space="0" w:color="auto"/>
                <w:left w:val="none" w:sz="0" w:space="0" w:color="auto"/>
                <w:bottom w:val="none" w:sz="0" w:space="0" w:color="auto"/>
                <w:right w:val="none" w:sz="0" w:space="0" w:color="auto"/>
              </w:divBdr>
            </w:div>
          </w:divsChild>
        </w:div>
        <w:div w:id="2102293179">
          <w:marLeft w:val="0"/>
          <w:marRight w:val="0"/>
          <w:marTop w:val="120"/>
          <w:marBottom w:val="0"/>
          <w:divBdr>
            <w:top w:val="none" w:sz="0" w:space="0" w:color="auto"/>
            <w:left w:val="none" w:sz="0" w:space="0" w:color="auto"/>
            <w:bottom w:val="none" w:sz="0" w:space="0" w:color="auto"/>
            <w:right w:val="none" w:sz="0" w:space="0" w:color="auto"/>
          </w:divBdr>
          <w:divsChild>
            <w:div w:id="393478931">
              <w:marLeft w:val="0"/>
              <w:marRight w:val="0"/>
              <w:marTop w:val="0"/>
              <w:marBottom w:val="0"/>
              <w:divBdr>
                <w:top w:val="none" w:sz="0" w:space="0" w:color="auto"/>
                <w:left w:val="none" w:sz="0" w:space="0" w:color="auto"/>
                <w:bottom w:val="none" w:sz="0" w:space="0" w:color="auto"/>
                <w:right w:val="none" w:sz="0" w:space="0" w:color="auto"/>
              </w:divBdr>
            </w:div>
          </w:divsChild>
        </w:div>
        <w:div w:id="1248147532">
          <w:marLeft w:val="0"/>
          <w:marRight w:val="0"/>
          <w:marTop w:val="120"/>
          <w:marBottom w:val="0"/>
          <w:divBdr>
            <w:top w:val="none" w:sz="0" w:space="0" w:color="auto"/>
            <w:left w:val="none" w:sz="0" w:space="0" w:color="auto"/>
            <w:bottom w:val="none" w:sz="0" w:space="0" w:color="auto"/>
            <w:right w:val="none" w:sz="0" w:space="0" w:color="auto"/>
          </w:divBdr>
          <w:divsChild>
            <w:div w:id="142822674">
              <w:marLeft w:val="0"/>
              <w:marRight w:val="0"/>
              <w:marTop w:val="0"/>
              <w:marBottom w:val="0"/>
              <w:divBdr>
                <w:top w:val="none" w:sz="0" w:space="0" w:color="auto"/>
                <w:left w:val="none" w:sz="0" w:space="0" w:color="auto"/>
                <w:bottom w:val="none" w:sz="0" w:space="0" w:color="auto"/>
                <w:right w:val="none" w:sz="0" w:space="0" w:color="auto"/>
              </w:divBdr>
            </w:div>
          </w:divsChild>
        </w:div>
        <w:div w:id="1290746978">
          <w:marLeft w:val="0"/>
          <w:marRight w:val="0"/>
          <w:marTop w:val="120"/>
          <w:marBottom w:val="0"/>
          <w:divBdr>
            <w:top w:val="none" w:sz="0" w:space="0" w:color="auto"/>
            <w:left w:val="none" w:sz="0" w:space="0" w:color="auto"/>
            <w:bottom w:val="none" w:sz="0" w:space="0" w:color="auto"/>
            <w:right w:val="none" w:sz="0" w:space="0" w:color="auto"/>
          </w:divBdr>
          <w:divsChild>
            <w:div w:id="1623538721">
              <w:marLeft w:val="0"/>
              <w:marRight w:val="0"/>
              <w:marTop w:val="0"/>
              <w:marBottom w:val="0"/>
              <w:divBdr>
                <w:top w:val="none" w:sz="0" w:space="0" w:color="auto"/>
                <w:left w:val="none" w:sz="0" w:space="0" w:color="auto"/>
                <w:bottom w:val="none" w:sz="0" w:space="0" w:color="auto"/>
                <w:right w:val="none" w:sz="0" w:space="0" w:color="auto"/>
              </w:divBdr>
            </w:div>
          </w:divsChild>
        </w:div>
        <w:div w:id="1801536140">
          <w:marLeft w:val="0"/>
          <w:marRight w:val="0"/>
          <w:marTop w:val="120"/>
          <w:marBottom w:val="0"/>
          <w:divBdr>
            <w:top w:val="none" w:sz="0" w:space="0" w:color="auto"/>
            <w:left w:val="none" w:sz="0" w:space="0" w:color="auto"/>
            <w:bottom w:val="none" w:sz="0" w:space="0" w:color="auto"/>
            <w:right w:val="none" w:sz="0" w:space="0" w:color="auto"/>
          </w:divBdr>
          <w:divsChild>
            <w:div w:id="48649018">
              <w:marLeft w:val="0"/>
              <w:marRight w:val="0"/>
              <w:marTop w:val="0"/>
              <w:marBottom w:val="0"/>
              <w:divBdr>
                <w:top w:val="none" w:sz="0" w:space="0" w:color="auto"/>
                <w:left w:val="none" w:sz="0" w:space="0" w:color="auto"/>
                <w:bottom w:val="none" w:sz="0" w:space="0" w:color="auto"/>
                <w:right w:val="none" w:sz="0" w:space="0" w:color="auto"/>
              </w:divBdr>
            </w:div>
          </w:divsChild>
        </w:div>
        <w:div w:id="130441743">
          <w:marLeft w:val="0"/>
          <w:marRight w:val="0"/>
          <w:marTop w:val="120"/>
          <w:marBottom w:val="0"/>
          <w:divBdr>
            <w:top w:val="none" w:sz="0" w:space="0" w:color="auto"/>
            <w:left w:val="none" w:sz="0" w:space="0" w:color="auto"/>
            <w:bottom w:val="none" w:sz="0" w:space="0" w:color="auto"/>
            <w:right w:val="none" w:sz="0" w:space="0" w:color="auto"/>
          </w:divBdr>
          <w:divsChild>
            <w:div w:id="44565668">
              <w:marLeft w:val="0"/>
              <w:marRight w:val="0"/>
              <w:marTop w:val="0"/>
              <w:marBottom w:val="0"/>
              <w:divBdr>
                <w:top w:val="none" w:sz="0" w:space="0" w:color="auto"/>
                <w:left w:val="none" w:sz="0" w:space="0" w:color="auto"/>
                <w:bottom w:val="none" w:sz="0" w:space="0" w:color="auto"/>
                <w:right w:val="none" w:sz="0" w:space="0" w:color="auto"/>
              </w:divBdr>
            </w:div>
          </w:divsChild>
        </w:div>
        <w:div w:id="1598634295">
          <w:marLeft w:val="0"/>
          <w:marRight w:val="0"/>
          <w:marTop w:val="120"/>
          <w:marBottom w:val="0"/>
          <w:divBdr>
            <w:top w:val="none" w:sz="0" w:space="0" w:color="auto"/>
            <w:left w:val="none" w:sz="0" w:space="0" w:color="auto"/>
            <w:bottom w:val="none" w:sz="0" w:space="0" w:color="auto"/>
            <w:right w:val="none" w:sz="0" w:space="0" w:color="auto"/>
          </w:divBdr>
          <w:divsChild>
            <w:div w:id="94792314">
              <w:marLeft w:val="0"/>
              <w:marRight w:val="0"/>
              <w:marTop w:val="0"/>
              <w:marBottom w:val="0"/>
              <w:divBdr>
                <w:top w:val="none" w:sz="0" w:space="0" w:color="auto"/>
                <w:left w:val="none" w:sz="0" w:space="0" w:color="auto"/>
                <w:bottom w:val="none" w:sz="0" w:space="0" w:color="auto"/>
                <w:right w:val="none" w:sz="0" w:space="0" w:color="auto"/>
              </w:divBdr>
            </w:div>
          </w:divsChild>
        </w:div>
        <w:div w:id="2104104821">
          <w:marLeft w:val="0"/>
          <w:marRight w:val="0"/>
          <w:marTop w:val="120"/>
          <w:marBottom w:val="0"/>
          <w:divBdr>
            <w:top w:val="none" w:sz="0" w:space="0" w:color="auto"/>
            <w:left w:val="none" w:sz="0" w:space="0" w:color="auto"/>
            <w:bottom w:val="none" w:sz="0" w:space="0" w:color="auto"/>
            <w:right w:val="none" w:sz="0" w:space="0" w:color="auto"/>
          </w:divBdr>
          <w:divsChild>
            <w:div w:id="425227432">
              <w:marLeft w:val="0"/>
              <w:marRight w:val="0"/>
              <w:marTop w:val="0"/>
              <w:marBottom w:val="0"/>
              <w:divBdr>
                <w:top w:val="none" w:sz="0" w:space="0" w:color="auto"/>
                <w:left w:val="none" w:sz="0" w:space="0" w:color="auto"/>
                <w:bottom w:val="none" w:sz="0" w:space="0" w:color="auto"/>
                <w:right w:val="none" w:sz="0" w:space="0" w:color="auto"/>
              </w:divBdr>
            </w:div>
          </w:divsChild>
        </w:div>
        <w:div w:id="788469984">
          <w:marLeft w:val="0"/>
          <w:marRight w:val="0"/>
          <w:marTop w:val="120"/>
          <w:marBottom w:val="0"/>
          <w:divBdr>
            <w:top w:val="none" w:sz="0" w:space="0" w:color="auto"/>
            <w:left w:val="none" w:sz="0" w:space="0" w:color="auto"/>
            <w:bottom w:val="none" w:sz="0" w:space="0" w:color="auto"/>
            <w:right w:val="none" w:sz="0" w:space="0" w:color="auto"/>
          </w:divBdr>
          <w:divsChild>
            <w:div w:id="86392017">
              <w:marLeft w:val="0"/>
              <w:marRight w:val="0"/>
              <w:marTop w:val="0"/>
              <w:marBottom w:val="0"/>
              <w:divBdr>
                <w:top w:val="none" w:sz="0" w:space="0" w:color="auto"/>
                <w:left w:val="none" w:sz="0" w:space="0" w:color="auto"/>
                <w:bottom w:val="none" w:sz="0" w:space="0" w:color="auto"/>
                <w:right w:val="none" w:sz="0" w:space="0" w:color="auto"/>
              </w:divBdr>
            </w:div>
          </w:divsChild>
        </w:div>
        <w:div w:id="202522835">
          <w:marLeft w:val="0"/>
          <w:marRight w:val="0"/>
          <w:marTop w:val="120"/>
          <w:marBottom w:val="0"/>
          <w:divBdr>
            <w:top w:val="none" w:sz="0" w:space="0" w:color="auto"/>
            <w:left w:val="none" w:sz="0" w:space="0" w:color="auto"/>
            <w:bottom w:val="none" w:sz="0" w:space="0" w:color="auto"/>
            <w:right w:val="none" w:sz="0" w:space="0" w:color="auto"/>
          </w:divBdr>
          <w:divsChild>
            <w:div w:id="1367951298">
              <w:marLeft w:val="0"/>
              <w:marRight w:val="0"/>
              <w:marTop w:val="0"/>
              <w:marBottom w:val="0"/>
              <w:divBdr>
                <w:top w:val="none" w:sz="0" w:space="0" w:color="auto"/>
                <w:left w:val="none" w:sz="0" w:space="0" w:color="auto"/>
                <w:bottom w:val="none" w:sz="0" w:space="0" w:color="auto"/>
                <w:right w:val="none" w:sz="0" w:space="0" w:color="auto"/>
              </w:divBdr>
            </w:div>
          </w:divsChild>
        </w:div>
        <w:div w:id="1840538220">
          <w:marLeft w:val="0"/>
          <w:marRight w:val="0"/>
          <w:marTop w:val="120"/>
          <w:marBottom w:val="0"/>
          <w:divBdr>
            <w:top w:val="none" w:sz="0" w:space="0" w:color="auto"/>
            <w:left w:val="none" w:sz="0" w:space="0" w:color="auto"/>
            <w:bottom w:val="none" w:sz="0" w:space="0" w:color="auto"/>
            <w:right w:val="none" w:sz="0" w:space="0" w:color="auto"/>
          </w:divBdr>
          <w:divsChild>
            <w:div w:id="1824859024">
              <w:marLeft w:val="0"/>
              <w:marRight w:val="0"/>
              <w:marTop w:val="0"/>
              <w:marBottom w:val="0"/>
              <w:divBdr>
                <w:top w:val="none" w:sz="0" w:space="0" w:color="auto"/>
                <w:left w:val="none" w:sz="0" w:space="0" w:color="auto"/>
                <w:bottom w:val="none" w:sz="0" w:space="0" w:color="auto"/>
                <w:right w:val="none" w:sz="0" w:space="0" w:color="auto"/>
              </w:divBdr>
            </w:div>
          </w:divsChild>
        </w:div>
        <w:div w:id="814571348">
          <w:marLeft w:val="0"/>
          <w:marRight w:val="0"/>
          <w:marTop w:val="120"/>
          <w:marBottom w:val="0"/>
          <w:divBdr>
            <w:top w:val="none" w:sz="0" w:space="0" w:color="auto"/>
            <w:left w:val="none" w:sz="0" w:space="0" w:color="auto"/>
            <w:bottom w:val="none" w:sz="0" w:space="0" w:color="auto"/>
            <w:right w:val="none" w:sz="0" w:space="0" w:color="auto"/>
          </w:divBdr>
          <w:divsChild>
            <w:div w:id="2058309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483978">
      <w:bodyDiv w:val="1"/>
      <w:marLeft w:val="0"/>
      <w:marRight w:val="0"/>
      <w:marTop w:val="0"/>
      <w:marBottom w:val="0"/>
      <w:divBdr>
        <w:top w:val="none" w:sz="0" w:space="0" w:color="auto"/>
        <w:left w:val="none" w:sz="0" w:space="0" w:color="auto"/>
        <w:bottom w:val="none" w:sz="0" w:space="0" w:color="auto"/>
        <w:right w:val="none" w:sz="0" w:space="0" w:color="auto"/>
      </w:divBdr>
      <w:divsChild>
        <w:div w:id="1734892962">
          <w:marLeft w:val="0"/>
          <w:marRight w:val="0"/>
          <w:marTop w:val="0"/>
          <w:marBottom w:val="0"/>
          <w:divBdr>
            <w:top w:val="none" w:sz="0" w:space="0" w:color="auto"/>
            <w:left w:val="none" w:sz="0" w:space="0" w:color="auto"/>
            <w:bottom w:val="none" w:sz="0" w:space="0" w:color="auto"/>
            <w:right w:val="none" w:sz="0" w:space="0" w:color="auto"/>
          </w:divBdr>
        </w:div>
        <w:div w:id="15230628">
          <w:marLeft w:val="0"/>
          <w:marRight w:val="0"/>
          <w:marTop w:val="120"/>
          <w:marBottom w:val="0"/>
          <w:divBdr>
            <w:top w:val="none" w:sz="0" w:space="0" w:color="auto"/>
            <w:left w:val="none" w:sz="0" w:space="0" w:color="auto"/>
            <w:bottom w:val="none" w:sz="0" w:space="0" w:color="auto"/>
            <w:right w:val="none" w:sz="0" w:space="0" w:color="auto"/>
          </w:divBdr>
          <w:divsChild>
            <w:div w:id="890191266">
              <w:marLeft w:val="0"/>
              <w:marRight w:val="0"/>
              <w:marTop w:val="0"/>
              <w:marBottom w:val="0"/>
              <w:divBdr>
                <w:top w:val="none" w:sz="0" w:space="0" w:color="auto"/>
                <w:left w:val="none" w:sz="0" w:space="0" w:color="auto"/>
                <w:bottom w:val="none" w:sz="0" w:space="0" w:color="auto"/>
                <w:right w:val="none" w:sz="0" w:space="0" w:color="auto"/>
              </w:divBdr>
            </w:div>
          </w:divsChild>
        </w:div>
        <w:div w:id="741952203">
          <w:marLeft w:val="0"/>
          <w:marRight w:val="0"/>
          <w:marTop w:val="120"/>
          <w:marBottom w:val="0"/>
          <w:divBdr>
            <w:top w:val="none" w:sz="0" w:space="0" w:color="auto"/>
            <w:left w:val="none" w:sz="0" w:space="0" w:color="auto"/>
            <w:bottom w:val="none" w:sz="0" w:space="0" w:color="auto"/>
            <w:right w:val="none" w:sz="0" w:space="0" w:color="auto"/>
          </w:divBdr>
          <w:divsChild>
            <w:div w:id="1085416255">
              <w:marLeft w:val="0"/>
              <w:marRight w:val="0"/>
              <w:marTop w:val="0"/>
              <w:marBottom w:val="0"/>
              <w:divBdr>
                <w:top w:val="none" w:sz="0" w:space="0" w:color="auto"/>
                <w:left w:val="none" w:sz="0" w:space="0" w:color="auto"/>
                <w:bottom w:val="none" w:sz="0" w:space="0" w:color="auto"/>
                <w:right w:val="none" w:sz="0" w:space="0" w:color="auto"/>
              </w:divBdr>
            </w:div>
          </w:divsChild>
        </w:div>
        <w:div w:id="1650862977">
          <w:marLeft w:val="0"/>
          <w:marRight w:val="0"/>
          <w:marTop w:val="120"/>
          <w:marBottom w:val="0"/>
          <w:divBdr>
            <w:top w:val="none" w:sz="0" w:space="0" w:color="auto"/>
            <w:left w:val="none" w:sz="0" w:space="0" w:color="auto"/>
            <w:bottom w:val="none" w:sz="0" w:space="0" w:color="auto"/>
            <w:right w:val="none" w:sz="0" w:space="0" w:color="auto"/>
          </w:divBdr>
          <w:divsChild>
            <w:div w:id="1954051186">
              <w:marLeft w:val="0"/>
              <w:marRight w:val="0"/>
              <w:marTop w:val="0"/>
              <w:marBottom w:val="0"/>
              <w:divBdr>
                <w:top w:val="none" w:sz="0" w:space="0" w:color="auto"/>
                <w:left w:val="none" w:sz="0" w:space="0" w:color="auto"/>
                <w:bottom w:val="none" w:sz="0" w:space="0" w:color="auto"/>
                <w:right w:val="none" w:sz="0" w:space="0" w:color="auto"/>
              </w:divBdr>
            </w:div>
          </w:divsChild>
        </w:div>
        <w:div w:id="506821814">
          <w:marLeft w:val="0"/>
          <w:marRight w:val="0"/>
          <w:marTop w:val="120"/>
          <w:marBottom w:val="0"/>
          <w:divBdr>
            <w:top w:val="none" w:sz="0" w:space="0" w:color="auto"/>
            <w:left w:val="none" w:sz="0" w:space="0" w:color="auto"/>
            <w:bottom w:val="none" w:sz="0" w:space="0" w:color="auto"/>
            <w:right w:val="none" w:sz="0" w:space="0" w:color="auto"/>
          </w:divBdr>
          <w:divsChild>
            <w:div w:id="375931476">
              <w:marLeft w:val="0"/>
              <w:marRight w:val="0"/>
              <w:marTop w:val="0"/>
              <w:marBottom w:val="0"/>
              <w:divBdr>
                <w:top w:val="none" w:sz="0" w:space="0" w:color="auto"/>
                <w:left w:val="none" w:sz="0" w:space="0" w:color="auto"/>
                <w:bottom w:val="none" w:sz="0" w:space="0" w:color="auto"/>
                <w:right w:val="none" w:sz="0" w:space="0" w:color="auto"/>
              </w:divBdr>
            </w:div>
          </w:divsChild>
        </w:div>
        <w:div w:id="1365324376">
          <w:marLeft w:val="0"/>
          <w:marRight w:val="0"/>
          <w:marTop w:val="120"/>
          <w:marBottom w:val="0"/>
          <w:divBdr>
            <w:top w:val="none" w:sz="0" w:space="0" w:color="auto"/>
            <w:left w:val="none" w:sz="0" w:space="0" w:color="auto"/>
            <w:bottom w:val="none" w:sz="0" w:space="0" w:color="auto"/>
            <w:right w:val="none" w:sz="0" w:space="0" w:color="auto"/>
          </w:divBdr>
          <w:divsChild>
            <w:div w:id="1943222962">
              <w:marLeft w:val="0"/>
              <w:marRight w:val="0"/>
              <w:marTop w:val="0"/>
              <w:marBottom w:val="0"/>
              <w:divBdr>
                <w:top w:val="none" w:sz="0" w:space="0" w:color="auto"/>
                <w:left w:val="none" w:sz="0" w:space="0" w:color="auto"/>
                <w:bottom w:val="none" w:sz="0" w:space="0" w:color="auto"/>
                <w:right w:val="none" w:sz="0" w:space="0" w:color="auto"/>
              </w:divBdr>
            </w:div>
          </w:divsChild>
        </w:div>
        <w:div w:id="1295208657">
          <w:marLeft w:val="0"/>
          <w:marRight w:val="0"/>
          <w:marTop w:val="120"/>
          <w:marBottom w:val="0"/>
          <w:divBdr>
            <w:top w:val="none" w:sz="0" w:space="0" w:color="auto"/>
            <w:left w:val="none" w:sz="0" w:space="0" w:color="auto"/>
            <w:bottom w:val="none" w:sz="0" w:space="0" w:color="auto"/>
            <w:right w:val="none" w:sz="0" w:space="0" w:color="auto"/>
          </w:divBdr>
          <w:divsChild>
            <w:div w:id="1898665138">
              <w:marLeft w:val="0"/>
              <w:marRight w:val="0"/>
              <w:marTop w:val="0"/>
              <w:marBottom w:val="0"/>
              <w:divBdr>
                <w:top w:val="none" w:sz="0" w:space="0" w:color="auto"/>
                <w:left w:val="none" w:sz="0" w:space="0" w:color="auto"/>
                <w:bottom w:val="none" w:sz="0" w:space="0" w:color="auto"/>
                <w:right w:val="none" w:sz="0" w:space="0" w:color="auto"/>
              </w:divBdr>
            </w:div>
          </w:divsChild>
        </w:div>
        <w:div w:id="1509714574">
          <w:marLeft w:val="0"/>
          <w:marRight w:val="0"/>
          <w:marTop w:val="120"/>
          <w:marBottom w:val="0"/>
          <w:divBdr>
            <w:top w:val="none" w:sz="0" w:space="0" w:color="auto"/>
            <w:left w:val="none" w:sz="0" w:space="0" w:color="auto"/>
            <w:bottom w:val="none" w:sz="0" w:space="0" w:color="auto"/>
            <w:right w:val="none" w:sz="0" w:space="0" w:color="auto"/>
          </w:divBdr>
          <w:divsChild>
            <w:div w:id="1867712134">
              <w:marLeft w:val="0"/>
              <w:marRight w:val="0"/>
              <w:marTop w:val="0"/>
              <w:marBottom w:val="0"/>
              <w:divBdr>
                <w:top w:val="none" w:sz="0" w:space="0" w:color="auto"/>
                <w:left w:val="none" w:sz="0" w:space="0" w:color="auto"/>
                <w:bottom w:val="none" w:sz="0" w:space="0" w:color="auto"/>
                <w:right w:val="none" w:sz="0" w:space="0" w:color="auto"/>
              </w:divBdr>
            </w:div>
          </w:divsChild>
        </w:div>
        <w:div w:id="1017081766">
          <w:marLeft w:val="0"/>
          <w:marRight w:val="0"/>
          <w:marTop w:val="120"/>
          <w:marBottom w:val="0"/>
          <w:divBdr>
            <w:top w:val="none" w:sz="0" w:space="0" w:color="auto"/>
            <w:left w:val="none" w:sz="0" w:space="0" w:color="auto"/>
            <w:bottom w:val="none" w:sz="0" w:space="0" w:color="auto"/>
            <w:right w:val="none" w:sz="0" w:space="0" w:color="auto"/>
          </w:divBdr>
          <w:divsChild>
            <w:div w:id="1604605306">
              <w:marLeft w:val="0"/>
              <w:marRight w:val="0"/>
              <w:marTop w:val="0"/>
              <w:marBottom w:val="0"/>
              <w:divBdr>
                <w:top w:val="none" w:sz="0" w:space="0" w:color="auto"/>
                <w:left w:val="none" w:sz="0" w:space="0" w:color="auto"/>
                <w:bottom w:val="none" w:sz="0" w:space="0" w:color="auto"/>
                <w:right w:val="none" w:sz="0" w:space="0" w:color="auto"/>
              </w:divBdr>
            </w:div>
          </w:divsChild>
        </w:div>
        <w:div w:id="1507207913">
          <w:marLeft w:val="0"/>
          <w:marRight w:val="0"/>
          <w:marTop w:val="120"/>
          <w:marBottom w:val="0"/>
          <w:divBdr>
            <w:top w:val="none" w:sz="0" w:space="0" w:color="auto"/>
            <w:left w:val="none" w:sz="0" w:space="0" w:color="auto"/>
            <w:bottom w:val="none" w:sz="0" w:space="0" w:color="auto"/>
            <w:right w:val="none" w:sz="0" w:space="0" w:color="auto"/>
          </w:divBdr>
          <w:divsChild>
            <w:div w:id="1707368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497198">
      <w:bodyDiv w:val="1"/>
      <w:marLeft w:val="0"/>
      <w:marRight w:val="0"/>
      <w:marTop w:val="0"/>
      <w:marBottom w:val="0"/>
      <w:divBdr>
        <w:top w:val="none" w:sz="0" w:space="0" w:color="auto"/>
        <w:left w:val="none" w:sz="0" w:space="0" w:color="auto"/>
        <w:bottom w:val="none" w:sz="0" w:space="0" w:color="auto"/>
        <w:right w:val="none" w:sz="0" w:space="0" w:color="auto"/>
      </w:divBdr>
      <w:divsChild>
        <w:div w:id="1794710117">
          <w:marLeft w:val="0"/>
          <w:marRight w:val="0"/>
          <w:marTop w:val="0"/>
          <w:marBottom w:val="0"/>
          <w:divBdr>
            <w:top w:val="none" w:sz="0" w:space="0" w:color="auto"/>
            <w:left w:val="none" w:sz="0" w:space="0" w:color="auto"/>
            <w:bottom w:val="none" w:sz="0" w:space="0" w:color="auto"/>
            <w:right w:val="none" w:sz="0" w:space="0" w:color="auto"/>
          </w:divBdr>
        </w:div>
        <w:div w:id="15087686">
          <w:marLeft w:val="0"/>
          <w:marRight w:val="0"/>
          <w:marTop w:val="120"/>
          <w:marBottom w:val="0"/>
          <w:divBdr>
            <w:top w:val="none" w:sz="0" w:space="0" w:color="auto"/>
            <w:left w:val="none" w:sz="0" w:space="0" w:color="auto"/>
            <w:bottom w:val="none" w:sz="0" w:space="0" w:color="auto"/>
            <w:right w:val="none" w:sz="0" w:space="0" w:color="auto"/>
          </w:divBdr>
          <w:divsChild>
            <w:div w:id="641614359">
              <w:marLeft w:val="0"/>
              <w:marRight w:val="0"/>
              <w:marTop w:val="0"/>
              <w:marBottom w:val="0"/>
              <w:divBdr>
                <w:top w:val="none" w:sz="0" w:space="0" w:color="auto"/>
                <w:left w:val="none" w:sz="0" w:space="0" w:color="auto"/>
                <w:bottom w:val="none" w:sz="0" w:space="0" w:color="auto"/>
                <w:right w:val="none" w:sz="0" w:space="0" w:color="auto"/>
              </w:divBdr>
            </w:div>
          </w:divsChild>
        </w:div>
        <w:div w:id="267011982">
          <w:marLeft w:val="0"/>
          <w:marRight w:val="0"/>
          <w:marTop w:val="120"/>
          <w:marBottom w:val="0"/>
          <w:divBdr>
            <w:top w:val="none" w:sz="0" w:space="0" w:color="auto"/>
            <w:left w:val="none" w:sz="0" w:space="0" w:color="auto"/>
            <w:bottom w:val="none" w:sz="0" w:space="0" w:color="auto"/>
            <w:right w:val="none" w:sz="0" w:space="0" w:color="auto"/>
          </w:divBdr>
          <w:divsChild>
            <w:div w:id="13967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078592">
      <w:bodyDiv w:val="1"/>
      <w:marLeft w:val="0"/>
      <w:marRight w:val="0"/>
      <w:marTop w:val="0"/>
      <w:marBottom w:val="0"/>
      <w:divBdr>
        <w:top w:val="none" w:sz="0" w:space="0" w:color="auto"/>
        <w:left w:val="none" w:sz="0" w:space="0" w:color="auto"/>
        <w:bottom w:val="none" w:sz="0" w:space="0" w:color="auto"/>
        <w:right w:val="none" w:sz="0" w:space="0" w:color="auto"/>
      </w:divBdr>
      <w:divsChild>
        <w:div w:id="111554547">
          <w:marLeft w:val="0"/>
          <w:marRight w:val="0"/>
          <w:marTop w:val="0"/>
          <w:marBottom w:val="0"/>
          <w:divBdr>
            <w:top w:val="none" w:sz="0" w:space="0" w:color="auto"/>
            <w:left w:val="none" w:sz="0" w:space="0" w:color="auto"/>
            <w:bottom w:val="none" w:sz="0" w:space="0" w:color="auto"/>
            <w:right w:val="none" w:sz="0" w:space="0" w:color="auto"/>
          </w:divBdr>
        </w:div>
        <w:div w:id="285744312">
          <w:marLeft w:val="0"/>
          <w:marRight w:val="0"/>
          <w:marTop w:val="120"/>
          <w:marBottom w:val="0"/>
          <w:divBdr>
            <w:top w:val="none" w:sz="0" w:space="0" w:color="auto"/>
            <w:left w:val="none" w:sz="0" w:space="0" w:color="auto"/>
            <w:bottom w:val="none" w:sz="0" w:space="0" w:color="auto"/>
            <w:right w:val="none" w:sz="0" w:space="0" w:color="auto"/>
          </w:divBdr>
          <w:divsChild>
            <w:div w:id="49887099">
              <w:marLeft w:val="0"/>
              <w:marRight w:val="0"/>
              <w:marTop w:val="0"/>
              <w:marBottom w:val="0"/>
              <w:divBdr>
                <w:top w:val="none" w:sz="0" w:space="0" w:color="auto"/>
                <w:left w:val="none" w:sz="0" w:space="0" w:color="auto"/>
                <w:bottom w:val="none" w:sz="0" w:space="0" w:color="auto"/>
                <w:right w:val="none" w:sz="0" w:space="0" w:color="auto"/>
              </w:divBdr>
            </w:div>
          </w:divsChild>
        </w:div>
        <w:div w:id="1826512876">
          <w:marLeft w:val="0"/>
          <w:marRight w:val="0"/>
          <w:marTop w:val="120"/>
          <w:marBottom w:val="0"/>
          <w:divBdr>
            <w:top w:val="none" w:sz="0" w:space="0" w:color="auto"/>
            <w:left w:val="none" w:sz="0" w:space="0" w:color="auto"/>
            <w:bottom w:val="none" w:sz="0" w:space="0" w:color="auto"/>
            <w:right w:val="none" w:sz="0" w:space="0" w:color="auto"/>
          </w:divBdr>
          <w:divsChild>
            <w:div w:id="1508445668">
              <w:marLeft w:val="0"/>
              <w:marRight w:val="0"/>
              <w:marTop w:val="0"/>
              <w:marBottom w:val="0"/>
              <w:divBdr>
                <w:top w:val="none" w:sz="0" w:space="0" w:color="auto"/>
                <w:left w:val="none" w:sz="0" w:space="0" w:color="auto"/>
                <w:bottom w:val="none" w:sz="0" w:space="0" w:color="auto"/>
                <w:right w:val="none" w:sz="0" w:space="0" w:color="auto"/>
              </w:divBdr>
            </w:div>
          </w:divsChild>
        </w:div>
        <w:div w:id="1455322865">
          <w:marLeft w:val="0"/>
          <w:marRight w:val="0"/>
          <w:marTop w:val="120"/>
          <w:marBottom w:val="0"/>
          <w:divBdr>
            <w:top w:val="none" w:sz="0" w:space="0" w:color="auto"/>
            <w:left w:val="none" w:sz="0" w:space="0" w:color="auto"/>
            <w:bottom w:val="none" w:sz="0" w:space="0" w:color="auto"/>
            <w:right w:val="none" w:sz="0" w:space="0" w:color="auto"/>
          </w:divBdr>
          <w:divsChild>
            <w:div w:id="2065711411">
              <w:marLeft w:val="0"/>
              <w:marRight w:val="0"/>
              <w:marTop w:val="0"/>
              <w:marBottom w:val="0"/>
              <w:divBdr>
                <w:top w:val="none" w:sz="0" w:space="0" w:color="auto"/>
                <w:left w:val="none" w:sz="0" w:space="0" w:color="auto"/>
                <w:bottom w:val="none" w:sz="0" w:space="0" w:color="auto"/>
                <w:right w:val="none" w:sz="0" w:space="0" w:color="auto"/>
              </w:divBdr>
            </w:div>
          </w:divsChild>
        </w:div>
        <w:div w:id="1578586842">
          <w:marLeft w:val="0"/>
          <w:marRight w:val="0"/>
          <w:marTop w:val="120"/>
          <w:marBottom w:val="0"/>
          <w:divBdr>
            <w:top w:val="none" w:sz="0" w:space="0" w:color="auto"/>
            <w:left w:val="none" w:sz="0" w:space="0" w:color="auto"/>
            <w:bottom w:val="none" w:sz="0" w:space="0" w:color="auto"/>
            <w:right w:val="none" w:sz="0" w:space="0" w:color="auto"/>
          </w:divBdr>
          <w:divsChild>
            <w:div w:id="759571034">
              <w:marLeft w:val="0"/>
              <w:marRight w:val="0"/>
              <w:marTop w:val="0"/>
              <w:marBottom w:val="0"/>
              <w:divBdr>
                <w:top w:val="none" w:sz="0" w:space="0" w:color="auto"/>
                <w:left w:val="none" w:sz="0" w:space="0" w:color="auto"/>
                <w:bottom w:val="none" w:sz="0" w:space="0" w:color="auto"/>
                <w:right w:val="none" w:sz="0" w:space="0" w:color="auto"/>
              </w:divBdr>
            </w:div>
          </w:divsChild>
        </w:div>
        <w:div w:id="1342391894">
          <w:marLeft w:val="0"/>
          <w:marRight w:val="0"/>
          <w:marTop w:val="120"/>
          <w:marBottom w:val="0"/>
          <w:divBdr>
            <w:top w:val="none" w:sz="0" w:space="0" w:color="auto"/>
            <w:left w:val="none" w:sz="0" w:space="0" w:color="auto"/>
            <w:bottom w:val="none" w:sz="0" w:space="0" w:color="auto"/>
            <w:right w:val="none" w:sz="0" w:space="0" w:color="auto"/>
          </w:divBdr>
          <w:divsChild>
            <w:div w:id="453718328">
              <w:marLeft w:val="0"/>
              <w:marRight w:val="0"/>
              <w:marTop w:val="0"/>
              <w:marBottom w:val="0"/>
              <w:divBdr>
                <w:top w:val="none" w:sz="0" w:space="0" w:color="auto"/>
                <w:left w:val="none" w:sz="0" w:space="0" w:color="auto"/>
                <w:bottom w:val="none" w:sz="0" w:space="0" w:color="auto"/>
                <w:right w:val="none" w:sz="0" w:space="0" w:color="auto"/>
              </w:divBdr>
            </w:div>
          </w:divsChild>
        </w:div>
        <w:div w:id="1380010638">
          <w:marLeft w:val="0"/>
          <w:marRight w:val="0"/>
          <w:marTop w:val="120"/>
          <w:marBottom w:val="0"/>
          <w:divBdr>
            <w:top w:val="none" w:sz="0" w:space="0" w:color="auto"/>
            <w:left w:val="none" w:sz="0" w:space="0" w:color="auto"/>
            <w:bottom w:val="none" w:sz="0" w:space="0" w:color="auto"/>
            <w:right w:val="none" w:sz="0" w:space="0" w:color="auto"/>
          </w:divBdr>
          <w:divsChild>
            <w:div w:id="1757441304">
              <w:marLeft w:val="0"/>
              <w:marRight w:val="0"/>
              <w:marTop w:val="0"/>
              <w:marBottom w:val="0"/>
              <w:divBdr>
                <w:top w:val="none" w:sz="0" w:space="0" w:color="auto"/>
                <w:left w:val="none" w:sz="0" w:space="0" w:color="auto"/>
                <w:bottom w:val="none" w:sz="0" w:space="0" w:color="auto"/>
                <w:right w:val="none" w:sz="0" w:space="0" w:color="auto"/>
              </w:divBdr>
            </w:div>
          </w:divsChild>
        </w:div>
        <w:div w:id="1140263465">
          <w:marLeft w:val="0"/>
          <w:marRight w:val="0"/>
          <w:marTop w:val="120"/>
          <w:marBottom w:val="0"/>
          <w:divBdr>
            <w:top w:val="none" w:sz="0" w:space="0" w:color="auto"/>
            <w:left w:val="none" w:sz="0" w:space="0" w:color="auto"/>
            <w:bottom w:val="none" w:sz="0" w:space="0" w:color="auto"/>
            <w:right w:val="none" w:sz="0" w:space="0" w:color="auto"/>
          </w:divBdr>
          <w:divsChild>
            <w:div w:id="1406146176">
              <w:marLeft w:val="0"/>
              <w:marRight w:val="0"/>
              <w:marTop w:val="0"/>
              <w:marBottom w:val="0"/>
              <w:divBdr>
                <w:top w:val="none" w:sz="0" w:space="0" w:color="auto"/>
                <w:left w:val="none" w:sz="0" w:space="0" w:color="auto"/>
                <w:bottom w:val="none" w:sz="0" w:space="0" w:color="auto"/>
                <w:right w:val="none" w:sz="0" w:space="0" w:color="auto"/>
              </w:divBdr>
            </w:div>
          </w:divsChild>
        </w:div>
        <w:div w:id="1357540676">
          <w:marLeft w:val="0"/>
          <w:marRight w:val="0"/>
          <w:marTop w:val="120"/>
          <w:marBottom w:val="0"/>
          <w:divBdr>
            <w:top w:val="none" w:sz="0" w:space="0" w:color="auto"/>
            <w:left w:val="none" w:sz="0" w:space="0" w:color="auto"/>
            <w:bottom w:val="none" w:sz="0" w:space="0" w:color="auto"/>
            <w:right w:val="none" w:sz="0" w:space="0" w:color="auto"/>
          </w:divBdr>
          <w:divsChild>
            <w:div w:id="1343781225">
              <w:marLeft w:val="0"/>
              <w:marRight w:val="0"/>
              <w:marTop w:val="0"/>
              <w:marBottom w:val="0"/>
              <w:divBdr>
                <w:top w:val="none" w:sz="0" w:space="0" w:color="auto"/>
                <w:left w:val="none" w:sz="0" w:space="0" w:color="auto"/>
                <w:bottom w:val="none" w:sz="0" w:space="0" w:color="auto"/>
                <w:right w:val="none" w:sz="0" w:space="0" w:color="auto"/>
              </w:divBdr>
            </w:div>
          </w:divsChild>
        </w:div>
        <w:div w:id="1943418567">
          <w:marLeft w:val="0"/>
          <w:marRight w:val="0"/>
          <w:marTop w:val="120"/>
          <w:marBottom w:val="0"/>
          <w:divBdr>
            <w:top w:val="none" w:sz="0" w:space="0" w:color="auto"/>
            <w:left w:val="none" w:sz="0" w:space="0" w:color="auto"/>
            <w:bottom w:val="none" w:sz="0" w:space="0" w:color="auto"/>
            <w:right w:val="none" w:sz="0" w:space="0" w:color="auto"/>
          </w:divBdr>
          <w:divsChild>
            <w:div w:id="1865098240">
              <w:marLeft w:val="0"/>
              <w:marRight w:val="0"/>
              <w:marTop w:val="0"/>
              <w:marBottom w:val="0"/>
              <w:divBdr>
                <w:top w:val="none" w:sz="0" w:space="0" w:color="auto"/>
                <w:left w:val="none" w:sz="0" w:space="0" w:color="auto"/>
                <w:bottom w:val="none" w:sz="0" w:space="0" w:color="auto"/>
                <w:right w:val="none" w:sz="0" w:space="0" w:color="auto"/>
              </w:divBdr>
            </w:div>
            <w:div w:id="571083586">
              <w:marLeft w:val="0"/>
              <w:marRight w:val="0"/>
              <w:marTop w:val="0"/>
              <w:marBottom w:val="0"/>
              <w:divBdr>
                <w:top w:val="none" w:sz="0" w:space="0" w:color="auto"/>
                <w:left w:val="none" w:sz="0" w:space="0" w:color="auto"/>
                <w:bottom w:val="none" w:sz="0" w:space="0" w:color="auto"/>
                <w:right w:val="none" w:sz="0" w:space="0" w:color="auto"/>
              </w:divBdr>
            </w:div>
            <w:div w:id="2041978687">
              <w:marLeft w:val="0"/>
              <w:marRight w:val="0"/>
              <w:marTop w:val="0"/>
              <w:marBottom w:val="0"/>
              <w:divBdr>
                <w:top w:val="none" w:sz="0" w:space="0" w:color="auto"/>
                <w:left w:val="none" w:sz="0" w:space="0" w:color="auto"/>
                <w:bottom w:val="none" w:sz="0" w:space="0" w:color="auto"/>
                <w:right w:val="none" w:sz="0" w:space="0" w:color="auto"/>
              </w:divBdr>
            </w:div>
            <w:div w:id="873738050">
              <w:marLeft w:val="0"/>
              <w:marRight w:val="0"/>
              <w:marTop w:val="0"/>
              <w:marBottom w:val="0"/>
              <w:divBdr>
                <w:top w:val="none" w:sz="0" w:space="0" w:color="auto"/>
                <w:left w:val="none" w:sz="0" w:space="0" w:color="auto"/>
                <w:bottom w:val="none" w:sz="0" w:space="0" w:color="auto"/>
                <w:right w:val="none" w:sz="0" w:space="0" w:color="auto"/>
              </w:divBdr>
            </w:div>
            <w:div w:id="208961355">
              <w:marLeft w:val="0"/>
              <w:marRight w:val="0"/>
              <w:marTop w:val="0"/>
              <w:marBottom w:val="0"/>
              <w:divBdr>
                <w:top w:val="none" w:sz="0" w:space="0" w:color="auto"/>
                <w:left w:val="none" w:sz="0" w:space="0" w:color="auto"/>
                <w:bottom w:val="none" w:sz="0" w:space="0" w:color="auto"/>
                <w:right w:val="none" w:sz="0" w:space="0" w:color="auto"/>
              </w:divBdr>
            </w:div>
            <w:div w:id="13700808">
              <w:marLeft w:val="0"/>
              <w:marRight w:val="0"/>
              <w:marTop w:val="0"/>
              <w:marBottom w:val="0"/>
              <w:divBdr>
                <w:top w:val="none" w:sz="0" w:space="0" w:color="auto"/>
                <w:left w:val="none" w:sz="0" w:space="0" w:color="auto"/>
                <w:bottom w:val="none" w:sz="0" w:space="0" w:color="auto"/>
                <w:right w:val="none" w:sz="0" w:space="0" w:color="auto"/>
              </w:divBdr>
            </w:div>
            <w:div w:id="224071445">
              <w:marLeft w:val="0"/>
              <w:marRight w:val="0"/>
              <w:marTop w:val="0"/>
              <w:marBottom w:val="0"/>
              <w:divBdr>
                <w:top w:val="none" w:sz="0" w:space="0" w:color="auto"/>
                <w:left w:val="none" w:sz="0" w:space="0" w:color="auto"/>
                <w:bottom w:val="none" w:sz="0" w:space="0" w:color="auto"/>
                <w:right w:val="none" w:sz="0" w:space="0" w:color="auto"/>
              </w:divBdr>
            </w:div>
            <w:div w:id="853033326">
              <w:marLeft w:val="0"/>
              <w:marRight w:val="0"/>
              <w:marTop w:val="0"/>
              <w:marBottom w:val="0"/>
              <w:divBdr>
                <w:top w:val="none" w:sz="0" w:space="0" w:color="auto"/>
                <w:left w:val="none" w:sz="0" w:space="0" w:color="auto"/>
                <w:bottom w:val="none" w:sz="0" w:space="0" w:color="auto"/>
                <w:right w:val="none" w:sz="0" w:space="0" w:color="auto"/>
              </w:divBdr>
            </w:div>
            <w:div w:id="594368167">
              <w:marLeft w:val="0"/>
              <w:marRight w:val="0"/>
              <w:marTop w:val="0"/>
              <w:marBottom w:val="0"/>
              <w:divBdr>
                <w:top w:val="none" w:sz="0" w:space="0" w:color="auto"/>
                <w:left w:val="none" w:sz="0" w:space="0" w:color="auto"/>
                <w:bottom w:val="none" w:sz="0" w:space="0" w:color="auto"/>
                <w:right w:val="none" w:sz="0" w:space="0" w:color="auto"/>
              </w:divBdr>
            </w:div>
            <w:div w:id="1774200767">
              <w:marLeft w:val="0"/>
              <w:marRight w:val="0"/>
              <w:marTop w:val="0"/>
              <w:marBottom w:val="0"/>
              <w:divBdr>
                <w:top w:val="none" w:sz="0" w:space="0" w:color="auto"/>
                <w:left w:val="none" w:sz="0" w:space="0" w:color="auto"/>
                <w:bottom w:val="none" w:sz="0" w:space="0" w:color="auto"/>
                <w:right w:val="none" w:sz="0" w:space="0" w:color="auto"/>
              </w:divBdr>
            </w:div>
            <w:div w:id="1366980151">
              <w:marLeft w:val="0"/>
              <w:marRight w:val="0"/>
              <w:marTop w:val="0"/>
              <w:marBottom w:val="0"/>
              <w:divBdr>
                <w:top w:val="none" w:sz="0" w:space="0" w:color="auto"/>
                <w:left w:val="none" w:sz="0" w:space="0" w:color="auto"/>
                <w:bottom w:val="none" w:sz="0" w:space="0" w:color="auto"/>
                <w:right w:val="none" w:sz="0" w:space="0" w:color="auto"/>
              </w:divBdr>
            </w:div>
            <w:div w:id="1081754817">
              <w:marLeft w:val="0"/>
              <w:marRight w:val="0"/>
              <w:marTop w:val="0"/>
              <w:marBottom w:val="0"/>
              <w:divBdr>
                <w:top w:val="none" w:sz="0" w:space="0" w:color="auto"/>
                <w:left w:val="none" w:sz="0" w:space="0" w:color="auto"/>
                <w:bottom w:val="none" w:sz="0" w:space="0" w:color="auto"/>
                <w:right w:val="none" w:sz="0" w:space="0" w:color="auto"/>
              </w:divBdr>
            </w:div>
            <w:div w:id="931164543">
              <w:marLeft w:val="0"/>
              <w:marRight w:val="0"/>
              <w:marTop w:val="0"/>
              <w:marBottom w:val="0"/>
              <w:divBdr>
                <w:top w:val="none" w:sz="0" w:space="0" w:color="auto"/>
                <w:left w:val="none" w:sz="0" w:space="0" w:color="auto"/>
                <w:bottom w:val="none" w:sz="0" w:space="0" w:color="auto"/>
                <w:right w:val="none" w:sz="0" w:space="0" w:color="auto"/>
              </w:divBdr>
            </w:div>
            <w:div w:id="775831048">
              <w:marLeft w:val="0"/>
              <w:marRight w:val="0"/>
              <w:marTop w:val="0"/>
              <w:marBottom w:val="0"/>
              <w:divBdr>
                <w:top w:val="none" w:sz="0" w:space="0" w:color="auto"/>
                <w:left w:val="none" w:sz="0" w:space="0" w:color="auto"/>
                <w:bottom w:val="none" w:sz="0" w:space="0" w:color="auto"/>
                <w:right w:val="none" w:sz="0" w:space="0" w:color="auto"/>
              </w:divBdr>
            </w:div>
            <w:div w:id="1237280867">
              <w:marLeft w:val="0"/>
              <w:marRight w:val="0"/>
              <w:marTop w:val="0"/>
              <w:marBottom w:val="0"/>
              <w:divBdr>
                <w:top w:val="none" w:sz="0" w:space="0" w:color="auto"/>
                <w:left w:val="none" w:sz="0" w:space="0" w:color="auto"/>
                <w:bottom w:val="none" w:sz="0" w:space="0" w:color="auto"/>
                <w:right w:val="none" w:sz="0" w:space="0" w:color="auto"/>
              </w:divBdr>
            </w:div>
            <w:div w:id="1051340283">
              <w:marLeft w:val="0"/>
              <w:marRight w:val="0"/>
              <w:marTop w:val="0"/>
              <w:marBottom w:val="0"/>
              <w:divBdr>
                <w:top w:val="none" w:sz="0" w:space="0" w:color="auto"/>
                <w:left w:val="none" w:sz="0" w:space="0" w:color="auto"/>
                <w:bottom w:val="none" w:sz="0" w:space="0" w:color="auto"/>
                <w:right w:val="none" w:sz="0" w:space="0" w:color="auto"/>
              </w:divBdr>
            </w:div>
            <w:div w:id="505436677">
              <w:marLeft w:val="0"/>
              <w:marRight w:val="0"/>
              <w:marTop w:val="0"/>
              <w:marBottom w:val="0"/>
              <w:divBdr>
                <w:top w:val="none" w:sz="0" w:space="0" w:color="auto"/>
                <w:left w:val="none" w:sz="0" w:space="0" w:color="auto"/>
                <w:bottom w:val="none" w:sz="0" w:space="0" w:color="auto"/>
                <w:right w:val="none" w:sz="0" w:space="0" w:color="auto"/>
              </w:divBdr>
            </w:div>
            <w:div w:id="443034769">
              <w:marLeft w:val="0"/>
              <w:marRight w:val="0"/>
              <w:marTop w:val="0"/>
              <w:marBottom w:val="0"/>
              <w:divBdr>
                <w:top w:val="none" w:sz="0" w:space="0" w:color="auto"/>
                <w:left w:val="none" w:sz="0" w:space="0" w:color="auto"/>
                <w:bottom w:val="none" w:sz="0" w:space="0" w:color="auto"/>
                <w:right w:val="none" w:sz="0" w:space="0" w:color="auto"/>
              </w:divBdr>
            </w:div>
            <w:div w:id="1210337603">
              <w:marLeft w:val="0"/>
              <w:marRight w:val="0"/>
              <w:marTop w:val="0"/>
              <w:marBottom w:val="0"/>
              <w:divBdr>
                <w:top w:val="none" w:sz="0" w:space="0" w:color="auto"/>
                <w:left w:val="none" w:sz="0" w:space="0" w:color="auto"/>
                <w:bottom w:val="none" w:sz="0" w:space="0" w:color="auto"/>
                <w:right w:val="none" w:sz="0" w:space="0" w:color="auto"/>
              </w:divBdr>
            </w:div>
            <w:div w:id="929775833">
              <w:marLeft w:val="0"/>
              <w:marRight w:val="0"/>
              <w:marTop w:val="0"/>
              <w:marBottom w:val="0"/>
              <w:divBdr>
                <w:top w:val="none" w:sz="0" w:space="0" w:color="auto"/>
                <w:left w:val="none" w:sz="0" w:space="0" w:color="auto"/>
                <w:bottom w:val="none" w:sz="0" w:space="0" w:color="auto"/>
                <w:right w:val="none" w:sz="0" w:space="0" w:color="auto"/>
              </w:divBdr>
            </w:div>
            <w:div w:id="1780489655">
              <w:marLeft w:val="0"/>
              <w:marRight w:val="0"/>
              <w:marTop w:val="0"/>
              <w:marBottom w:val="0"/>
              <w:divBdr>
                <w:top w:val="none" w:sz="0" w:space="0" w:color="auto"/>
                <w:left w:val="none" w:sz="0" w:space="0" w:color="auto"/>
                <w:bottom w:val="none" w:sz="0" w:space="0" w:color="auto"/>
                <w:right w:val="none" w:sz="0" w:space="0" w:color="auto"/>
              </w:divBdr>
            </w:div>
            <w:div w:id="143398692">
              <w:marLeft w:val="0"/>
              <w:marRight w:val="0"/>
              <w:marTop w:val="0"/>
              <w:marBottom w:val="0"/>
              <w:divBdr>
                <w:top w:val="none" w:sz="0" w:space="0" w:color="auto"/>
                <w:left w:val="none" w:sz="0" w:space="0" w:color="auto"/>
                <w:bottom w:val="none" w:sz="0" w:space="0" w:color="auto"/>
                <w:right w:val="none" w:sz="0" w:space="0" w:color="auto"/>
              </w:divBdr>
            </w:div>
            <w:div w:id="1070151064">
              <w:marLeft w:val="0"/>
              <w:marRight w:val="0"/>
              <w:marTop w:val="0"/>
              <w:marBottom w:val="0"/>
              <w:divBdr>
                <w:top w:val="none" w:sz="0" w:space="0" w:color="auto"/>
                <w:left w:val="none" w:sz="0" w:space="0" w:color="auto"/>
                <w:bottom w:val="none" w:sz="0" w:space="0" w:color="auto"/>
                <w:right w:val="none" w:sz="0" w:space="0" w:color="auto"/>
              </w:divBdr>
            </w:div>
            <w:div w:id="657222898">
              <w:marLeft w:val="0"/>
              <w:marRight w:val="0"/>
              <w:marTop w:val="0"/>
              <w:marBottom w:val="0"/>
              <w:divBdr>
                <w:top w:val="none" w:sz="0" w:space="0" w:color="auto"/>
                <w:left w:val="none" w:sz="0" w:space="0" w:color="auto"/>
                <w:bottom w:val="none" w:sz="0" w:space="0" w:color="auto"/>
                <w:right w:val="none" w:sz="0" w:space="0" w:color="auto"/>
              </w:divBdr>
            </w:div>
            <w:div w:id="483087761">
              <w:marLeft w:val="0"/>
              <w:marRight w:val="0"/>
              <w:marTop w:val="0"/>
              <w:marBottom w:val="0"/>
              <w:divBdr>
                <w:top w:val="none" w:sz="0" w:space="0" w:color="auto"/>
                <w:left w:val="none" w:sz="0" w:space="0" w:color="auto"/>
                <w:bottom w:val="none" w:sz="0" w:space="0" w:color="auto"/>
                <w:right w:val="none" w:sz="0" w:space="0" w:color="auto"/>
              </w:divBdr>
            </w:div>
            <w:div w:id="1180925599">
              <w:marLeft w:val="0"/>
              <w:marRight w:val="0"/>
              <w:marTop w:val="0"/>
              <w:marBottom w:val="0"/>
              <w:divBdr>
                <w:top w:val="none" w:sz="0" w:space="0" w:color="auto"/>
                <w:left w:val="none" w:sz="0" w:space="0" w:color="auto"/>
                <w:bottom w:val="none" w:sz="0" w:space="0" w:color="auto"/>
                <w:right w:val="none" w:sz="0" w:space="0" w:color="auto"/>
              </w:divBdr>
            </w:div>
            <w:div w:id="1079519826">
              <w:marLeft w:val="0"/>
              <w:marRight w:val="0"/>
              <w:marTop w:val="0"/>
              <w:marBottom w:val="0"/>
              <w:divBdr>
                <w:top w:val="none" w:sz="0" w:space="0" w:color="auto"/>
                <w:left w:val="none" w:sz="0" w:space="0" w:color="auto"/>
                <w:bottom w:val="none" w:sz="0" w:space="0" w:color="auto"/>
                <w:right w:val="none" w:sz="0" w:space="0" w:color="auto"/>
              </w:divBdr>
            </w:div>
            <w:div w:id="292177025">
              <w:marLeft w:val="0"/>
              <w:marRight w:val="0"/>
              <w:marTop w:val="0"/>
              <w:marBottom w:val="0"/>
              <w:divBdr>
                <w:top w:val="none" w:sz="0" w:space="0" w:color="auto"/>
                <w:left w:val="none" w:sz="0" w:space="0" w:color="auto"/>
                <w:bottom w:val="none" w:sz="0" w:space="0" w:color="auto"/>
                <w:right w:val="none" w:sz="0" w:space="0" w:color="auto"/>
              </w:divBdr>
            </w:div>
            <w:div w:id="380441895">
              <w:marLeft w:val="0"/>
              <w:marRight w:val="0"/>
              <w:marTop w:val="0"/>
              <w:marBottom w:val="0"/>
              <w:divBdr>
                <w:top w:val="none" w:sz="0" w:space="0" w:color="auto"/>
                <w:left w:val="none" w:sz="0" w:space="0" w:color="auto"/>
                <w:bottom w:val="none" w:sz="0" w:space="0" w:color="auto"/>
                <w:right w:val="none" w:sz="0" w:space="0" w:color="auto"/>
              </w:divBdr>
            </w:div>
            <w:div w:id="1971662860">
              <w:marLeft w:val="0"/>
              <w:marRight w:val="0"/>
              <w:marTop w:val="0"/>
              <w:marBottom w:val="0"/>
              <w:divBdr>
                <w:top w:val="none" w:sz="0" w:space="0" w:color="auto"/>
                <w:left w:val="none" w:sz="0" w:space="0" w:color="auto"/>
                <w:bottom w:val="none" w:sz="0" w:space="0" w:color="auto"/>
                <w:right w:val="none" w:sz="0" w:space="0" w:color="auto"/>
              </w:divBdr>
            </w:div>
            <w:div w:id="1556429195">
              <w:marLeft w:val="0"/>
              <w:marRight w:val="0"/>
              <w:marTop w:val="0"/>
              <w:marBottom w:val="0"/>
              <w:divBdr>
                <w:top w:val="none" w:sz="0" w:space="0" w:color="auto"/>
                <w:left w:val="none" w:sz="0" w:space="0" w:color="auto"/>
                <w:bottom w:val="none" w:sz="0" w:space="0" w:color="auto"/>
                <w:right w:val="none" w:sz="0" w:space="0" w:color="auto"/>
              </w:divBdr>
            </w:div>
            <w:div w:id="468986064">
              <w:marLeft w:val="0"/>
              <w:marRight w:val="0"/>
              <w:marTop w:val="0"/>
              <w:marBottom w:val="0"/>
              <w:divBdr>
                <w:top w:val="none" w:sz="0" w:space="0" w:color="auto"/>
                <w:left w:val="none" w:sz="0" w:space="0" w:color="auto"/>
                <w:bottom w:val="none" w:sz="0" w:space="0" w:color="auto"/>
                <w:right w:val="none" w:sz="0" w:space="0" w:color="auto"/>
              </w:divBdr>
            </w:div>
            <w:div w:id="1143543234">
              <w:marLeft w:val="0"/>
              <w:marRight w:val="0"/>
              <w:marTop w:val="0"/>
              <w:marBottom w:val="0"/>
              <w:divBdr>
                <w:top w:val="none" w:sz="0" w:space="0" w:color="auto"/>
                <w:left w:val="none" w:sz="0" w:space="0" w:color="auto"/>
                <w:bottom w:val="none" w:sz="0" w:space="0" w:color="auto"/>
                <w:right w:val="none" w:sz="0" w:space="0" w:color="auto"/>
              </w:divBdr>
            </w:div>
            <w:div w:id="1063262388">
              <w:marLeft w:val="0"/>
              <w:marRight w:val="0"/>
              <w:marTop w:val="0"/>
              <w:marBottom w:val="0"/>
              <w:divBdr>
                <w:top w:val="none" w:sz="0" w:space="0" w:color="auto"/>
                <w:left w:val="none" w:sz="0" w:space="0" w:color="auto"/>
                <w:bottom w:val="none" w:sz="0" w:space="0" w:color="auto"/>
                <w:right w:val="none" w:sz="0" w:space="0" w:color="auto"/>
              </w:divBdr>
            </w:div>
            <w:div w:id="1114667166">
              <w:marLeft w:val="0"/>
              <w:marRight w:val="0"/>
              <w:marTop w:val="0"/>
              <w:marBottom w:val="0"/>
              <w:divBdr>
                <w:top w:val="none" w:sz="0" w:space="0" w:color="auto"/>
                <w:left w:val="none" w:sz="0" w:space="0" w:color="auto"/>
                <w:bottom w:val="none" w:sz="0" w:space="0" w:color="auto"/>
                <w:right w:val="none" w:sz="0" w:space="0" w:color="auto"/>
              </w:divBdr>
            </w:div>
            <w:div w:id="67577758">
              <w:marLeft w:val="0"/>
              <w:marRight w:val="0"/>
              <w:marTop w:val="0"/>
              <w:marBottom w:val="0"/>
              <w:divBdr>
                <w:top w:val="none" w:sz="0" w:space="0" w:color="auto"/>
                <w:left w:val="none" w:sz="0" w:space="0" w:color="auto"/>
                <w:bottom w:val="none" w:sz="0" w:space="0" w:color="auto"/>
                <w:right w:val="none" w:sz="0" w:space="0" w:color="auto"/>
              </w:divBdr>
            </w:div>
            <w:div w:id="1748259968">
              <w:marLeft w:val="0"/>
              <w:marRight w:val="0"/>
              <w:marTop w:val="0"/>
              <w:marBottom w:val="0"/>
              <w:divBdr>
                <w:top w:val="none" w:sz="0" w:space="0" w:color="auto"/>
                <w:left w:val="none" w:sz="0" w:space="0" w:color="auto"/>
                <w:bottom w:val="none" w:sz="0" w:space="0" w:color="auto"/>
                <w:right w:val="none" w:sz="0" w:space="0" w:color="auto"/>
              </w:divBdr>
            </w:div>
            <w:div w:id="1393429913">
              <w:marLeft w:val="0"/>
              <w:marRight w:val="0"/>
              <w:marTop w:val="0"/>
              <w:marBottom w:val="0"/>
              <w:divBdr>
                <w:top w:val="none" w:sz="0" w:space="0" w:color="auto"/>
                <w:left w:val="none" w:sz="0" w:space="0" w:color="auto"/>
                <w:bottom w:val="none" w:sz="0" w:space="0" w:color="auto"/>
                <w:right w:val="none" w:sz="0" w:space="0" w:color="auto"/>
              </w:divBdr>
            </w:div>
            <w:div w:id="644353879">
              <w:marLeft w:val="0"/>
              <w:marRight w:val="0"/>
              <w:marTop w:val="0"/>
              <w:marBottom w:val="0"/>
              <w:divBdr>
                <w:top w:val="none" w:sz="0" w:space="0" w:color="auto"/>
                <w:left w:val="none" w:sz="0" w:space="0" w:color="auto"/>
                <w:bottom w:val="none" w:sz="0" w:space="0" w:color="auto"/>
                <w:right w:val="none" w:sz="0" w:space="0" w:color="auto"/>
              </w:divBdr>
            </w:div>
            <w:div w:id="192545576">
              <w:marLeft w:val="0"/>
              <w:marRight w:val="0"/>
              <w:marTop w:val="0"/>
              <w:marBottom w:val="0"/>
              <w:divBdr>
                <w:top w:val="none" w:sz="0" w:space="0" w:color="auto"/>
                <w:left w:val="none" w:sz="0" w:space="0" w:color="auto"/>
                <w:bottom w:val="none" w:sz="0" w:space="0" w:color="auto"/>
                <w:right w:val="none" w:sz="0" w:space="0" w:color="auto"/>
              </w:divBdr>
            </w:div>
            <w:div w:id="278530424">
              <w:marLeft w:val="0"/>
              <w:marRight w:val="0"/>
              <w:marTop w:val="0"/>
              <w:marBottom w:val="0"/>
              <w:divBdr>
                <w:top w:val="none" w:sz="0" w:space="0" w:color="auto"/>
                <w:left w:val="none" w:sz="0" w:space="0" w:color="auto"/>
                <w:bottom w:val="none" w:sz="0" w:space="0" w:color="auto"/>
                <w:right w:val="none" w:sz="0" w:space="0" w:color="auto"/>
              </w:divBdr>
            </w:div>
            <w:div w:id="1531264403">
              <w:marLeft w:val="0"/>
              <w:marRight w:val="0"/>
              <w:marTop w:val="0"/>
              <w:marBottom w:val="0"/>
              <w:divBdr>
                <w:top w:val="none" w:sz="0" w:space="0" w:color="auto"/>
                <w:left w:val="none" w:sz="0" w:space="0" w:color="auto"/>
                <w:bottom w:val="none" w:sz="0" w:space="0" w:color="auto"/>
                <w:right w:val="none" w:sz="0" w:space="0" w:color="auto"/>
              </w:divBdr>
            </w:div>
            <w:div w:id="1322736939">
              <w:marLeft w:val="0"/>
              <w:marRight w:val="0"/>
              <w:marTop w:val="0"/>
              <w:marBottom w:val="0"/>
              <w:divBdr>
                <w:top w:val="none" w:sz="0" w:space="0" w:color="auto"/>
                <w:left w:val="none" w:sz="0" w:space="0" w:color="auto"/>
                <w:bottom w:val="none" w:sz="0" w:space="0" w:color="auto"/>
                <w:right w:val="none" w:sz="0" w:space="0" w:color="auto"/>
              </w:divBdr>
            </w:div>
            <w:div w:id="1491939976">
              <w:marLeft w:val="0"/>
              <w:marRight w:val="0"/>
              <w:marTop w:val="0"/>
              <w:marBottom w:val="0"/>
              <w:divBdr>
                <w:top w:val="none" w:sz="0" w:space="0" w:color="auto"/>
                <w:left w:val="none" w:sz="0" w:space="0" w:color="auto"/>
                <w:bottom w:val="none" w:sz="0" w:space="0" w:color="auto"/>
                <w:right w:val="none" w:sz="0" w:space="0" w:color="auto"/>
              </w:divBdr>
            </w:div>
            <w:div w:id="405033279">
              <w:marLeft w:val="0"/>
              <w:marRight w:val="0"/>
              <w:marTop w:val="0"/>
              <w:marBottom w:val="0"/>
              <w:divBdr>
                <w:top w:val="none" w:sz="0" w:space="0" w:color="auto"/>
                <w:left w:val="none" w:sz="0" w:space="0" w:color="auto"/>
                <w:bottom w:val="none" w:sz="0" w:space="0" w:color="auto"/>
                <w:right w:val="none" w:sz="0" w:space="0" w:color="auto"/>
              </w:divBdr>
            </w:div>
            <w:div w:id="2032535550">
              <w:marLeft w:val="0"/>
              <w:marRight w:val="0"/>
              <w:marTop w:val="0"/>
              <w:marBottom w:val="0"/>
              <w:divBdr>
                <w:top w:val="none" w:sz="0" w:space="0" w:color="auto"/>
                <w:left w:val="none" w:sz="0" w:space="0" w:color="auto"/>
                <w:bottom w:val="none" w:sz="0" w:space="0" w:color="auto"/>
                <w:right w:val="none" w:sz="0" w:space="0" w:color="auto"/>
              </w:divBdr>
            </w:div>
            <w:div w:id="752821573">
              <w:marLeft w:val="0"/>
              <w:marRight w:val="0"/>
              <w:marTop w:val="0"/>
              <w:marBottom w:val="0"/>
              <w:divBdr>
                <w:top w:val="none" w:sz="0" w:space="0" w:color="auto"/>
                <w:left w:val="none" w:sz="0" w:space="0" w:color="auto"/>
                <w:bottom w:val="none" w:sz="0" w:space="0" w:color="auto"/>
                <w:right w:val="none" w:sz="0" w:space="0" w:color="auto"/>
              </w:divBdr>
            </w:div>
            <w:div w:id="1622684246">
              <w:marLeft w:val="0"/>
              <w:marRight w:val="0"/>
              <w:marTop w:val="0"/>
              <w:marBottom w:val="0"/>
              <w:divBdr>
                <w:top w:val="none" w:sz="0" w:space="0" w:color="auto"/>
                <w:left w:val="none" w:sz="0" w:space="0" w:color="auto"/>
                <w:bottom w:val="none" w:sz="0" w:space="0" w:color="auto"/>
                <w:right w:val="none" w:sz="0" w:space="0" w:color="auto"/>
              </w:divBdr>
            </w:div>
            <w:div w:id="344215538">
              <w:marLeft w:val="0"/>
              <w:marRight w:val="0"/>
              <w:marTop w:val="0"/>
              <w:marBottom w:val="0"/>
              <w:divBdr>
                <w:top w:val="none" w:sz="0" w:space="0" w:color="auto"/>
                <w:left w:val="none" w:sz="0" w:space="0" w:color="auto"/>
                <w:bottom w:val="none" w:sz="0" w:space="0" w:color="auto"/>
                <w:right w:val="none" w:sz="0" w:space="0" w:color="auto"/>
              </w:divBdr>
            </w:div>
            <w:div w:id="291832323">
              <w:marLeft w:val="0"/>
              <w:marRight w:val="0"/>
              <w:marTop w:val="0"/>
              <w:marBottom w:val="0"/>
              <w:divBdr>
                <w:top w:val="none" w:sz="0" w:space="0" w:color="auto"/>
                <w:left w:val="none" w:sz="0" w:space="0" w:color="auto"/>
                <w:bottom w:val="none" w:sz="0" w:space="0" w:color="auto"/>
                <w:right w:val="none" w:sz="0" w:space="0" w:color="auto"/>
              </w:divBdr>
            </w:div>
            <w:div w:id="1088846655">
              <w:marLeft w:val="0"/>
              <w:marRight w:val="0"/>
              <w:marTop w:val="0"/>
              <w:marBottom w:val="0"/>
              <w:divBdr>
                <w:top w:val="none" w:sz="0" w:space="0" w:color="auto"/>
                <w:left w:val="none" w:sz="0" w:space="0" w:color="auto"/>
                <w:bottom w:val="none" w:sz="0" w:space="0" w:color="auto"/>
                <w:right w:val="none" w:sz="0" w:space="0" w:color="auto"/>
              </w:divBdr>
            </w:div>
            <w:div w:id="1490554216">
              <w:marLeft w:val="0"/>
              <w:marRight w:val="0"/>
              <w:marTop w:val="0"/>
              <w:marBottom w:val="0"/>
              <w:divBdr>
                <w:top w:val="none" w:sz="0" w:space="0" w:color="auto"/>
                <w:left w:val="none" w:sz="0" w:space="0" w:color="auto"/>
                <w:bottom w:val="none" w:sz="0" w:space="0" w:color="auto"/>
                <w:right w:val="none" w:sz="0" w:space="0" w:color="auto"/>
              </w:divBdr>
            </w:div>
            <w:div w:id="1462187870">
              <w:marLeft w:val="0"/>
              <w:marRight w:val="0"/>
              <w:marTop w:val="0"/>
              <w:marBottom w:val="0"/>
              <w:divBdr>
                <w:top w:val="none" w:sz="0" w:space="0" w:color="auto"/>
                <w:left w:val="none" w:sz="0" w:space="0" w:color="auto"/>
                <w:bottom w:val="none" w:sz="0" w:space="0" w:color="auto"/>
                <w:right w:val="none" w:sz="0" w:space="0" w:color="auto"/>
              </w:divBdr>
            </w:div>
            <w:div w:id="481626700">
              <w:marLeft w:val="0"/>
              <w:marRight w:val="0"/>
              <w:marTop w:val="0"/>
              <w:marBottom w:val="0"/>
              <w:divBdr>
                <w:top w:val="none" w:sz="0" w:space="0" w:color="auto"/>
                <w:left w:val="none" w:sz="0" w:space="0" w:color="auto"/>
                <w:bottom w:val="none" w:sz="0" w:space="0" w:color="auto"/>
                <w:right w:val="none" w:sz="0" w:space="0" w:color="auto"/>
              </w:divBdr>
            </w:div>
            <w:div w:id="25719100">
              <w:marLeft w:val="0"/>
              <w:marRight w:val="0"/>
              <w:marTop w:val="0"/>
              <w:marBottom w:val="0"/>
              <w:divBdr>
                <w:top w:val="none" w:sz="0" w:space="0" w:color="auto"/>
                <w:left w:val="none" w:sz="0" w:space="0" w:color="auto"/>
                <w:bottom w:val="none" w:sz="0" w:space="0" w:color="auto"/>
                <w:right w:val="none" w:sz="0" w:space="0" w:color="auto"/>
              </w:divBdr>
            </w:div>
            <w:div w:id="1037006185">
              <w:marLeft w:val="0"/>
              <w:marRight w:val="0"/>
              <w:marTop w:val="0"/>
              <w:marBottom w:val="0"/>
              <w:divBdr>
                <w:top w:val="none" w:sz="0" w:space="0" w:color="auto"/>
                <w:left w:val="none" w:sz="0" w:space="0" w:color="auto"/>
                <w:bottom w:val="none" w:sz="0" w:space="0" w:color="auto"/>
                <w:right w:val="none" w:sz="0" w:space="0" w:color="auto"/>
              </w:divBdr>
            </w:div>
            <w:div w:id="1988583193">
              <w:marLeft w:val="0"/>
              <w:marRight w:val="0"/>
              <w:marTop w:val="0"/>
              <w:marBottom w:val="0"/>
              <w:divBdr>
                <w:top w:val="none" w:sz="0" w:space="0" w:color="auto"/>
                <w:left w:val="none" w:sz="0" w:space="0" w:color="auto"/>
                <w:bottom w:val="none" w:sz="0" w:space="0" w:color="auto"/>
                <w:right w:val="none" w:sz="0" w:space="0" w:color="auto"/>
              </w:divBdr>
            </w:div>
            <w:div w:id="1690764770">
              <w:marLeft w:val="0"/>
              <w:marRight w:val="0"/>
              <w:marTop w:val="0"/>
              <w:marBottom w:val="0"/>
              <w:divBdr>
                <w:top w:val="none" w:sz="0" w:space="0" w:color="auto"/>
                <w:left w:val="none" w:sz="0" w:space="0" w:color="auto"/>
                <w:bottom w:val="none" w:sz="0" w:space="0" w:color="auto"/>
                <w:right w:val="none" w:sz="0" w:space="0" w:color="auto"/>
              </w:divBdr>
            </w:div>
            <w:div w:id="765538220">
              <w:marLeft w:val="0"/>
              <w:marRight w:val="0"/>
              <w:marTop w:val="0"/>
              <w:marBottom w:val="0"/>
              <w:divBdr>
                <w:top w:val="none" w:sz="0" w:space="0" w:color="auto"/>
                <w:left w:val="none" w:sz="0" w:space="0" w:color="auto"/>
                <w:bottom w:val="none" w:sz="0" w:space="0" w:color="auto"/>
                <w:right w:val="none" w:sz="0" w:space="0" w:color="auto"/>
              </w:divBdr>
            </w:div>
            <w:div w:id="1864972290">
              <w:marLeft w:val="0"/>
              <w:marRight w:val="0"/>
              <w:marTop w:val="0"/>
              <w:marBottom w:val="0"/>
              <w:divBdr>
                <w:top w:val="none" w:sz="0" w:space="0" w:color="auto"/>
                <w:left w:val="none" w:sz="0" w:space="0" w:color="auto"/>
                <w:bottom w:val="none" w:sz="0" w:space="0" w:color="auto"/>
                <w:right w:val="none" w:sz="0" w:space="0" w:color="auto"/>
              </w:divBdr>
            </w:div>
            <w:div w:id="1015231600">
              <w:marLeft w:val="0"/>
              <w:marRight w:val="0"/>
              <w:marTop w:val="0"/>
              <w:marBottom w:val="0"/>
              <w:divBdr>
                <w:top w:val="none" w:sz="0" w:space="0" w:color="auto"/>
                <w:left w:val="none" w:sz="0" w:space="0" w:color="auto"/>
                <w:bottom w:val="none" w:sz="0" w:space="0" w:color="auto"/>
                <w:right w:val="none" w:sz="0" w:space="0" w:color="auto"/>
              </w:divBdr>
            </w:div>
            <w:div w:id="1251500297">
              <w:marLeft w:val="0"/>
              <w:marRight w:val="0"/>
              <w:marTop w:val="0"/>
              <w:marBottom w:val="0"/>
              <w:divBdr>
                <w:top w:val="none" w:sz="0" w:space="0" w:color="auto"/>
                <w:left w:val="none" w:sz="0" w:space="0" w:color="auto"/>
                <w:bottom w:val="none" w:sz="0" w:space="0" w:color="auto"/>
                <w:right w:val="none" w:sz="0" w:space="0" w:color="auto"/>
              </w:divBdr>
            </w:div>
            <w:div w:id="741291239">
              <w:marLeft w:val="0"/>
              <w:marRight w:val="0"/>
              <w:marTop w:val="0"/>
              <w:marBottom w:val="0"/>
              <w:divBdr>
                <w:top w:val="none" w:sz="0" w:space="0" w:color="auto"/>
                <w:left w:val="none" w:sz="0" w:space="0" w:color="auto"/>
                <w:bottom w:val="none" w:sz="0" w:space="0" w:color="auto"/>
                <w:right w:val="none" w:sz="0" w:space="0" w:color="auto"/>
              </w:divBdr>
            </w:div>
            <w:div w:id="133330535">
              <w:marLeft w:val="0"/>
              <w:marRight w:val="0"/>
              <w:marTop w:val="0"/>
              <w:marBottom w:val="0"/>
              <w:divBdr>
                <w:top w:val="none" w:sz="0" w:space="0" w:color="auto"/>
                <w:left w:val="none" w:sz="0" w:space="0" w:color="auto"/>
                <w:bottom w:val="none" w:sz="0" w:space="0" w:color="auto"/>
                <w:right w:val="none" w:sz="0" w:space="0" w:color="auto"/>
              </w:divBdr>
            </w:div>
            <w:div w:id="1823499809">
              <w:marLeft w:val="0"/>
              <w:marRight w:val="0"/>
              <w:marTop w:val="0"/>
              <w:marBottom w:val="0"/>
              <w:divBdr>
                <w:top w:val="none" w:sz="0" w:space="0" w:color="auto"/>
                <w:left w:val="none" w:sz="0" w:space="0" w:color="auto"/>
                <w:bottom w:val="none" w:sz="0" w:space="0" w:color="auto"/>
                <w:right w:val="none" w:sz="0" w:space="0" w:color="auto"/>
              </w:divBdr>
            </w:div>
            <w:div w:id="400444351">
              <w:marLeft w:val="0"/>
              <w:marRight w:val="0"/>
              <w:marTop w:val="0"/>
              <w:marBottom w:val="0"/>
              <w:divBdr>
                <w:top w:val="none" w:sz="0" w:space="0" w:color="auto"/>
                <w:left w:val="none" w:sz="0" w:space="0" w:color="auto"/>
                <w:bottom w:val="none" w:sz="0" w:space="0" w:color="auto"/>
                <w:right w:val="none" w:sz="0" w:space="0" w:color="auto"/>
              </w:divBdr>
            </w:div>
          </w:divsChild>
        </w:div>
        <w:div w:id="384641785">
          <w:marLeft w:val="0"/>
          <w:marRight w:val="0"/>
          <w:marTop w:val="120"/>
          <w:marBottom w:val="0"/>
          <w:divBdr>
            <w:top w:val="none" w:sz="0" w:space="0" w:color="auto"/>
            <w:left w:val="none" w:sz="0" w:space="0" w:color="auto"/>
            <w:bottom w:val="none" w:sz="0" w:space="0" w:color="auto"/>
            <w:right w:val="none" w:sz="0" w:space="0" w:color="auto"/>
          </w:divBdr>
          <w:divsChild>
            <w:div w:id="143008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852692">
      <w:bodyDiv w:val="1"/>
      <w:marLeft w:val="0"/>
      <w:marRight w:val="0"/>
      <w:marTop w:val="0"/>
      <w:marBottom w:val="0"/>
      <w:divBdr>
        <w:top w:val="none" w:sz="0" w:space="0" w:color="auto"/>
        <w:left w:val="none" w:sz="0" w:space="0" w:color="auto"/>
        <w:bottom w:val="none" w:sz="0" w:space="0" w:color="auto"/>
        <w:right w:val="none" w:sz="0" w:space="0" w:color="auto"/>
      </w:divBdr>
      <w:divsChild>
        <w:div w:id="1455442887">
          <w:marLeft w:val="0"/>
          <w:marRight w:val="0"/>
          <w:marTop w:val="0"/>
          <w:marBottom w:val="0"/>
          <w:divBdr>
            <w:top w:val="none" w:sz="0" w:space="0" w:color="auto"/>
            <w:left w:val="none" w:sz="0" w:space="0" w:color="auto"/>
            <w:bottom w:val="none" w:sz="0" w:space="0" w:color="auto"/>
            <w:right w:val="none" w:sz="0" w:space="0" w:color="auto"/>
          </w:divBdr>
        </w:div>
        <w:div w:id="1200781309">
          <w:marLeft w:val="0"/>
          <w:marRight w:val="0"/>
          <w:marTop w:val="120"/>
          <w:marBottom w:val="0"/>
          <w:divBdr>
            <w:top w:val="none" w:sz="0" w:space="0" w:color="auto"/>
            <w:left w:val="none" w:sz="0" w:space="0" w:color="auto"/>
            <w:bottom w:val="none" w:sz="0" w:space="0" w:color="auto"/>
            <w:right w:val="none" w:sz="0" w:space="0" w:color="auto"/>
          </w:divBdr>
          <w:divsChild>
            <w:div w:id="873546018">
              <w:marLeft w:val="0"/>
              <w:marRight w:val="0"/>
              <w:marTop w:val="0"/>
              <w:marBottom w:val="0"/>
              <w:divBdr>
                <w:top w:val="none" w:sz="0" w:space="0" w:color="auto"/>
                <w:left w:val="none" w:sz="0" w:space="0" w:color="auto"/>
                <w:bottom w:val="none" w:sz="0" w:space="0" w:color="auto"/>
                <w:right w:val="none" w:sz="0" w:space="0" w:color="auto"/>
              </w:divBdr>
            </w:div>
          </w:divsChild>
        </w:div>
        <w:div w:id="1760906544">
          <w:marLeft w:val="0"/>
          <w:marRight w:val="0"/>
          <w:marTop w:val="120"/>
          <w:marBottom w:val="0"/>
          <w:divBdr>
            <w:top w:val="none" w:sz="0" w:space="0" w:color="auto"/>
            <w:left w:val="none" w:sz="0" w:space="0" w:color="auto"/>
            <w:bottom w:val="none" w:sz="0" w:space="0" w:color="auto"/>
            <w:right w:val="none" w:sz="0" w:space="0" w:color="auto"/>
          </w:divBdr>
          <w:divsChild>
            <w:div w:id="1403335756">
              <w:marLeft w:val="0"/>
              <w:marRight w:val="0"/>
              <w:marTop w:val="0"/>
              <w:marBottom w:val="0"/>
              <w:divBdr>
                <w:top w:val="none" w:sz="0" w:space="0" w:color="auto"/>
                <w:left w:val="none" w:sz="0" w:space="0" w:color="auto"/>
                <w:bottom w:val="none" w:sz="0" w:space="0" w:color="auto"/>
                <w:right w:val="none" w:sz="0" w:space="0" w:color="auto"/>
              </w:divBdr>
            </w:div>
          </w:divsChild>
        </w:div>
        <w:div w:id="1435132521">
          <w:marLeft w:val="0"/>
          <w:marRight w:val="0"/>
          <w:marTop w:val="120"/>
          <w:marBottom w:val="0"/>
          <w:divBdr>
            <w:top w:val="none" w:sz="0" w:space="0" w:color="auto"/>
            <w:left w:val="none" w:sz="0" w:space="0" w:color="auto"/>
            <w:bottom w:val="none" w:sz="0" w:space="0" w:color="auto"/>
            <w:right w:val="none" w:sz="0" w:space="0" w:color="auto"/>
          </w:divBdr>
          <w:divsChild>
            <w:div w:id="1251280168">
              <w:marLeft w:val="0"/>
              <w:marRight w:val="0"/>
              <w:marTop w:val="0"/>
              <w:marBottom w:val="0"/>
              <w:divBdr>
                <w:top w:val="none" w:sz="0" w:space="0" w:color="auto"/>
                <w:left w:val="none" w:sz="0" w:space="0" w:color="auto"/>
                <w:bottom w:val="none" w:sz="0" w:space="0" w:color="auto"/>
                <w:right w:val="none" w:sz="0" w:space="0" w:color="auto"/>
              </w:divBdr>
            </w:div>
          </w:divsChild>
        </w:div>
        <w:div w:id="1263876543">
          <w:marLeft w:val="0"/>
          <w:marRight w:val="0"/>
          <w:marTop w:val="120"/>
          <w:marBottom w:val="0"/>
          <w:divBdr>
            <w:top w:val="none" w:sz="0" w:space="0" w:color="auto"/>
            <w:left w:val="none" w:sz="0" w:space="0" w:color="auto"/>
            <w:bottom w:val="none" w:sz="0" w:space="0" w:color="auto"/>
            <w:right w:val="none" w:sz="0" w:space="0" w:color="auto"/>
          </w:divBdr>
          <w:divsChild>
            <w:div w:id="166673244">
              <w:marLeft w:val="0"/>
              <w:marRight w:val="0"/>
              <w:marTop w:val="0"/>
              <w:marBottom w:val="0"/>
              <w:divBdr>
                <w:top w:val="none" w:sz="0" w:space="0" w:color="auto"/>
                <w:left w:val="none" w:sz="0" w:space="0" w:color="auto"/>
                <w:bottom w:val="none" w:sz="0" w:space="0" w:color="auto"/>
                <w:right w:val="none" w:sz="0" w:space="0" w:color="auto"/>
              </w:divBdr>
            </w:div>
          </w:divsChild>
        </w:div>
        <w:div w:id="1767729055">
          <w:marLeft w:val="0"/>
          <w:marRight w:val="0"/>
          <w:marTop w:val="120"/>
          <w:marBottom w:val="0"/>
          <w:divBdr>
            <w:top w:val="none" w:sz="0" w:space="0" w:color="auto"/>
            <w:left w:val="none" w:sz="0" w:space="0" w:color="auto"/>
            <w:bottom w:val="none" w:sz="0" w:space="0" w:color="auto"/>
            <w:right w:val="none" w:sz="0" w:space="0" w:color="auto"/>
          </w:divBdr>
          <w:divsChild>
            <w:div w:id="1963270529">
              <w:marLeft w:val="0"/>
              <w:marRight w:val="0"/>
              <w:marTop w:val="0"/>
              <w:marBottom w:val="0"/>
              <w:divBdr>
                <w:top w:val="none" w:sz="0" w:space="0" w:color="auto"/>
                <w:left w:val="none" w:sz="0" w:space="0" w:color="auto"/>
                <w:bottom w:val="none" w:sz="0" w:space="0" w:color="auto"/>
                <w:right w:val="none" w:sz="0" w:space="0" w:color="auto"/>
              </w:divBdr>
            </w:div>
          </w:divsChild>
        </w:div>
        <w:div w:id="195194676">
          <w:marLeft w:val="0"/>
          <w:marRight w:val="0"/>
          <w:marTop w:val="120"/>
          <w:marBottom w:val="0"/>
          <w:divBdr>
            <w:top w:val="none" w:sz="0" w:space="0" w:color="auto"/>
            <w:left w:val="none" w:sz="0" w:space="0" w:color="auto"/>
            <w:bottom w:val="none" w:sz="0" w:space="0" w:color="auto"/>
            <w:right w:val="none" w:sz="0" w:space="0" w:color="auto"/>
          </w:divBdr>
          <w:divsChild>
            <w:div w:id="1849631660">
              <w:marLeft w:val="0"/>
              <w:marRight w:val="0"/>
              <w:marTop w:val="0"/>
              <w:marBottom w:val="0"/>
              <w:divBdr>
                <w:top w:val="none" w:sz="0" w:space="0" w:color="auto"/>
                <w:left w:val="none" w:sz="0" w:space="0" w:color="auto"/>
                <w:bottom w:val="none" w:sz="0" w:space="0" w:color="auto"/>
                <w:right w:val="none" w:sz="0" w:space="0" w:color="auto"/>
              </w:divBdr>
            </w:div>
          </w:divsChild>
        </w:div>
        <w:div w:id="273249566">
          <w:marLeft w:val="0"/>
          <w:marRight w:val="0"/>
          <w:marTop w:val="120"/>
          <w:marBottom w:val="0"/>
          <w:divBdr>
            <w:top w:val="none" w:sz="0" w:space="0" w:color="auto"/>
            <w:left w:val="none" w:sz="0" w:space="0" w:color="auto"/>
            <w:bottom w:val="none" w:sz="0" w:space="0" w:color="auto"/>
            <w:right w:val="none" w:sz="0" w:space="0" w:color="auto"/>
          </w:divBdr>
          <w:divsChild>
            <w:div w:id="911542423">
              <w:marLeft w:val="0"/>
              <w:marRight w:val="0"/>
              <w:marTop w:val="0"/>
              <w:marBottom w:val="0"/>
              <w:divBdr>
                <w:top w:val="none" w:sz="0" w:space="0" w:color="auto"/>
                <w:left w:val="none" w:sz="0" w:space="0" w:color="auto"/>
                <w:bottom w:val="none" w:sz="0" w:space="0" w:color="auto"/>
                <w:right w:val="none" w:sz="0" w:space="0" w:color="auto"/>
              </w:divBdr>
            </w:div>
          </w:divsChild>
        </w:div>
        <w:div w:id="1339381779">
          <w:marLeft w:val="0"/>
          <w:marRight w:val="0"/>
          <w:marTop w:val="120"/>
          <w:marBottom w:val="0"/>
          <w:divBdr>
            <w:top w:val="none" w:sz="0" w:space="0" w:color="auto"/>
            <w:left w:val="none" w:sz="0" w:space="0" w:color="auto"/>
            <w:bottom w:val="none" w:sz="0" w:space="0" w:color="auto"/>
            <w:right w:val="none" w:sz="0" w:space="0" w:color="auto"/>
          </w:divBdr>
          <w:divsChild>
            <w:div w:id="460461506">
              <w:marLeft w:val="0"/>
              <w:marRight w:val="0"/>
              <w:marTop w:val="0"/>
              <w:marBottom w:val="0"/>
              <w:divBdr>
                <w:top w:val="none" w:sz="0" w:space="0" w:color="auto"/>
                <w:left w:val="none" w:sz="0" w:space="0" w:color="auto"/>
                <w:bottom w:val="none" w:sz="0" w:space="0" w:color="auto"/>
                <w:right w:val="none" w:sz="0" w:space="0" w:color="auto"/>
              </w:divBdr>
            </w:div>
          </w:divsChild>
        </w:div>
        <w:div w:id="1586570426">
          <w:marLeft w:val="0"/>
          <w:marRight w:val="0"/>
          <w:marTop w:val="120"/>
          <w:marBottom w:val="0"/>
          <w:divBdr>
            <w:top w:val="none" w:sz="0" w:space="0" w:color="auto"/>
            <w:left w:val="none" w:sz="0" w:space="0" w:color="auto"/>
            <w:bottom w:val="none" w:sz="0" w:space="0" w:color="auto"/>
            <w:right w:val="none" w:sz="0" w:space="0" w:color="auto"/>
          </w:divBdr>
          <w:divsChild>
            <w:div w:id="1731733863">
              <w:marLeft w:val="0"/>
              <w:marRight w:val="0"/>
              <w:marTop w:val="0"/>
              <w:marBottom w:val="0"/>
              <w:divBdr>
                <w:top w:val="none" w:sz="0" w:space="0" w:color="auto"/>
                <w:left w:val="none" w:sz="0" w:space="0" w:color="auto"/>
                <w:bottom w:val="none" w:sz="0" w:space="0" w:color="auto"/>
                <w:right w:val="none" w:sz="0" w:space="0" w:color="auto"/>
              </w:divBdr>
            </w:div>
          </w:divsChild>
        </w:div>
        <w:div w:id="1891527479">
          <w:marLeft w:val="0"/>
          <w:marRight w:val="0"/>
          <w:marTop w:val="120"/>
          <w:marBottom w:val="0"/>
          <w:divBdr>
            <w:top w:val="none" w:sz="0" w:space="0" w:color="auto"/>
            <w:left w:val="none" w:sz="0" w:space="0" w:color="auto"/>
            <w:bottom w:val="none" w:sz="0" w:space="0" w:color="auto"/>
            <w:right w:val="none" w:sz="0" w:space="0" w:color="auto"/>
          </w:divBdr>
          <w:divsChild>
            <w:div w:id="100495611">
              <w:marLeft w:val="0"/>
              <w:marRight w:val="0"/>
              <w:marTop w:val="0"/>
              <w:marBottom w:val="0"/>
              <w:divBdr>
                <w:top w:val="none" w:sz="0" w:space="0" w:color="auto"/>
                <w:left w:val="none" w:sz="0" w:space="0" w:color="auto"/>
                <w:bottom w:val="none" w:sz="0" w:space="0" w:color="auto"/>
                <w:right w:val="none" w:sz="0" w:space="0" w:color="auto"/>
              </w:divBdr>
            </w:div>
          </w:divsChild>
        </w:div>
        <w:div w:id="786893514">
          <w:marLeft w:val="0"/>
          <w:marRight w:val="0"/>
          <w:marTop w:val="120"/>
          <w:marBottom w:val="0"/>
          <w:divBdr>
            <w:top w:val="none" w:sz="0" w:space="0" w:color="auto"/>
            <w:left w:val="none" w:sz="0" w:space="0" w:color="auto"/>
            <w:bottom w:val="none" w:sz="0" w:space="0" w:color="auto"/>
            <w:right w:val="none" w:sz="0" w:space="0" w:color="auto"/>
          </w:divBdr>
          <w:divsChild>
            <w:div w:id="1428884859">
              <w:marLeft w:val="0"/>
              <w:marRight w:val="0"/>
              <w:marTop w:val="0"/>
              <w:marBottom w:val="0"/>
              <w:divBdr>
                <w:top w:val="none" w:sz="0" w:space="0" w:color="auto"/>
                <w:left w:val="none" w:sz="0" w:space="0" w:color="auto"/>
                <w:bottom w:val="none" w:sz="0" w:space="0" w:color="auto"/>
                <w:right w:val="none" w:sz="0" w:space="0" w:color="auto"/>
              </w:divBdr>
            </w:div>
          </w:divsChild>
        </w:div>
        <w:div w:id="360739843">
          <w:marLeft w:val="0"/>
          <w:marRight w:val="0"/>
          <w:marTop w:val="120"/>
          <w:marBottom w:val="0"/>
          <w:divBdr>
            <w:top w:val="none" w:sz="0" w:space="0" w:color="auto"/>
            <w:left w:val="none" w:sz="0" w:space="0" w:color="auto"/>
            <w:bottom w:val="none" w:sz="0" w:space="0" w:color="auto"/>
            <w:right w:val="none" w:sz="0" w:space="0" w:color="auto"/>
          </w:divBdr>
          <w:divsChild>
            <w:div w:id="210101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721052">
      <w:bodyDiv w:val="1"/>
      <w:marLeft w:val="0"/>
      <w:marRight w:val="0"/>
      <w:marTop w:val="0"/>
      <w:marBottom w:val="0"/>
      <w:divBdr>
        <w:top w:val="none" w:sz="0" w:space="0" w:color="auto"/>
        <w:left w:val="none" w:sz="0" w:space="0" w:color="auto"/>
        <w:bottom w:val="none" w:sz="0" w:space="0" w:color="auto"/>
        <w:right w:val="none" w:sz="0" w:space="0" w:color="auto"/>
      </w:divBdr>
      <w:divsChild>
        <w:div w:id="1568688661">
          <w:marLeft w:val="0"/>
          <w:marRight w:val="0"/>
          <w:marTop w:val="0"/>
          <w:marBottom w:val="0"/>
          <w:divBdr>
            <w:top w:val="none" w:sz="0" w:space="0" w:color="auto"/>
            <w:left w:val="none" w:sz="0" w:space="0" w:color="auto"/>
            <w:bottom w:val="none" w:sz="0" w:space="0" w:color="auto"/>
            <w:right w:val="none" w:sz="0" w:space="0" w:color="auto"/>
          </w:divBdr>
          <w:divsChild>
            <w:div w:id="2070808856">
              <w:marLeft w:val="0"/>
              <w:marRight w:val="0"/>
              <w:marTop w:val="0"/>
              <w:marBottom w:val="0"/>
              <w:divBdr>
                <w:top w:val="none" w:sz="0" w:space="0" w:color="auto"/>
                <w:left w:val="none" w:sz="0" w:space="0" w:color="auto"/>
                <w:bottom w:val="none" w:sz="0" w:space="0" w:color="auto"/>
                <w:right w:val="none" w:sz="0" w:space="0" w:color="auto"/>
              </w:divBdr>
            </w:div>
          </w:divsChild>
        </w:div>
        <w:div w:id="305625227">
          <w:marLeft w:val="0"/>
          <w:marRight w:val="0"/>
          <w:marTop w:val="120"/>
          <w:marBottom w:val="0"/>
          <w:divBdr>
            <w:top w:val="none" w:sz="0" w:space="0" w:color="auto"/>
            <w:left w:val="none" w:sz="0" w:space="0" w:color="auto"/>
            <w:bottom w:val="none" w:sz="0" w:space="0" w:color="auto"/>
            <w:right w:val="none" w:sz="0" w:space="0" w:color="auto"/>
          </w:divBdr>
          <w:divsChild>
            <w:div w:id="766969493">
              <w:marLeft w:val="0"/>
              <w:marRight w:val="0"/>
              <w:marTop w:val="0"/>
              <w:marBottom w:val="0"/>
              <w:divBdr>
                <w:top w:val="none" w:sz="0" w:space="0" w:color="auto"/>
                <w:left w:val="none" w:sz="0" w:space="0" w:color="auto"/>
                <w:bottom w:val="none" w:sz="0" w:space="0" w:color="auto"/>
                <w:right w:val="none" w:sz="0" w:space="0" w:color="auto"/>
              </w:divBdr>
            </w:div>
          </w:divsChild>
        </w:div>
        <w:div w:id="1688213025">
          <w:marLeft w:val="0"/>
          <w:marRight w:val="0"/>
          <w:marTop w:val="120"/>
          <w:marBottom w:val="0"/>
          <w:divBdr>
            <w:top w:val="none" w:sz="0" w:space="0" w:color="auto"/>
            <w:left w:val="none" w:sz="0" w:space="0" w:color="auto"/>
            <w:bottom w:val="none" w:sz="0" w:space="0" w:color="auto"/>
            <w:right w:val="none" w:sz="0" w:space="0" w:color="auto"/>
          </w:divBdr>
          <w:divsChild>
            <w:div w:id="135535500">
              <w:marLeft w:val="0"/>
              <w:marRight w:val="0"/>
              <w:marTop w:val="0"/>
              <w:marBottom w:val="0"/>
              <w:divBdr>
                <w:top w:val="none" w:sz="0" w:space="0" w:color="auto"/>
                <w:left w:val="none" w:sz="0" w:space="0" w:color="auto"/>
                <w:bottom w:val="none" w:sz="0" w:space="0" w:color="auto"/>
                <w:right w:val="none" w:sz="0" w:space="0" w:color="auto"/>
              </w:divBdr>
            </w:div>
          </w:divsChild>
        </w:div>
        <w:div w:id="600143122">
          <w:marLeft w:val="0"/>
          <w:marRight w:val="0"/>
          <w:marTop w:val="120"/>
          <w:marBottom w:val="0"/>
          <w:divBdr>
            <w:top w:val="none" w:sz="0" w:space="0" w:color="auto"/>
            <w:left w:val="none" w:sz="0" w:space="0" w:color="auto"/>
            <w:bottom w:val="none" w:sz="0" w:space="0" w:color="auto"/>
            <w:right w:val="none" w:sz="0" w:space="0" w:color="auto"/>
          </w:divBdr>
          <w:divsChild>
            <w:div w:id="161432582">
              <w:marLeft w:val="0"/>
              <w:marRight w:val="0"/>
              <w:marTop w:val="0"/>
              <w:marBottom w:val="0"/>
              <w:divBdr>
                <w:top w:val="none" w:sz="0" w:space="0" w:color="auto"/>
                <w:left w:val="none" w:sz="0" w:space="0" w:color="auto"/>
                <w:bottom w:val="none" w:sz="0" w:space="0" w:color="auto"/>
                <w:right w:val="none" w:sz="0" w:space="0" w:color="auto"/>
              </w:divBdr>
            </w:div>
          </w:divsChild>
        </w:div>
        <w:div w:id="868223401">
          <w:marLeft w:val="0"/>
          <w:marRight w:val="0"/>
          <w:marTop w:val="120"/>
          <w:marBottom w:val="0"/>
          <w:divBdr>
            <w:top w:val="none" w:sz="0" w:space="0" w:color="auto"/>
            <w:left w:val="none" w:sz="0" w:space="0" w:color="auto"/>
            <w:bottom w:val="none" w:sz="0" w:space="0" w:color="auto"/>
            <w:right w:val="none" w:sz="0" w:space="0" w:color="auto"/>
          </w:divBdr>
          <w:divsChild>
            <w:div w:id="1551303174">
              <w:marLeft w:val="0"/>
              <w:marRight w:val="0"/>
              <w:marTop w:val="0"/>
              <w:marBottom w:val="0"/>
              <w:divBdr>
                <w:top w:val="none" w:sz="0" w:space="0" w:color="auto"/>
                <w:left w:val="none" w:sz="0" w:space="0" w:color="auto"/>
                <w:bottom w:val="none" w:sz="0" w:space="0" w:color="auto"/>
                <w:right w:val="none" w:sz="0" w:space="0" w:color="auto"/>
              </w:divBdr>
            </w:div>
          </w:divsChild>
        </w:div>
        <w:div w:id="1030453775">
          <w:marLeft w:val="0"/>
          <w:marRight w:val="0"/>
          <w:marTop w:val="120"/>
          <w:marBottom w:val="0"/>
          <w:divBdr>
            <w:top w:val="none" w:sz="0" w:space="0" w:color="auto"/>
            <w:left w:val="none" w:sz="0" w:space="0" w:color="auto"/>
            <w:bottom w:val="none" w:sz="0" w:space="0" w:color="auto"/>
            <w:right w:val="none" w:sz="0" w:space="0" w:color="auto"/>
          </w:divBdr>
          <w:divsChild>
            <w:div w:id="538474019">
              <w:marLeft w:val="0"/>
              <w:marRight w:val="0"/>
              <w:marTop w:val="0"/>
              <w:marBottom w:val="0"/>
              <w:divBdr>
                <w:top w:val="none" w:sz="0" w:space="0" w:color="auto"/>
                <w:left w:val="none" w:sz="0" w:space="0" w:color="auto"/>
                <w:bottom w:val="none" w:sz="0" w:space="0" w:color="auto"/>
                <w:right w:val="none" w:sz="0" w:space="0" w:color="auto"/>
              </w:divBdr>
            </w:div>
          </w:divsChild>
        </w:div>
        <w:div w:id="770130801">
          <w:marLeft w:val="0"/>
          <w:marRight w:val="0"/>
          <w:marTop w:val="120"/>
          <w:marBottom w:val="0"/>
          <w:divBdr>
            <w:top w:val="none" w:sz="0" w:space="0" w:color="auto"/>
            <w:left w:val="none" w:sz="0" w:space="0" w:color="auto"/>
            <w:bottom w:val="none" w:sz="0" w:space="0" w:color="auto"/>
            <w:right w:val="none" w:sz="0" w:space="0" w:color="auto"/>
          </w:divBdr>
          <w:divsChild>
            <w:div w:id="950669531">
              <w:marLeft w:val="0"/>
              <w:marRight w:val="0"/>
              <w:marTop w:val="0"/>
              <w:marBottom w:val="0"/>
              <w:divBdr>
                <w:top w:val="none" w:sz="0" w:space="0" w:color="auto"/>
                <w:left w:val="none" w:sz="0" w:space="0" w:color="auto"/>
                <w:bottom w:val="none" w:sz="0" w:space="0" w:color="auto"/>
                <w:right w:val="none" w:sz="0" w:space="0" w:color="auto"/>
              </w:divBdr>
            </w:div>
          </w:divsChild>
        </w:div>
        <w:div w:id="1882011345">
          <w:marLeft w:val="0"/>
          <w:marRight w:val="0"/>
          <w:marTop w:val="120"/>
          <w:marBottom w:val="0"/>
          <w:divBdr>
            <w:top w:val="none" w:sz="0" w:space="0" w:color="auto"/>
            <w:left w:val="none" w:sz="0" w:space="0" w:color="auto"/>
            <w:bottom w:val="none" w:sz="0" w:space="0" w:color="auto"/>
            <w:right w:val="none" w:sz="0" w:space="0" w:color="auto"/>
          </w:divBdr>
          <w:divsChild>
            <w:div w:id="1554658277">
              <w:marLeft w:val="0"/>
              <w:marRight w:val="0"/>
              <w:marTop w:val="0"/>
              <w:marBottom w:val="0"/>
              <w:divBdr>
                <w:top w:val="none" w:sz="0" w:space="0" w:color="auto"/>
                <w:left w:val="none" w:sz="0" w:space="0" w:color="auto"/>
                <w:bottom w:val="none" w:sz="0" w:space="0" w:color="auto"/>
                <w:right w:val="none" w:sz="0" w:space="0" w:color="auto"/>
              </w:divBdr>
            </w:div>
          </w:divsChild>
        </w:div>
        <w:div w:id="1226069841">
          <w:marLeft w:val="0"/>
          <w:marRight w:val="0"/>
          <w:marTop w:val="120"/>
          <w:marBottom w:val="0"/>
          <w:divBdr>
            <w:top w:val="none" w:sz="0" w:space="0" w:color="auto"/>
            <w:left w:val="none" w:sz="0" w:space="0" w:color="auto"/>
            <w:bottom w:val="none" w:sz="0" w:space="0" w:color="auto"/>
            <w:right w:val="none" w:sz="0" w:space="0" w:color="auto"/>
          </w:divBdr>
          <w:divsChild>
            <w:div w:id="248975646">
              <w:marLeft w:val="0"/>
              <w:marRight w:val="0"/>
              <w:marTop w:val="0"/>
              <w:marBottom w:val="0"/>
              <w:divBdr>
                <w:top w:val="none" w:sz="0" w:space="0" w:color="auto"/>
                <w:left w:val="none" w:sz="0" w:space="0" w:color="auto"/>
                <w:bottom w:val="none" w:sz="0" w:space="0" w:color="auto"/>
                <w:right w:val="none" w:sz="0" w:space="0" w:color="auto"/>
              </w:divBdr>
            </w:div>
          </w:divsChild>
        </w:div>
        <w:div w:id="148791668">
          <w:marLeft w:val="0"/>
          <w:marRight w:val="0"/>
          <w:marTop w:val="120"/>
          <w:marBottom w:val="0"/>
          <w:divBdr>
            <w:top w:val="none" w:sz="0" w:space="0" w:color="auto"/>
            <w:left w:val="none" w:sz="0" w:space="0" w:color="auto"/>
            <w:bottom w:val="none" w:sz="0" w:space="0" w:color="auto"/>
            <w:right w:val="none" w:sz="0" w:space="0" w:color="auto"/>
          </w:divBdr>
          <w:divsChild>
            <w:div w:id="1775174640">
              <w:marLeft w:val="0"/>
              <w:marRight w:val="0"/>
              <w:marTop w:val="0"/>
              <w:marBottom w:val="0"/>
              <w:divBdr>
                <w:top w:val="none" w:sz="0" w:space="0" w:color="auto"/>
                <w:left w:val="none" w:sz="0" w:space="0" w:color="auto"/>
                <w:bottom w:val="none" w:sz="0" w:space="0" w:color="auto"/>
                <w:right w:val="none" w:sz="0" w:space="0" w:color="auto"/>
              </w:divBdr>
            </w:div>
          </w:divsChild>
        </w:div>
        <w:div w:id="979264738">
          <w:marLeft w:val="0"/>
          <w:marRight w:val="0"/>
          <w:marTop w:val="120"/>
          <w:marBottom w:val="0"/>
          <w:divBdr>
            <w:top w:val="none" w:sz="0" w:space="0" w:color="auto"/>
            <w:left w:val="none" w:sz="0" w:space="0" w:color="auto"/>
            <w:bottom w:val="none" w:sz="0" w:space="0" w:color="auto"/>
            <w:right w:val="none" w:sz="0" w:space="0" w:color="auto"/>
          </w:divBdr>
          <w:divsChild>
            <w:div w:id="1154757040">
              <w:marLeft w:val="0"/>
              <w:marRight w:val="0"/>
              <w:marTop w:val="0"/>
              <w:marBottom w:val="0"/>
              <w:divBdr>
                <w:top w:val="none" w:sz="0" w:space="0" w:color="auto"/>
                <w:left w:val="none" w:sz="0" w:space="0" w:color="auto"/>
                <w:bottom w:val="none" w:sz="0" w:space="0" w:color="auto"/>
                <w:right w:val="none" w:sz="0" w:space="0" w:color="auto"/>
              </w:divBdr>
            </w:div>
          </w:divsChild>
        </w:div>
        <w:div w:id="934897042">
          <w:marLeft w:val="0"/>
          <w:marRight w:val="0"/>
          <w:marTop w:val="120"/>
          <w:marBottom w:val="0"/>
          <w:divBdr>
            <w:top w:val="none" w:sz="0" w:space="0" w:color="auto"/>
            <w:left w:val="none" w:sz="0" w:space="0" w:color="auto"/>
            <w:bottom w:val="none" w:sz="0" w:space="0" w:color="auto"/>
            <w:right w:val="none" w:sz="0" w:space="0" w:color="auto"/>
          </w:divBdr>
          <w:divsChild>
            <w:div w:id="1708212063">
              <w:marLeft w:val="0"/>
              <w:marRight w:val="0"/>
              <w:marTop w:val="0"/>
              <w:marBottom w:val="0"/>
              <w:divBdr>
                <w:top w:val="none" w:sz="0" w:space="0" w:color="auto"/>
                <w:left w:val="none" w:sz="0" w:space="0" w:color="auto"/>
                <w:bottom w:val="none" w:sz="0" w:space="0" w:color="auto"/>
                <w:right w:val="none" w:sz="0" w:space="0" w:color="auto"/>
              </w:divBdr>
            </w:div>
          </w:divsChild>
        </w:div>
        <w:div w:id="315955898">
          <w:marLeft w:val="0"/>
          <w:marRight w:val="0"/>
          <w:marTop w:val="120"/>
          <w:marBottom w:val="0"/>
          <w:divBdr>
            <w:top w:val="none" w:sz="0" w:space="0" w:color="auto"/>
            <w:left w:val="none" w:sz="0" w:space="0" w:color="auto"/>
            <w:bottom w:val="none" w:sz="0" w:space="0" w:color="auto"/>
            <w:right w:val="none" w:sz="0" w:space="0" w:color="auto"/>
          </w:divBdr>
          <w:divsChild>
            <w:div w:id="697006943">
              <w:marLeft w:val="0"/>
              <w:marRight w:val="0"/>
              <w:marTop w:val="0"/>
              <w:marBottom w:val="0"/>
              <w:divBdr>
                <w:top w:val="none" w:sz="0" w:space="0" w:color="auto"/>
                <w:left w:val="none" w:sz="0" w:space="0" w:color="auto"/>
                <w:bottom w:val="none" w:sz="0" w:space="0" w:color="auto"/>
                <w:right w:val="none" w:sz="0" w:space="0" w:color="auto"/>
              </w:divBdr>
            </w:div>
          </w:divsChild>
        </w:div>
        <w:div w:id="1854148766">
          <w:marLeft w:val="0"/>
          <w:marRight w:val="0"/>
          <w:marTop w:val="120"/>
          <w:marBottom w:val="0"/>
          <w:divBdr>
            <w:top w:val="none" w:sz="0" w:space="0" w:color="auto"/>
            <w:left w:val="none" w:sz="0" w:space="0" w:color="auto"/>
            <w:bottom w:val="none" w:sz="0" w:space="0" w:color="auto"/>
            <w:right w:val="none" w:sz="0" w:space="0" w:color="auto"/>
          </w:divBdr>
          <w:divsChild>
            <w:div w:id="1692687489">
              <w:marLeft w:val="0"/>
              <w:marRight w:val="0"/>
              <w:marTop w:val="0"/>
              <w:marBottom w:val="0"/>
              <w:divBdr>
                <w:top w:val="none" w:sz="0" w:space="0" w:color="auto"/>
                <w:left w:val="none" w:sz="0" w:space="0" w:color="auto"/>
                <w:bottom w:val="none" w:sz="0" w:space="0" w:color="auto"/>
                <w:right w:val="none" w:sz="0" w:space="0" w:color="auto"/>
              </w:divBdr>
            </w:div>
          </w:divsChild>
        </w:div>
        <w:div w:id="926769647">
          <w:marLeft w:val="0"/>
          <w:marRight w:val="0"/>
          <w:marTop w:val="120"/>
          <w:marBottom w:val="0"/>
          <w:divBdr>
            <w:top w:val="none" w:sz="0" w:space="0" w:color="auto"/>
            <w:left w:val="none" w:sz="0" w:space="0" w:color="auto"/>
            <w:bottom w:val="none" w:sz="0" w:space="0" w:color="auto"/>
            <w:right w:val="none" w:sz="0" w:space="0" w:color="auto"/>
          </w:divBdr>
          <w:divsChild>
            <w:div w:id="27892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224311">
      <w:bodyDiv w:val="1"/>
      <w:marLeft w:val="0"/>
      <w:marRight w:val="0"/>
      <w:marTop w:val="0"/>
      <w:marBottom w:val="0"/>
      <w:divBdr>
        <w:top w:val="none" w:sz="0" w:space="0" w:color="auto"/>
        <w:left w:val="none" w:sz="0" w:space="0" w:color="auto"/>
        <w:bottom w:val="none" w:sz="0" w:space="0" w:color="auto"/>
        <w:right w:val="none" w:sz="0" w:space="0" w:color="auto"/>
      </w:divBdr>
      <w:divsChild>
        <w:div w:id="1989940993">
          <w:marLeft w:val="0"/>
          <w:marRight w:val="0"/>
          <w:marTop w:val="0"/>
          <w:marBottom w:val="0"/>
          <w:divBdr>
            <w:top w:val="none" w:sz="0" w:space="0" w:color="auto"/>
            <w:left w:val="none" w:sz="0" w:space="0" w:color="auto"/>
            <w:bottom w:val="none" w:sz="0" w:space="0" w:color="auto"/>
            <w:right w:val="none" w:sz="0" w:space="0" w:color="auto"/>
          </w:divBdr>
        </w:div>
        <w:div w:id="1196190497">
          <w:marLeft w:val="0"/>
          <w:marRight w:val="0"/>
          <w:marTop w:val="120"/>
          <w:marBottom w:val="0"/>
          <w:divBdr>
            <w:top w:val="none" w:sz="0" w:space="0" w:color="auto"/>
            <w:left w:val="none" w:sz="0" w:space="0" w:color="auto"/>
            <w:bottom w:val="none" w:sz="0" w:space="0" w:color="auto"/>
            <w:right w:val="none" w:sz="0" w:space="0" w:color="auto"/>
          </w:divBdr>
          <w:divsChild>
            <w:div w:id="221330064">
              <w:marLeft w:val="0"/>
              <w:marRight w:val="0"/>
              <w:marTop w:val="0"/>
              <w:marBottom w:val="0"/>
              <w:divBdr>
                <w:top w:val="none" w:sz="0" w:space="0" w:color="auto"/>
                <w:left w:val="none" w:sz="0" w:space="0" w:color="auto"/>
                <w:bottom w:val="none" w:sz="0" w:space="0" w:color="auto"/>
                <w:right w:val="none" w:sz="0" w:space="0" w:color="auto"/>
              </w:divBdr>
            </w:div>
          </w:divsChild>
        </w:div>
        <w:div w:id="1711539067">
          <w:marLeft w:val="0"/>
          <w:marRight w:val="0"/>
          <w:marTop w:val="120"/>
          <w:marBottom w:val="0"/>
          <w:divBdr>
            <w:top w:val="none" w:sz="0" w:space="0" w:color="auto"/>
            <w:left w:val="none" w:sz="0" w:space="0" w:color="auto"/>
            <w:bottom w:val="none" w:sz="0" w:space="0" w:color="auto"/>
            <w:right w:val="none" w:sz="0" w:space="0" w:color="auto"/>
          </w:divBdr>
          <w:divsChild>
            <w:div w:id="1857694632">
              <w:marLeft w:val="0"/>
              <w:marRight w:val="0"/>
              <w:marTop w:val="0"/>
              <w:marBottom w:val="0"/>
              <w:divBdr>
                <w:top w:val="none" w:sz="0" w:space="0" w:color="auto"/>
                <w:left w:val="none" w:sz="0" w:space="0" w:color="auto"/>
                <w:bottom w:val="none" w:sz="0" w:space="0" w:color="auto"/>
                <w:right w:val="none" w:sz="0" w:space="0" w:color="auto"/>
              </w:divBdr>
            </w:div>
          </w:divsChild>
        </w:div>
        <w:div w:id="1868106271">
          <w:marLeft w:val="0"/>
          <w:marRight w:val="0"/>
          <w:marTop w:val="120"/>
          <w:marBottom w:val="0"/>
          <w:divBdr>
            <w:top w:val="none" w:sz="0" w:space="0" w:color="auto"/>
            <w:left w:val="none" w:sz="0" w:space="0" w:color="auto"/>
            <w:bottom w:val="none" w:sz="0" w:space="0" w:color="auto"/>
            <w:right w:val="none" w:sz="0" w:space="0" w:color="auto"/>
          </w:divBdr>
          <w:divsChild>
            <w:div w:id="154226309">
              <w:marLeft w:val="0"/>
              <w:marRight w:val="0"/>
              <w:marTop w:val="0"/>
              <w:marBottom w:val="0"/>
              <w:divBdr>
                <w:top w:val="none" w:sz="0" w:space="0" w:color="auto"/>
                <w:left w:val="none" w:sz="0" w:space="0" w:color="auto"/>
                <w:bottom w:val="none" w:sz="0" w:space="0" w:color="auto"/>
                <w:right w:val="none" w:sz="0" w:space="0" w:color="auto"/>
              </w:divBdr>
            </w:div>
          </w:divsChild>
        </w:div>
        <w:div w:id="1624455208">
          <w:marLeft w:val="0"/>
          <w:marRight w:val="0"/>
          <w:marTop w:val="120"/>
          <w:marBottom w:val="0"/>
          <w:divBdr>
            <w:top w:val="none" w:sz="0" w:space="0" w:color="auto"/>
            <w:left w:val="none" w:sz="0" w:space="0" w:color="auto"/>
            <w:bottom w:val="none" w:sz="0" w:space="0" w:color="auto"/>
            <w:right w:val="none" w:sz="0" w:space="0" w:color="auto"/>
          </w:divBdr>
          <w:divsChild>
            <w:div w:id="1281569931">
              <w:marLeft w:val="0"/>
              <w:marRight w:val="0"/>
              <w:marTop w:val="0"/>
              <w:marBottom w:val="0"/>
              <w:divBdr>
                <w:top w:val="none" w:sz="0" w:space="0" w:color="auto"/>
                <w:left w:val="none" w:sz="0" w:space="0" w:color="auto"/>
                <w:bottom w:val="none" w:sz="0" w:space="0" w:color="auto"/>
                <w:right w:val="none" w:sz="0" w:space="0" w:color="auto"/>
              </w:divBdr>
            </w:div>
          </w:divsChild>
        </w:div>
        <w:div w:id="1147473955">
          <w:marLeft w:val="0"/>
          <w:marRight w:val="0"/>
          <w:marTop w:val="120"/>
          <w:marBottom w:val="0"/>
          <w:divBdr>
            <w:top w:val="none" w:sz="0" w:space="0" w:color="auto"/>
            <w:left w:val="none" w:sz="0" w:space="0" w:color="auto"/>
            <w:bottom w:val="none" w:sz="0" w:space="0" w:color="auto"/>
            <w:right w:val="none" w:sz="0" w:space="0" w:color="auto"/>
          </w:divBdr>
          <w:divsChild>
            <w:div w:id="1799176515">
              <w:marLeft w:val="0"/>
              <w:marRight w:val="0"/>
              <w:marTop w:val="0"/>
              <w:marBottom w:val="0"/>
              <w:divBdr>
                <w:top w:val="none" w:sz="0" w:space="0" w:color="auto"/>
                <w:left w:val="none" w:sz="0" w:space="0" w:color="auto"/>
                <w:bottom w:val="none" w:sz="0" w:space="0" w:color="auto"/>
                <w:right w:val="none" w:sz="0" w:space="0" w:color="auto"/>
              </w:divBdr>
            </w:div>
          </w:divsChild>
        </w:div>
        <w:div w:id="1926569143">
          <w:marLeft w:val="0"/>
          <w:marRight w:val="0"/>
          <w:marTop w:val="120"/>
          <w:marBottom w:val="0"/>
          <w:divBdr>
            <w:top w:val="none" w:sz="0" w:space="0" w:color="auto"/>
            <w:left w:val="none" w:sz="0" w:space="0" w:color="auto"/>
            <w:bottom w:val="none" w:sz="0" w:space="0" w:color="auto"/>
            <w:right w:val="none" w:sz="0" w:space="0" w:color="auto"/>
          </w:divBdr>
          <w:divsChild>
            <w:div w:id="256526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660824">
      <w:bodyDiv w:val="1"/>
      <w:marLeft w:val="0"/>
      <w:marRight w:val="0"/>
      <w:marTop w:val="0"/>
      <w:marBottom w:val="0"/>
      <w:divBdr>
        <w:top w:val="none" w:sz="0" w:space="0" w:color="auto"/>
        <w:left w:val="none" w:sz="0" w:space="0" w:color="auto"/>
        <w:bottom w:val="none" w:sz="0" w:space="0" w:color="auto"/>
        <w:right w:val="none" w:sz="0" w:space="0" w:color="auto"/>
      </w:divBdr>
      <w:divsChild>
        <w:div w:id="1217467837">
          <w:marLeft w:val="0"/>
          <w:marRight w:val="0"/>
          <w:marTop w:val="0"/>
          <w:marBottom w:val="0"/>
          <w:divBdr>
            <w:top w:val="none" w:sz="0" w:space="0" w:color="auto"/>
            <w:left w:val="none" w:sz="0" w:space="0" w:color="auto"/>
            <w:bottom w:val="none" w:sz="0" w:space="0" w:color="auto"/>
            <w:right w:val="none" w:sz="0" w:space="0" w:color="auto"/>
          </w:divBdr>
          <w:divsChild>
            <w:div w:id="1735465921">
              <w:marLeft w:val="0"/>
              <w:marRight w:val="0"/>
              <w:marTop w:val="0"/>
              <w:marBottom w:val="0"/>
              <w:divBdr>
                <w:top w:val="none" w:sz="0" w:space="0" w:color="auto"/>
                <w:left w:val="none" w:sz="0" w:space="0" w:color="auto"/>
                <w:bottom w:val="none" w:sz="0" w:space="0" w:color="auto"/>
                <w:right w:val="none" w:sz="0" w:space="0" w:color="auto"/>
              </w:divBdr>
            </w:div>
          </w:divsChild>
        </w:div>
        <w:div w:id="1539270091">
          <w:marLeft w:val="0"/>
          <w:marRight w:val="0"/>
          <w:marTop w:val="120"/>
          <w:marBottom w:val="0"/>
          <w:divBdr>
            <w:top w:val="none" w:sz="0" w:space="0" w:color="auto"/>
            <w:left w:val="none" w:sz="0" w:space="0" w:color="auto"/>
            <w:bottom w:val="none" w:sz="0" w:space="0" w:color="auto"/>
            <w:right w:val="none" w:sz="0" w:space="0" w:color="auto"/>
          </w:divBdr>
          <w:divsChild>
            <w:div w:id="228929104">
              <w:marLeft w:val="0"/>
              <w:marRight w:val="0"/>
              <w:marTop w:val="0"/>
              <w:marBottom w:val="0"/>
              <w:divBdr>
                <w:top w:val="none" w:sz="0" w:space="0" w:color="auto"/>
                <w:left w:val="none" w:sz="0" w:space="0" w:color="auto"/>
                <w:bottom w:val="none" w:sz="0" w:space="0" w:color="auto"/>
                <w:right w:val="none" w:sz="0" w:space="0" w:color="auto"/>
              </w:divBdr>
            </w:div>
          </w:divsChild>
        </w:div>
        <w:div w:id="1533377962">
          <w:marLeft w:val="0"/>
          <w:marRight w:val="0"/>
          <w:marTop w:val="120"/>
          <w:marBottom w:val="0"/>
          <w:divBdr>
            <w:top w:val="none" w:sz="0" w:space="0" w:color="auto"/>
            <w:left w:val="none" w:sz="0" w:space="0" w:color="auto"/>
            <w:bottom w:val="none" w:sz="0" w:space="0" w:color="auto"/>
            <w:right w:val="none" w:sz="0" w:space="0" w:color="auto"/>
          </w:divBdr>
          <w:divsChild>
            <w:div w:id="1169951884">
              <w:marLeft w:val="0"/>
              <w:marRight w:val="0"/>
              <w:marTop w:val="0"/>
              <w:marBottom w:val="0"/>
              <w:divBdr>
                <w:top w:val="none" w:sz="0" w:space="0" w:color="auto"/>
                <w:left w:val="none" w:sz="0" w:space="0" w:color="auto"/>
                <w:bottom w:val="none" w:sz="0" w:space="0" w:color="auto"/>
                <w:right w:val="none" w:sz="0" w:space="0" w:color="auto"/>
              </w:divBdr>
            </w:div>
          </w:divsChild>
        </w:div>
        <w:div w:id="650139427">
          <w:marLeft w:val="0"/>
          <w:marRight w:val="0"/>
          <w:marTop w:val="120"/>
          <w:marBottom w:val="0"/>
          <w:divBdr>
            <w:top w:val="none" w:sz="0" w:space="0" w:color="auto"/>
            <w:left w:val="none" w:sz="0" w:space="0" w:color="auto"/>
            <w:bottom w:val="none" w:sz="0" w:space="0" w:color="auto"/>
            <w:right w:val="none" w:sz="0" w:space="0" w:color="auto"/>
          </w:divBdr>
          <w:divsChild>
            <w:div w:id="155536997">
              <w:marLeft w:val="0"/>
              <w:marRight w:val="0"/>
              <w:marTop w:val="0"/>
              <w:marBottom w:val="0"/>
              <w:divBdr>
                <w:top w:val="none" w:sz="0" w:space="0" w:color="auto"/>
                <w:left w:val="none" w:sz="0" w:space="0" w:color="auto"/>
                <w:bottom w:val="none" w:sz="0" w:space="0" w:color="auto"/>
                <w:right w:val="none" w:sz="0" w:space="0" w:color="auto"/>
              </w:divBdr>
            </w:div>
          </w:divsChild>
        </w:div>
        <w:div w:id="1963262109">
          <w:marLeft w:val="0"/>
          <w:marRight w:val="0"/>
          <w:marTop w:val="120"/>
          <w:marBottom w:val="0"/>
          <w:divBdr>
            <w:top w:val="none" w:sz="0" w:space="0" w:color="auto"/>
            <w:left w:val="none" w:sz="0" w:space="0" w:color="auto"/>
            <w:bottom w:val="none" w:sz="0" w:space="0" w:color="auto"/>
            <w:right w:val="none" w:sz="0" w:space="0" w:color="auto"/>
          </w:divBdr>
          <w:divsChild>
            <w:div w:id="2106882136">
              <w:marLeft w:val="0"/>
              <w:marRight w:val="0"/>
              <w:marTop w:val="0"/>
              <w:marBottom w:val="0"/>
              <w:divBdr>
                <w:top w:val="none" w:sz="0" w:space="0" w:color="auto"/>
                <w:left w:val="none" w:sz="0" w:space="0" w:color="auto"/>
                <w:bottom w:val="none" w:sz="0" w:space="0" w:color="auto"/>
                <w:right w:val="none" w:sz="0" w:space="0" w:color="auto"/>
              </w:divBdr>
            </w:div>
          </w:divsChild>
        </w:div>
        <w:div w:id="1171720540">
          <w:marLeft w:val="0"/>
          <w:marRight w:val="0"/>
          <w:marTop w:val="120"/>
          <w:marBottom w:val="0"/>
          <w:divBdr>
            <w:top w:val="none" w:sz="0" w:space="0" w:color="auto"/>
            <w:left w:val="none" w:sz="0" w:space="0" w:color="auto"/>
            <w:bottom w:val="none" w:sz="0" w:space="0" w:color="auto"/>
            <w:right w:val="none" w:sz="0" w:space="0" w:color="auto"/>
          </w:divBdr>
          <w:divsChild>
            <w:div w:id="2123069850">
              <w:marLeft w:val="0"/>
              <w:marRight w:val="0"/>
              <w:marTop w:val="0"/>
              <w:marBottom w:val="0"/>
              <w:divBdr>
                <w:top w:val="none" w:sz="0" w:space="0" w:color="auto"/>
                <w:left w:val="none" w:sz="0" w:space="0" w:color="auto"/>
                <w:bottom w:val="none" w:sz="0" w:space="0" w:color="auto"/>
                <w:right w:val="none" w:sz="0" w:space="0" w:color="auto"/>
              </w:divBdr>
            </w:div>
          </w:divsChild>
        </w:div>
        <w:div w:id="1502353245">
          <w:marLeft w:val="0"/>
          <w:marRight w:val="0"/>
          <w:marTop w:val="120"/>
          <w:marBottom w:val="0"/>
          <w:divBdr>
            <w:top w:val="none" w:sz="0" w:space="0" w:color="auto"/>
            <w:left w:val="none" w:sz="0" w:space="0" w:color="auto"/>
            <w:bottom w:val="none" w:sz="0" w:space="0" w:color="auto"/>
            <w:right w:val="none" w:sz="0" w:space="0" w:color="auto"/>
          </w:divBdr>
          <w:divsChild>
            <w:div w:id="641694627">
              <w:marLeft w:val="0"/>
              <w:marRight w:val="0"/>
              <w:marTop w:val="0"/>
              <w:marBottom w:val="0"/>
              <w:divBdr>
                <w:top w:val="none" w:sz="0" w:space="0" w:color="auto"/>
                <w:left w:val="none" w:sz="0" w:space="0" w:color="auto"/>
                <w:bottom w:val="none" w:sz="0" w:space="0" w:color="auto"/>
                <w:right w:val="none" w:sz="0" w:space="0" w:color="auto"/>
              </w:divBdr>
            </w:div>
          </w:divsChild>
        </w:div>
        <w:div w:id="1138374152">
          <w:marLeft w:val="0"/>
          <w:marRight w:val="0"/>
          <w:marTop w:val="120"/>
          <w:marBottom w:val="0"/>
          <w:divBdr>
            <w:top w:val="none" w:sz="0" w:space="0" w:color="auto"/>
            <w:left w:val="none" w:sz="0" w:space="0" w:color="auto"/>
            <w:bottom w:val="none" w:sz="0" w:space="0" w:color="auto"/>
            <w:right w:val="none" w:sz="0" w:space="0" w:color="auto"/>
          </w:divBdr>
          <w:divsChild>
            <w:div w:id="1806894969">
              <w:marLeft w:val="0"/>
              <w:marRight w:val="0"/>
              <w:marTop w:val="0"/>
              <w:marBottom w:val="0"/>
              <w:divBdr>
                <w:top w:val="none" w:sz="0" w:space="0" w:color="auto"/>
                <w:left w:val="none" w:sz="0" w:space="0" w:color="auto"/>
                <w:bottom w:val="none" w:sz="0" w:space="0" w:color="auto"/>
                <w:right w:val="none" w:sz="0" w:space="0" w:color="auto"/>
              </w:divBdr>
            </w:div>
          </w:divsChild>
        </w:div>
        <w:div w:id="68505382">
          <w:marLeft w:val="0"/>
          <w:marRight w:val="0"/>
          <w:marTop w:val="120"/>
          <w:marBottom w:val="0"/>
          <w:divBdr>
            <w:top w:val="none" w:sz="0" w:space="0" w:color="auto"/>
            <w:left w:val="none" w:sz="0" w:space="0" w:color="auto"/>
            <w:bottom w:val="none" w:sz="0" w:space="0" w:color="auto"/>
            <w:right w:val="none" w:sz="0" w:space="0" w:color="auto"/>
          </w:divBdr>
          <w:divsChild>
            <w:div w:id="1944191236">
              <w:marLeft w:val="0"/>
              <w:marRight w:val="0"/>
              <w:marTop w:val="0"/>
              <w:marBottom w:val="0"/>
              <w:divBdr>
                <w:top w:val="none" w:sz="0" w:space="0" w:color="auto"/>
                <w:left w:val="none" w:sz="0" w:space="0" w:color="auto"/>
                <w:bottom w:val="none" w:sz="0" w:space="0" w:color="auto"/>
                <w:right w:val="none" w:sz="0" w:space="0" w:color="auto"/>
              </w:divBdr>
            </w:div>
          </w:divsChild>
        </w:div>
        <w:div w:id="1507089629">
          <w:marLeft w:val="0"/>
          <w:marRight w:val="0"/>
          <w:marTop w:val="120"/>
          <w:marBottom w:val="0"/>
          <w:divBdr>
            <w:top w:val="none" w:sz="0" w:space="0" w:color="auto"/>
            <w:left w:val="none" w:sz="0" w:space="0" w:color="auto"/>
            <w:bottom w:val="none" w:sz="0" w:space="0" w:color="auto"/>
            <w:right w:val="none" w:sz="0" w:space="0" w:color="auto"/>
          </w:divBdr>
          <w:divsChild>
            <w:div w:id="281961424">
              <w:marLeft w:val="0"/>
              <w:marRight w:val="0"/>
              <w:marTop w:val="0"/>
              <w:marBottom w:val="0"/>
              <w:divBdr>
                <w:top w:val="none" w:sz="0" w:space="0" w:color="auto"/>
                <w:left w:val="none" w:sz="0" w:space="0" w:color="auto"/>
                <w:bottom w:val="none" w:sz="0" w:space="0" w:color="auto"/>
                <w:right w:val="none" w:sz="0" w:space="0" w:color="auto"/>
              </w:divBdr>
            </w:div>
          </w:divsChild>
        </w:div>
        <w:div w:id="1885558348">
          <w:marLeft w:val="0"/>
          <w:marRight w:val="0"/>
          <w:marTop w:val="120"/>
          <w:marBottom w:val="0"/>
          <w:divBdr>
            <w:top w:val="none" w:sz="0" w:space="0" w:color="auto"/>
            <w:left w:val="none" w:sz="0" w:space="0" w:color="auto"/>
            <w:bottom w:val="none" w:sz="0" w:space="0" w:color="auto"/>
            <w:right w:val="none" w:sz="0" w:space="0" w:color="auto"/>
          </w:divBdr>
          <w:divsChild>
            <w:div w:id="760371262">
              <w:marLeft w:val="0"/>
              <w:marRight w:val="0"/>
              <w:marTop w:val="0"/>
              <w:marBottom w:val="0"/>
              <w:divBdr>
                <w:top w:val="none" w:sz="0" w:space="0" w:color="auto"/>
                <w:left w:val="none" w:sz="0" w:space="0" w:color="auto"/>
                <w:bottom w:val="none" w:sz="0" w:space="0" w:color="auto"/>
                <w:right w:val="none" w:sz="0" w:space="0" w:color="auto"/>
              </w:divBdr>
            </w:div>
          </w:divsChild>
        </w:div>
        <w:div w:id="858741730">
          <w:marLeft w:val="0"/>
          <w:marRight w:val="0"/>
          <w:marTop w:val="120"/>
          <w:marBottom w:val="0"/>
          <w:divBdr>
            <w:top w:val="none" w:sz="0" w:space="0" w:color="auto"/>
            <w:left w:val="none" w:sz="0" w:space="0" w:color="auto"/>
            <w:bottom w:val="none" w:sz="0" w:space="0" w:color="auto"/>
            <w:right w:val="none" w:sz="0" w:space="0" w:color="auto"/>
          </w:divBdr>
          <w:divsChild>
            <w:div w:id="1385911807">
              <w:marLeft w:val="0"/>
              <w:marRight w:val="0"/>
              <w:marTop w:val="0"/>
              <w:marBottom w:val="0"/>
              <w:divBdr>
                <w:top w:val="none" w:sz="0" w:space="0" w:color="auto"/>
                <w:left w:val="none" w:sz="0" w:space="0" w:color="auto"/>
                <w:bottom w:val="none" w:sz="0" w:space="0" w:color="auto"/>
                <w:right w:val="none" w:sz="0" w:space="0" w:color="auto"/>
              </w:divBdr>
            </w:div>
          </w:divsChild>
        </w:div>
        <w:div w:id="938877066">
          <w:marLeft w:val="0"/>
          <w:marRight w:val="0"/>
          <w:marTop w:val="120"/>
          <w:marBottom w:val="0"/>
          <w:divBdr>
            <w:top w:val="none" w:sz="0" w:space="0" w:color="auto"/>
            <w:left w:val="none" w:sz="0" w:space="0" w:color="auto"/>
            <w:bottom w:val="none" w:sz="0" w:space="0" w:color="auto"/>
            <w:right w:val="none" w:sz="0" w:space="0" w:color="auto"/>
          </w:divBdr>
          <w:divsChild>
            <w:div w:id="495725766">
              <w:marLeft w:val="0"/>
              <w:marRight w:val="0"/>
              <w:marTop w:val="0"/>
              <w:marBottom w:val="0"/>
              <w:divBdr>
                <w:top w:val="none" w:sz="0" w:space="0" w:color="auto"/>
                <w:left w:val="none" w:sz="0" w:space="0" w:color="auto"/>
                <w:bottom w:val="none" w:sz="0" w:space="0" w:color="auto"/>
                <w:right w:val="none" w:sz="0" w:space="0" w:color="auto"/>
              </w:divBdr>
            </w:div>
          </w:divsChild>
        </w:div>
        <w:div w:id="879904616">
          <w:marLeft w:val="0"/>
          <w:marRight w:val="0"/>
          <w:marTop w:val="120"/>
          <w:marBottom w:val="0"/>
          <w:divBdr>
            <w:top w:val="none" w:sz="0" w:space="0" w:color="auto"/>
            <w:left w:val="none" w:sz="0" w:space="0" w:color="auto"/>
            <w:bottom w:val="none" w:sz="0" w:space="0" w:color="auto"/>
            <w:right w:val="none" w:sz="0" w:space="0" w:color="auto"/>
          </w:divBdr>
          <w:divsChild>
            <w:div w:id="1356421758">
              <w:marLeft w:val="0"/>
              <w:marRight w:val="0"/>
              <w:marTop w:val="0"/>
              <w:marBottom w:val="0"/>
              <w:divBdr>
                <w:top w:val="none" w:sz="0" w:space="0" w:color="auto"/>
                <w:left w:val="none" w:sz="0" w:space="0" w:color="auto"/>
                <w:bottom w:val="none" w:sz="0" w:space="0" w:color="auto"/>
                <w:right w:val="none" w:sz="0" w:space="0" w:color="auto"/>
              </w:divBdr>
            </w:div>
          </w:divsChild>
        </w:div>
        <w:div w:id="381297113">
          <w:marLeft w:val="0"/>
          <w:marRight w:val="0"/>
          <w:marTop w:val="120"/>
          <w:marBottom w:val="0"/>
          <w:divBdr>
            <w:top w:val="none" w:sz="0" w:space="0" w:color="auto"/>
            <w:left w:val="none" w:sz="0" w:space="0" w:color="auto"/>
            <w:bottom w:val="none" w:sz="0" w:space="0" w:color="auto"/>
            <w:right w:val="none" w:sz="0" w:space="0" w:color="auto"/>
          </w:divBdr>
          <w:divsChild>
            <w:div w:id="1989817358">
              <w:marLeft w:val="0"/>
              <w:marRight w:val="0"/>
              <w:marTop w:val="0"/>
              <w:marBottom w:val="0"/>
              <w:divBdr>
                <w:top w:val="none" w:sz="0" w:space="0" w:color="auto"/>
                <w:left w:val="none" w:sz="0" w:space="0" w:color="auto"/>
                <w:bottom w:val="none" w:sz="0" w:space="0" w:color="auto"/>
                <w:right w:val="none" w:sz="0" w:space="0" w:color="auto"/>
              </w:divBdr>
            </w:div>
          </w:divsChild>
        </w:div>
        <w:div w:id="935791017">
          <w:marLeft w:val="0"/>
          <w:marRight w:val="0"/>
          <w:marTop w:val="120"/>
          <w:marBottom w:val="0"/>
          <w:divBdr>
            <w:top w:val="none" w:sz="0" w:space="0" w:color="auto"/>
            <w:left w:val="none" w:sz="0" w:space="0" w:color="auto"/>
            <w:bottom w:val="none" w:sz="0" w:space="0" w:color="auto"/>
            <w:right w:val="none" w:sz="0" w:space="0" w:color="auto"/>
          </w:divBdr>
          <w:divsChild>
            <w:div w:id="61373090">
              <w:marLeft w:val="0"/>
              <w:marRight w:val="0"/>
              <w:marTop w:val="0"/>
              <w:marBottom w:val="0"/>
              <w:divBdr>
                <w:top w:val="none" w:sz="0" w:space="0" w:color="auto"/>
                <w:left w:val="none" w:sz="0" w:space="0" w:color="auto"/>
                <w:bottom w:val="none" w:sz="0" w:space="0" w:color="auto"/>
                <w:right w:val="none" w:sz="0" w:space="0" w:color="auto"/>
              </w:divBdr>
            </w:div>
          </w:divsChild>
        </w:div>
        <w:div w:id="1100372977">
          <w:marLeft w:val="0"/>
          <w:marRight w:val="0"/>
          <w:marTop w:val="120"/>
          <w:marBottom w:val="0"/>
          <w:divBdr>
            <w:top w:val="none" w:sz="0" w:space="0" w:color="auto"/>
            <w:left w:val="none" w:sz="0" w:space="0" w:color="auto"/>
            <w:bottom w:val="none" w:sz="0" w:space="0" w:color="auto"/>
            <w:right w:val="none" w:sz="0" w:space="0" w:color="auto"/>
          </w:divBdr>
          <w:divsChild>
            <w:div w:id="815998787">
              <w:marLeft w:val="0"/>
              <w:marRight w:val="0"/>
              <w:marTop w:val="0"/>
              <w:marBottom w:val="0"/>
              <w:divBdr>
                <w:top w:val="none" w:sz="0" w:space="0" w:color="auto"/>
                <w:left w:val="none" w:sz="0" w:space="0" w:color="auto"/>
                <w:bottom w:val="none" w:sz="0" w:space="0" w:color="auto"/>
                <w:right w:val="none" w:sz="0" w:space="0" w:color="auto"/>
              </w:divBdr>
            </w:div>
          </w:divsChild>
        </w:div>
        <w:div w:id="1705398278">
          <w:marLeft w:val="0"/>
          <w:marRight w:val="0"/>
          <w:marTop w:val="120"/>
          <w:marBottom w:val="0"/>
          <w:divBdr>
            <w:top w:val="none" w:sz="0" w:space="0" w:color="auto"/>
            <w:left w:val="none" w:sz="0" w:space="0" w:color="auto"/>
            <w:bottom w:val="none" w:sz="0" w:space="0" w:color="auto"/>
            <w:right w:val="none" w:sz="0" w:space="0" w:color="auto"/>
          </w:divBdr>
          <w:divsChild>
            <w:div w:id="1296181340">
              <w:marLeft w:val="0"/>
              <w:marRight w:val="0"/>
              <w:marTop w:val="0"/>
              <w:marBottom w:val="0"/>
              <w:divBdr>
                <w:top w:val="none" w:sz="0" w:space="0" w:color="auto"/>
                <w:left w:val="none" w:sz="0" w:space="0" w:color="auto"/>
                <w:bottom w:val="none" w:sz="0" w:space="0" w:color="auto"/>
                <w:right w:val="none" w:sz="0" w:space="0" w:color="auto"/>
              </w:divBdr>
            </w:div>
          </w:divsChild>
        </w:div>
        <w:div w:id="1663580413">
          <w:marLeft w:val="0"/>
          <w:marRight w:val="0"/>
          <w:marTop w:val="120"/>
          <w:marBottom w:val="0"/>
          <w:divBdr>
            <w:top w:val="none" w:sz="0" w:space="0" w:color="auto"/>
            <w:left w:val="none" w:sz="0" w:space="0" w:color="auto"/>
            <w:bottom w:val="none" w:sz="0" w:space="0" w:color="auto"/>
            <w:right w:val="none" w:sz="0" w:space="0" w:color="auto"/>
          </w:divBdr>
          <w:divsChild>
            <w:div w:id="94059603">
              <w:marLeft w:val="0"/>
              <w:marRight w:val="0"/>
              <w:marTop w:val="0"/>
              <w:marBottom w:val="0"/>
              <w:divBdr>
                <w:top w:val="none" w:sz="0" w:space="0" w:color="auto"/>
                <w:left w:val="none" w:sz="0" w:space="0" w:color="auto"/>
                <w:bottom w:val="none" w:sz="0" w:space="0" w:color="auto"/>
                <w:right w:val="none" w:sz="0" w:space="0" w:color="auto"/>
              </w:divBdr>
            </w:div>
          </w:divsChild>
        </w:div>
        <w:div w:id="1159152908">
          <w:marLeft w:val="0"/>
          <w:marRight w:val="0"/>
          <w:marTop w:val="120"/>
          <w:marBottom w:val="0"/>
          <w:divBdr>
            <w:top w:val="none" w:sz="0" w:space="0" w:color="auto"/>
            <w:left w:val="none" w:sz="0" w:space="0" w:color="auto"/>
            <w:bottom w:val="none" w:sz="0" w:space="0" w:color="auto"/>
            <w:right w:val="none" w:sz="0" w:space="0" w:color="auto"/>
          </w:divBdr>
          <w:divsChild>
            <w:div w:id="1639535253">
              <w:marLeft w:val="0"/>
              <w:marRight w:val="0"/>
              <w:marTop w:val="0"/>
              <w:marBottom w:val="0"/>
              <w:divBdr>
                <w:top w:val="none" w:sz="0" w:space="0" w:color="auto"/>
                <w:left w:val="none" w:sz="0" w:space="0" w:color="auto"/>
                <w:bottom w:val="none" w:sz="0" w:space="0" w:color="auto"/>
                <w:right w:val="none" w:sz="0" w:space="0" w:color="auto"/>
              </w:divBdr>
            </w:div>
          </w:divsChild>
        </w:div>
        <w:div w:id="816532977">
          <w:marLeft w:val="0"/>
          <w:marRight w:val="0"/>
          <w:marTop w:val="120"/>
          <w:marBottom w:val="0"/>
          <w:divBdr>
            <w:top w:val="none" w:sz="0" w:space="0" w:color="auto"/>
            <w:left w:val="none" w:sz="0" w:space="0" w:color="auto"/>
            <w:bottom w:val="none" w:sz="0" w:space="0" w:color="auto"/>
            <w:right w:val="none" w:sz="0" w:space="0" w:color="auto"/>
          </w:divBdr>
          <w:divsChild>
            <w:div w:id="1820415543">
              <w:marLeft w:val="0"/>
              <w:marRight w:val="0"/>
              <w:marTop w:val="0"/>
              <w:marBottom w:val="0"/>
              <w:divBdr>
                <w:top w:val="none" w:sz="0" w:space="0" w:color="auto"/>
                <w:left w:val="none" w:sz="0" w:space="0" w:color="auto"/>
                <w:bottom w:val="none" w:sz="0" w:space="0" w:color="auto"/>
                <w:right w:val="none" w:sz="0" w:space="0" w:color="auto"/>
              </w:divBdr>
            </w:div>
          </w:divsChild>
        </w:div>
        <w:div w:id="643892803">
          <w:marLeft w:val="0"/>
          <w:marRight w:val="0"/>
          <w:marTop w:val="120"/>
          <w:marBottom w:val="0"/>
          <w:divBdr>
            <w:top w:val="none" w:sz="0" w:space="0" w:color="auto"/>
            <w:left w:val="none" w:sz="0" w:space="0" w:color="auto"/>
            <w:bottom w:val="none" w:sz="0" w:space="0" w:color="auto"/>
            <w:right w:val="none" w:sz="0" w:space="0" w:color="auto"/>
          </w:divBdr>
          <w:divsChild>
            <w:div w:id="890920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021425">
      <w:bodyDiv w:val="1"/>
      <w:marLeft w:val="0"/>
      <w:marRight w:val="0"/>
      <w:marTop w:val="0"/>
      <w:marBottom w:val="0"/>
      <w:divBdr>
        <w:top w:val="none" w:sz="0" w:space="0" w:color="auto"/>
        <w:left w:val="none" w:sz="0" w:space="0" w:color="auto"/>
        <w:bottom w:val="none" w:sz="0" w:space="0" w:color="auto"/>
        <w:right w:val="none" w:sz="0" w:space="0" w:color="auto"/>
      </w:divBdr>
      <w:divsChild>
        <w:div w:id="1904020140">
          <w:marLeft w:val="0"/>
          <w:marRight w:val="0"/>
          <w:marTop w:val="0"/>
          <w:marBottom w:val="0"/>
          <w:divBdr>
            <w:top w:val="none" w:sz="0" w:space="0" w:color="auto"/>
            <w:left w:val="none" w:sz="0" w:space="0" w:color="auto"/>
            <w:bottom w:val="none" w:sz="0" w:space="0" w:color="auto"/>
            <w:right w:val="none" w:sz="0" w:space="0" w:color="auto"/>
          </w:divBdr>
        </w:div>
        <w:div w:id="677461368">
          <w:marLeft w:val="0"/>
          <w:marRight w:val="0"/>
          <w:marTop w:val="120"/>
          <w:marBottom w:val="0"/>
          <w:divBdr>
            <w:top w:val="none" w:sz="0" w:space="0" w:color="auto"/>
            <w:left w:val="none" w:sz="0" w:space="0" w:color="auto"/>
            <w:bottom w:val="none" w:sz="0" w:space="0" w:color="auto"/>
            <w:right w:val="none" w:sz="0" w:space="0" w:color="auto"/>
          </w:divBdr>
          <w:divsChild>
            <w:div w:id="1836066212">
              <w:marLeft w:val="0"/>
              <w:marRight w:val="0"/>
              <w:marTop w:val="0"/>
              <w:marBottom w:val="0"/>
              <w:divBdr>
                <w:top w:val="none" w:sz="0" w:space="0" w:color="auto"/>
                <w:left w:val="none" w:sz="0" w:space="0" w:color="auto"/>
                <w:bottom w:val="none" w:sz="0" w:space="0" w:color="auto"/>
                <w:right w:val="none" w:sz="0" w:space="0" w:color="auto"/>
              </w:divBdr>
            </w:div>
          </w:divsChild>
        </w:div>
        <w:div w:id="281887743">
          <w:marLeft w:val="0"/>
          <w:marRight w:val="0"/>
          <w:marTop w:val="120"/>
          <w:marBottom w:val="0"/>
          <w:divBdr>
            <w:top w:val="none" w:sz="0" w:space="0" w:color="auto"/>
            <w:left w:val="none" w:sz="0" w:space="0" w:color="auto"/>
            <w:bottom w:val="none" w:sz="0" w:space="0" w:color="auto"/>
            <w:right w:val="none" w:sz="0" w:space="0" w:color="auto"/>
          </w:divBdr>
          <w:divsChild>
            <w:div w:id="81703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986064">
      <w:bodyDiv w:val="1"/>
      <w:marLeft w:val="0"/>
      <w:marRight w:val="0"/>
      <w:marTop w:val="0"/>
      <w:marBottom w:val="0"/>
      <w:divBdr>
        <w:top w:val="none" w:sz="0" w:space="0" w:color="auto"/>
        <w:left w:val="none" w:sz="0" w:space="0" w:color="auto"/>
        <w:bottom w:val="none" w:sz="0" w:space="0" w:color="auto"/>
        <w:right w:val="none" w:sz="0" w:space="0" w:color="auto"/>
      </w:divBdr>
      <w:divsChild>
        <w:div w:id="1288587764">
          <w:marLeft w:val="0"/>
          <w:marRight w:val="0"/>
          <w:marTop w:val="0"/>
          <w:marBottom w:val="0"/>
          <w:divBdr>
            <w:top w:val="none" w:sz="0" w:space="0" w:color="auto"/>
            <w:left w:val="none" w:sz="0" w:space="0" w:color="auto"/>
            <w:bottom w:val="none" w:sz="0" w:space="0" w:color="auto"/>
            <w:right w:val="none" w:sz="0" w:space="0" w:color="auto"/>
          </w:divBdr>
          <w:divsChild>
            <w:div w:id="16203315">
              <w:marLeft w:val="0"/>
              <w:marRight w:val="0"/>
              <w:marTop w:val="0"/>
              <w:marBottom w:val="0"/>
              <w:divBdr>
                <w:top w:val="none" w:sz="0" w:space="0" w:color="auto"/>
                <w:left w:val="none" w:sz="0" w:space="0" w:color="auto"/>
                <w:bottom w:val="none" w:sz="0" w:space="0" w:color="auto"/>
                <w:right w:val="none" w:sz="0" w:space="0" w:color="auto"/>
              </w:divBdr>
            </w:div>
          </w:divsChild>
        </w:div>
        <w:div w:id="683869507">
          <w:marLeft w:val="0"/>
          <w:marRight w:val="0"/>
          <w:marTop w:val="120"/>
          <w:marBottom w:val="0"/>
          <w:divBdr>
            <w:top w:val="none" w:sz="0" w:space="0" w:color="auto"/>
            <w:left w:val="none" w:sz="0" w:space="0" w:color="auto"/>
            <w:bottom w:val="none" w:sz="0" w:space="0" w:color="auto"/>
            <w:right w:val="none" w:sz="0" w:space="0" w:color="auto"/>
          </w:divBdr>
          <w:divsChild>
            <w:div w:id="880476648">
              <w:marLeft w:val="0"/>
              <w:marRight w:val="0"/>
              <w:marTop w:val="0"/>
              <w:marBottom w:val="0"/>
              <w:divBdr>
                <w:top w:val="none" w:sz="0" w:space="0" w:color="auto"/>
                <w:left w:val="none" w:sz="0" w:space="0" w:color="auto"/>
                <w:bottom w:val="none" w:sz="0" w:space="0" w:color="auto"/>
                <w:right w:val="none" w:sz="0" w:space="0" w:color="auto"/>
              </w:divBdr>
            </w:div>
          </w:divsChild>
        </w:div>
        <w:div w:id="1467310628">
          <w:marLeft w:val="0"/>
          <w:marRight w:val="0"/>
          <w:marTop w:val="120"/>
          <w:marBottom w:val="0"/>
          <w:divBdr>
            <w:top w:val="none" w:sz="0" w:space="0" w:color="auto"/>
            <w:left w:val="none" w:sz="0" w:space="0" w:color="auto"/>
            <w:bottom w:val="none" w:sz="0" w:space="0" w:color="auto"/>
            <w:right w:val="none" w:sz="0" w:space="0" w:color="auto"/>
          </w:divBdr>
          <w:divsChild>
            <w:div w:id="1817647798">
              <w:marLeft w:val="0"/>
              <w:marRight w:val="0"/>
              <w:marTop w:val="0"/>
              <w:marBottom w:val="0"/>
              <w:divBdr>
                <w:top w:val="none" w:sz="0" w:space="0" w:color="auto"/>
                <w:left w:val="none" w:sz="0" w:space="0" w:color="auto"/>
                <w:bottom w:val="none" w:sz="0" w:space="0" w:color="auto"/>
                <w:right w:val="none" w:sz="0" w:space="0" w:color="auto"/>
              </w:divBdr>
            </w:div>
          </w:divsChild>
        </w:div>
        <w:div w:id="1340044240">
          <w:marLeft w:val="0"/>
          <w:marRight w:val="0"/>
          <w:marTop w:val="120"/>
          <w:marBottom w:val="0"/>
          <w:divBdr>
            <w:top w:val="none" w:sz="0" w:space="0" w:color="auto"/>
            <w:left w:val="none" w:sz="0" w:space="0" w:color="auto"/>
            <w:bottom w:val="none" w:sz="0" w:space="0" w:color="auto"/>
            <w:right w:val="none" w:sz="0" w:space="0" w:color="auto"/>
          </w:divBdr>
          <w:divsChild>
            <w:div w:id="836654845">
              <w:marLeft w:val="0"/>
              <w:marRight w:val="0"/>
              <w:marTop w:val="0"/>
              <w:marBottom w:val="0"/>
              <w:divBdr>
                <w:top w:val="none" w:sz="0" w:space="0" w:color="auto"/>
                <w:left w:val="none" w:sz="0" w:space="0" w:color="auto"/>
                <w:bottom w:val="none" w:sz="0" w:space="0" w:color="auto"/>
                <w:right w:val="none" w:sz="0" w:space="0" w:color="auto"/>
              </w:divBdr>
            </w:div>
          </w:divsChild>
        </w:div>
        <w:div w:id="986662935">
          <w:marLeft w:val="0"/>
          <w:marRight w:val="0"/>
          <w:marTop w:val="120"/>
          <w:marBottom w:val="0"/>
          <w:divBdr>
            <w:top w:val="none" w:sz="0" w:space="0" w:color="auto"/>
            <w:left w:val="none" w:sz="0" w:space="0" w:color="auto"/>
            <w:bottom w:val="none" w:sz="0" w:space="0" w:color="auto"/>
            <w:right w:val="none" w:sz="0" w:space="0" w:color="auto"/>
          </w:divBdr>
          <w:divsChild>
            <w:div w:id="746464290">
              <w:marLeft w:val="0"/>
              <w:marRight w:val="0"/>
              <w:marTop w:val="0"/>
              <w:marBottom w:val="0"/>
              <w:divBdr>
                <w:top w:val="none" w:sz="0" w:space="0" w:color="auto"/>
                <w:left w:val="none" w:sz="0" w:space="0" w:color="auto"/>
                <w:bottom w:val="none" w:sz="0" w:space="0" w:color="auto"/>
                <w:right w:val="none" w:sz="0" w:space="0" w:color="auto"/>
              </w:divBdr>
            </w:div>
          </w:divsChild>
        </w:div>
        <w:div w:id="52044038">
          <w:marLeft w:val="0"/>
          <w:marRight w:val="0"/>
          <w:marTop w:val="120"/>
          <w:marBottom w:val="0"/>
          <w:divBdr>
            <w:top w:val="none" w:sz="0" w:space="0" w:color="auto"/>
            <w:left w:val="none" w:sz="0" w:space="0" w:color="auto"/>
            <w:bottom w:val="none" w:sz="0" w:space="0" w:color="auto"/>
            <w:right w:val="none" w:sz="0" w:space="0" w:color="auto"/>
          </w:divBdr>
          <w:divsChild>
            <w:div w:id="1130323044">
              <w:marLeft w:val="0"/>
              <w:marRight w:val="0"/>
              <w:marTop w:val="0"/>
              <w:marBottom w:val="0"/>
              <w:divBdr>
                <w:top w:val="none" w:sz="0" w:space="0" w:color="auto"/>
                <w:left w:val="none" w:sz="0" w:space="0" w:color="auto"/>
                <w:bottom w:val="none" w:sz="0" w:space="0" w:color="auto"/>
                <w:right w:val="none" w:sz="0" w:space="0" w:color="auto"/>
              </w:divBdr>
            </w:div>
          </w:divsChild>
        </w:div>
        <w:div w:id="168179153">
          <w:marLeft w:val="0"/>
          <w:marRight w:val="0"/>
          <w:marTop w:val="120"/>
          <w:marBottom w:val="0"/>
          <w:divBdr>
            <w:top w:val="none" w:sz="0" w:space="0" w:color="auto"/>
            <w:left w:val="none" w:sz="0" w:space="0" w:color="auto"/>
            <w:bottom w:val="none" w:sz="0" w:space="0" w:color="auto"/>
            <w:right w:val="none" w:sz="0" w:space="0" w:color="auto"/>
          </w:divBdr>
          <w:divsChild>
            <w:div w:id="1702592197">
              <w:marLeft w:val="0"/>
              <w:marRight w:val="0"/>
              <w:marTop w:val="0"/>
              <w:marBottom w:val="0"/>
              <w:divBdr>
                <w:top w:val="none" w:sz="0" w:space="0" w:color="auto"/>
                <w:left w:val="none" w:sz="0" w:space="0" w:color="auto"/>
                <w:bottom w:val="none" w:sz="0" w:space="0" w:color="auto"/>
                <w:right w:val="none" w:sz="0" w:space="0" w:color="auto"/>
              </w:divBdr>
            </w:div>
          </w:divsChild>
        </w:div>
        <w:div w:id="2043551259">
          <w:marLeft w:val="0"/>
          <w:marRight w:val="0"/>
          <w:marTop w:val="120"/>
          <w:marBottom w:val="0"/>
          <w:divBdr>
            <w:top w:val="none" w:sz="0" w:space="0" w:color="auto"/>
            <w:left w:val="none" w:sz="0" w:space="0" w:color="auto"/>
            <w:bottom w:val="none" w:sz="0" w:space="0" w:color="auto"/>
            <w:right w:val="none" w:sz="0" w:space="0" w:color="auto"/>
          </w:divBdr>
          <w:divsChild>
            <w:div w:id="517428797">
              <w:marLeft w:val="0"/>
              <w:marRight w:val="0"/>
              <w:marTop w:val="0"/>
              <w:marBottom w:val="0"/>
              <w:divBdr>
                <w:top w:val="none" w:sz="0" w:space="0" w:color="auto"/>
                <w:left w:val="none" w:sz="0" w:space="0" w:color="auto"/>
                <w:bottom w:val="none" w:sz="0" w:space="0" w:color="auto"/>
                <w:right w:val="none" w:sz="0" w:space="0" w:color="auto"/>
              </w:divBdr>
            </w:div>
          </w:divsChild>
        </w:div>
        <w:div w:id="784351542">
          <w:marLeft w:val="0"/>
          <w:marRight w:val="0"/>
          <w:marTop w:val="120"/>
          <w:marBottom w:val="0"/>
          <w:divBdr>
            <w:top w:val="none" w:sz="0" w:space="0" w:color="auto"/>
            <w:left w:val="none" w:sz="0" w:space="0" w:color="auto"/>
            <w:bottom w:val="none" w:sz="0" w:space="0" w:color="auto"/>
            <w:right w:val="none" w:sz="0" w:space="0" w:color="auto"/>
          </w:divBdr>
          <w:divsChild>
            <w:div w:id="10690196">
              <w:marLeft w:val="0"/>
              <w:marRight w:val="0"/>
              <w:marTop w:val="0"/>
              <w:marBottom w:val="0"/>
              <w:divBdr>
                <w:top w:val="none" w:sz="0" w:space="0" w:color="auto"/>
                <w:left w:val="none" w:sz="0" w:space="0" w:color="auto"/>
                <w:bottom w:val="none" w:sz="0" w:space="0" w:color="auto"/>
                <w:right w:val="none" w:sz="0" w:space="0" w:color="auto"/>
              </w:divBdr>
            </w:div>
          </w:divsChild>
        </w:div>
        <w:div w:id="164977442">
          <w:marLeft w:val="0"/>
          <w:marRight w:val="0"/>
          <w:marTop w:val="120"/>
          <w:marBottom w:val="0"/>
          <w:divBdr>
            <w:top w:val="none" w:sz="0" w:space="0" w:color="auto"/>
            <w:left w:val="none" w:sz="0" w:space="0" w:color="auto"/>
            <w:bottom w:val="none" w:sz="0" w:space="0" w:color="auto"/>
            <w:right w:val="none" w:sz="0" w:space="0" w:color="auto"/>
          </w:divBdr>
          <w:divsChild>
            <w:div w:id="1073813849">
              <w:marLeft w:val="0"/>
              <w:marRight w:val="0"/>
              <w:marTop w:val="0"/>
              <w:marBottom w:val="0"/>
              <w:divBdr>
                <w:top w:val="none" w:sz="0" w:space="0" w:color="auto"/>
                <w:left w:val="none" w:sz="0" w:space="0" w:color="auto"/>
                <w:bottom w:val="none" w:sz="0" w:space="0" w:color="auto"/>
                <w:right w:val="none" w:sz="0" w:space="0" w:color="auto"/>
              </w:divBdr>
            </w:div>
          </w:divsChild>
        </w:div>
        <w:div w:id="544680071">
          <w:marLeft w:val="0"/>
          <w:marRight w:val="0"/>
          <w:marTop w:val="120"/>
          <w:marBottom w:val="0"/>
          <w:divBdr>
            <w:top w:val="none" w:sz="0" w:space="0" w:color="auto"/>
            <w:left w:val="none" w:sz="0" w:space="0" w:color="auto"/>
            <w:bottom w:val="none" w:sz="0" w:space="0" w:color="auto"/>
            <w:right w:val="none" w:sz="0" w:space="0" w:color="auto"/>
          </w:divBdr>
          <w:divsChild>
            <w:div w:id="1180001535">
              <w:marLeft w:val="0"/>
              <w:marRight w:val="0"/>
              <w:marTop w:val="0"/>
              <w:marBottom w:val="0"/>
              <w:divBdr>
                <w:top w:val="none" w:sz="0" w:space="0" w:color="auto"/>
                <w:left w:val="none" w:sz="0" w:space="0" w:color="auto"/>
                <w:bottom w:val="none" w:sz="0" w:space="0" w:color="auto"/>
                <w:right w:val="none" w:sz="0" w:space="0" w:color="auto"/>
              </w:divBdr>
            </w:div>
          </w:divsChild>
        </w:div>
        <w:div w:id="876966501">
          <w:marLeft w:val="0"/>
          <w:marRight w:val="0"/>
          <w:marTop w:val="120"/>
          <w:marBottom w:val="0"/>
          <w:divBdr>
            <w:top w:val="none" w:sz="0" w:space="0" w:color="auto"/>
            <w:left w:val="none" w:sz="0" w:space="0" w:color="auto"/>
            <w:bottom w:val="none" w:sz="0" w:space="0" w:color="auto"/>
            <w:right w:val="none" w:sz="0" w:space="0" w:color="auto"/>
          </w:divBdr>
          <w:divsChild>
            <w:div w:id="1532105937">
              <w:marLeft w:val="0"/>
              <w:marRight w:val="0"/>
              <w:marTop w:val="0"/>
              <w:marBottom w:val="0"/>
              <w:divBdr>
                <w:top w:val="none" w:sz="0" w:space="0" w:color="auto"/>
                <w:left w:val="none" w:sz="0" w:space="0" w:color="auto"/>
                <w:bottom w:val="none" w:sz="0" w:space="0" w:color="auto"/>
                <w:right w:val="none" w:sz="0" w:space="0" w:color="auto"/>
              </w:divBdr>
            </w:div>
          </w:divsChild>
        </w:div>
        <w:div w:id="371418452">
          <w:marLeft w:val="0"/>
          <w:marRight w:val="0"/>
          <w:marTop w:val="120"/>
          <w:marBottom w:val="0"/>
          <w:divBdr>
            <w:top w:val="none" w:sz="0" w:space="0" w:color="auto"/>
            <w:left w:val="none" w:sz="0" w:space="0" w:color="auto"/>
            <w:bottom w:val="none" w:sz="0" w:space="0" w:color="auto"/>
            <w:right w:val="none" w:sz="0" w:space="0" w:color="auto"/>
          </w:divBdr>
          <w:divsChild>
            <w:div w:id="1037778038">
              <w:marLeft w:val="0"/>
              <w:marRight w:val="0"/>
              <w:marTop w:val="0"/>
              <w:marBottom w:val="0"/>
              <w:divBdr>
                <w:top w:val="none" w:sz="0" w:space="0" w:color="auto"/>
                <w:left w:val="none" w:sz="0" w:space="0" w:color="auto"/>
                <w:bottom w:val="none" w:sz="0" w:space="0" w:color="auto"/>
                <w:right w:val="none" w:sz="0" w:space="0" w:color="auto"/>
              </w:divBdr>
            </w:div>
          </w:divsChild>
        </w:div>
        <w:div w:id="601651493">
          <w:marLeft w:val="0"/>
          <w:marRight w:val="0"/>
          <w:marTop w:val="120"/>
          <w:marBottom w:val="0"/>
          <w:divBdr>
            <w:top w:val="none" w:sz="0" w:space="0" w:color="auto"/>
            <w:left w:val="none" w:sz="0" w:space="0" w:color="auto"/>
            <w:bottom w:val="none" w:sz="0" w:space="0" w:color="auto"/>
            <w:right w:val="none" w:sz="0" w:space="0" w:color="auto"/>
          </w:divBdr>
          <w:divsChild>
            <w:div w:id="1957326396">
              <w:marLeft w:val="0"/>
              <w:marRight w:val="0"/>
              <w:marTop w:val="0"/>
              <w:marBottom w:val="0"/>
              <w:divBdr>
                <w:top w:val="none" w:sz="0" w:space="0" w:color="auto"/>
                <w:left w:val="none" w:sz="0" w:space="0" w:color="auto"/>
                <w:bottom w:val="none" w:sz="0" w:space="0" w:color="auto"/>
                <w:right w:val="none" w:sz="0" w:space="0" w:color="auto"/>
              </w:divBdr>
            </w:div>
          </w:divsChild>
        </w:div>
        <w:div w:id="2053649457">
          <w:marLeft w:val="0"/>
          <w:marRight w:val="0"/>
          <w:marTop w:val="120"/>
          <w:marBottom w:val="0"/>
          <w:divBdr>
            <w:top w:val="none" w:sz="0" w:space="0" w:color="auto"/>
            <w:left w:val="none" w:sz="0" w:space="0" w:color="auto"/>
            <w:bottom w:val="none" w:sz="0" w:space="0" w:color="auto"/>
            <w:right w:val="none" w:sz="0" w:space="0" w:color="auto"/>
          </w:divBdr>
          <w:divsChild>
            <w:div w:id="1015960889">
              <w:marLeft w:val="0"/>
              <w:marRight w:val="0"/>
              <w:marTop w:val="0"/>
              <w:marBottom w:val="0"/>
              <w:divBdr>
                <w:top w:val="none" w:sz="0" w:space="0" w:color="auto"/>
                <w:left w:val="none" w:sz="0" w:space="0" w:color="auto"/>
                <w:bottom w:val="none" w:sz="0" w:space="0" w:color="auto"/>
                <w:right w:val="none" w:sz="0" w:space="0" w:color="auto"/>
              </w:divBdr>
            </w:div>
          </w:divsChild>
        </w:div>
        <w:div w:id="1557740419">
          <w:marLeft w:val="0"/>
          <w:marRight w:val="0"/>
          <w:marTop w:val="120"/>
          <w:marBottom w:val="0"/>
          <w:divBdr>
            <w:top w:val="none" w:sz="0" w:space="0" w:color="auto"/>
            <w:left w:val="none" w:sz="0" w:space="0" w:color="auto"/>
            <w:bottom w:val="none" w:sz="0" w:space="0" w:color="auto"/>
            <w:right w:val="none" w:sz="0" w:space="0" w:color="auto"/>
          </w:divBdr>
          <w:divsChild>
            <w:div w:id="1530678730">
              <w:marLeft w:val="0"/>
              <w:marRight w:val="0"/>
              <w:marTop w:val="0"/>
              <w:marBottom w:val="0"/>
              <w:divBdr>
                <w:top w:val="none" w:sz="0" w:space="0" w:color="auto"/>
                <w:left w:val="none" w:sz="0" w:space="0" w:color="auto"/>
                <w:bottom w:val="none" w:sz="0" w:space="0" w:color="auto"/>
                <w:right w:val="none" w:sz="0" w:space="0" w:color="auto"/>
              </w:divBdr>
            </w:div>
          </w:divsChild>
        </w:div>
        <w:div w:id="538934342">
          <w:marLeft w:val="0"/>
          <w:marRight w:val="0"/>
          <w:marTop w:val="120"/>
          <w:marBottom w:val="0"/>
          <w:divBdr>
            <w:top w:val="none" w:sz="0" w:space="0" w:color="auto"/>
            <w:left w:val="none" w:sz="0" w:space="0" w:color="auto"/>
            <w:bottom w:val="none" w:sz="0" w:space="0" w:color="auto"/>
            <w:right w:val="none" w:sz="0" w:space="0" w:color="auto"/>
          </w:divBdr>
          <w:divsChild>
            <w:div w:id="1021781889">
              <w:marLeft w:val="0"/>
              <w:marRight w:val="0"/>
              <w:marTop w:val="0"/>
              <w:marBottom w:val="0"/>
              <w:divBdr>
                <w:top w:val="none" w:sz="0" w:space="0" w:color="auto"/>
                <w:left w:val="none" w:sz="0" w:space="0" w:color="auto"/>
                <w:bottom w:val="none" w:sz="0" w:space="0" w:color="auto"/>
                <w:right w:val="none" w:sz="0" w:space="0" w:color="auto"/>
              </w:divBdr>
            </w:div>
          </w:divsChild>
        </w:div>
        <w:div w:id="685983806">
          <w:marLeft w:val="0"/>
          <w:marRight w:val="0"/>
          <w:marTop w:val="120"/>
          <w:marBottom w:val="0"/>
          <w:divBdr>
            <w:top w:val="none" w:sz="0" w:space="0" w:color="auto"/>
            <w:left w:val="none" w:sz="0" w:space="0" w:color="auto"/>
            <w:bottom w:val="none" w:sz="0" w:space="0" w:color="auto"/>
            <w:right w:val="none" w:sz="0" w:space="0" w:color="auto"/>
          </w:divBdr>
          <w:divsChild>
            <w:div w:id="1000154402">
              <w:marLeft w:val="0"/>
              <w:marRight w:val="0"/>
              <w:marTop w:val="0"/>
              <w:marBottom w:val="0"/>
              <w:divBdr>
                <w:top w:val="none" w:sz="0" w:space="0" w:color="auto"/>
                <w:left w:val="none" w:sz="0" w:space="0" w:color="auto"/>
                <w:bottom w:val="none" w:sz="0" w:space="0" w:color="auto"/>
                <w:right w:val="none" w:sz="0" w:space="0" w:color="auto"/>
              </w:divBdr>
            </w:div>
          </w:divsChild>
        </w:div>
        <w:div w:id="1103763966">
          <w:marLeft w:val="0"/>
          <w:marRight w:val="0"/>
          <w:marTop w:val="120"/>
          <w:marBottom w:val="0"/>
          <w:divBdr>
            <w:top w:val="none" w:sz="0" w:space="0" w:color="auto"/>
            <w:left w:val="none" w:sz="0" w:space="0" w:color="auto"/>
            <w:bottom w:val="none" w:sz="0" w:space="0" w:color="auto"/>
            <w:right w:val="none" w:sz="0" w:space="0" w:color="auto"/>
          </w:divBdr>
          <w:divsChild>
            <w:div w:id="2100255325">
              <w:marLeft w:val="0"/>
              <w:marRight w:val="0"/>
              <w:marTop w:val="0"/>
              <w:marBottom w:val="0"/>
              <w:divBdr>
                <w:top w:val="none" w:sz="0" w:space="0" w:color="auto"/>
                <w:left w:val="none" w:sz="0" w:space="0" w:color="auto"/>
                <w:bottom w:val="none" w:sz="0" w:space="0" w:color="auto"/>
                <w:right w:val="none" w:sz="0" w:space="0" w:color="auto"/>
              </w:divBdr>
            </w:div>
          </w:divsChild>
        </w:div>
        <w:div w:id="715738956">
          <w:marLeft w:val="0"/>
          <w:marRight w:val="0"/>
          <w:marTop w:val="120"/>
          <w:marBottom w:val="0"/>
          <w:divBdr>
            <w:top w:val="none" w:sz="0" w:space="0" w:color="auto"/>
            <w:left w:val="none" w:sz="0" w:space="0" w:color="auto"/>
            <w:bottom w:val="none" w:sz="0" w:space="0" w:color="auto"/>
            <w:right w:val="none" w:sz="0" w:space="0" w:color="auto"/>
          </w:divBdr>
          <w:divsChild>
            <w:div w:id="1089423119">
              <w:marLeft w:val="0"/>
              <w:marRight w:val="0"/>
              <w:marTop w:val="0"/>
              <w:marBottom w:val="0"/>
              <w:divBdr>
                <w:top w:val="none" w:sz="0" w:space="0" w:color="auto"/>
                <w:left w:val="none" w:sz="0" w:space="0" w:color="auto"/>
                <w:bottom w:val="none" w:sz="0" w:space="0" w:color="auto"/>
                <w:right w:val="none" w:sz="0" w:space="0" w:color="auto"/>
              </w:divBdr>
            </w:div>
          </w:divsChild>
        </w:div>
        <w:div w:id="1169296410">
          <w:marLeft w:val="0"/>
          <w:marRight w:val="0"/>
          <w:marTop w:val="120"/>
          <w:marBottom w:val="0"/>
          <w:divBdr>
            <w:top w:val="none" w:sz="0" w:space="0" w:color="auto"/>
            <w:left w:val="none" w:sz="0" w:space="0" w:color="auto"/>
            <w:bottom w:val="none" w:sz="0" w:space="0" w:color="auto"/>
            <w:right w:val="none" w:sz="0" w:space="0" w:color="auto"/>
          </w:divBdr>
          <w:divsChild>
            <w:div w:id="7912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172907">
      <w:bodyDiv w:val="1"/>
      <w:marLeft w:val="0"/>
      <w:marRight w:val="0"/>
      <w:marTop w:val="0"/>
      <w:marBottom w:val="0"/>
      <w:divBdr>
        <w:top w:val="none" w:sz="0" w:space="0" w:color="auto"/>
        <w:left w:val="none" w:sz="0" w:space="0" w:color="auto"/>
        <w:bottom w:val="none" w:sz="0" w:space="0" w:color="auto"/>
        <w:right w:val="none" w:sz="0" w:space="0" w:color="auto"/>
      </w:divBdr>
      <w:divsChild>
        <w:div w:id="452406670">
          <w:marLeft w:val="0"/>
          <w:marRight w:val="0"/>
          <w:marTop w:val="0"/>
          <w:marBottom w:val="0"/>
          <w:divBdr>
            <w:top w:val="none" w:sz="0" w:space="0" w:color="auto"/>
            <w:left w:val="none" w:sz="0" w:space="0" w:color="auto"/>
            <w:bottom w:val="none" w:sz="0" w:space="0" w:color="auto"/>
            <w:right w:val="none" w:sz="0" w:space="0" w:color="auto"/>
          </w:divBdr>
        </w:div>
        <w:div w:id="934173786">
          <w:marLeft w:val="0"/>
          <w:marRight w:val="0"/>
          <w:marTop w:val="120"/>
          <w:marBottom w:val="0"/>
          <w:divBdr>
            <w:top w:val="none" w:sz="0" w:space="0" w:color="auto"/>
            <w:left w:val="none" w:sz="0" w:space="0" w:color="auto"/>
            <w:bottom w:val="none" w:sz="0" w:space="0" w:color="auto"/>
            <w:right w:val="none" w:sz="0" w:space="0" w:color="auto"/>
          </w:divBdr>
          <w:divsChild>
            <w:div w:id="1174807192">
              <w:marLeft w:val="0"/>
              <w:marRight w:val="0"/>
              <w:marTop w:val="0"/>
              <w:marBottom w:val="0"/>
              <w:divBdr>
                <w:top w:val="none" w:sz="0" w:space="0" w:color="auto"/>
                <w:left w:val="none" w:sz="0" w:space="0" w:color="auto"/>
                <w:bottom w:val="none" w:sz="0" w:space="0" w:color="auto"/>
                <w:right w:val="none" w:sz="0" w:space="0" w:color="auto"/>
              </w:divBdr>
            </w:div>
          </w:divsChild>
        </w:div>
        <w:div w:id="1253009735">
          <w:marLeft w:val="0"/>
          <w:marRight w:val="0"/>
          <w:marTop w:val="120"/>
          <w:marBottom w:val="0"/>
          <w:divBdr>
            <w:top w:val="none" w:sz="0" w:space="0" w:color="auto"/>
            <w:left w:val="none" w:sz="0" w:space="0" w:color="auto"/>
            <w:bottom w:val="none" w:sz="0" w:space="0" w:color="auto"/>
            <w:right w:val="none" w:sz="0" w:space="0" w:color="auto"/>
          </w:divBdr>
          <w:divsChild>
            <w:div w:id="132870370">
              <w:marLeft w:val="0"/>
              <w:marRight w:val="0"/>
              <w:marTop w:val="0"/>
              <w:marBottom w:val="0"/>
              <w:divBdr>
                <w:top w:val="none" w:sz="0" w:space="0" w:color="auto"/>
                <w:left w:val="none" w:sz="0" w:space="0" w:color="auto"/>
                <w:bottom w:val="none" w:sz="0" w:space="0" w:color="auto"/>
                <w:right w:val="none" w:sz="0" w:space="0" w:color="auto"/>
              </w:divBdr>
            </w:div>
          </w:divsChild>
        </w:div>
        <w:div w:id="1000934602">
          <w:marLeft w:val="0"/>
          <w:marRight w:val="0"/>
          <w:marTop w:val="120"/>
          <w:marBottom w:val="0"/>
          <w:divBdr>
            <w:top w:val="none" w:sz="0" w:space="0" w:color="auto"/>
            <w:left w:val="none" w:sz="0" w:space="0" w:color="auto"/>
            <w:bottom w:val="none" w:sz="0" w:space="0" w:color="auto"/>
            <w:right w:val="none" w:sz="0" w:space="0" w:color="auto"/>
          </w:divBdr>
          <w:divsChild>
            <w:div w:id="208721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326738">
      <w:bodyDiv w:val="1"/>
      <w:marLeft w:val="0"/>
      <w:marRight w:val="0"/>
      <w:marTop w:val="0"/>
      <w:marBottom w:val="0"/>
      <w:divBdr>
        <w:top w:val="none" w:sz="0" w:space="0" w:color="auto"/>
        <w:left w:val="none" w:sz="0" w:space="0" w:color="auto"/>
        <w:bottom w:val="none" w:sz="0" w:space="0" w:color="auto"/>
        <w:right w:val="none" w:sz="0" w:space="0" w:color="auto"/>
      </w:divBdr>
      <w:divsChild>
        <w:div w:id="467209095">
          <w:marLeft w:val="0"/>
          <w:marRight w:val="0"/>
          <w:marTop w:val="0"/>
          <w:marBottom w:val="0"/>
          <w:divBdr>
            <w:top w:val="none" w:sz="0" w:space="0" w:color="auto"/>
            <w:left w:val="none" w:sz="0" w:space="0" w:color="auto"/>
            <w:bottom w:val="none" w:sz="0" w:space="0" w:color="auto"/>
            <w:right w:val="none" w:sz="0" w:space="0" w:color="auto"/>
          </w:divBdr>
        </w:div>
        <w:div w:id="1578972778">
          <w:marLeft w:val="0"/>
          <w:marRight w:val="0"/>
          <w:marTop w:val="120"/>
          <w:marBottom w:val="0"/>
          <w:divBdr>
            <w:top w:val="none" w:sz="0" w:space="0" w:color="auto"/>
            <w:left w:val="none" w:sz="0" w:space="0" w:color="auto"/>
            <w:bottom w:val="none" w:sz="0" w:space="0" w:color="auto"/>
            <w:right w:val="none" w:sz="0" w:space="0" w:color="auto"/>
          </w:divBdr>
          <w:divsChild>
            <w:div w:id="1149401759">
              <w:marLeft w:val="0"/>
              <w:marRight w:val="0"/>
              <w:marTop w:val="0"/>
              <w:marBottom w:val="0"/>
              <w:divBdr>
                <w:top w:val="none" w:sz="0" w:space="0" w:color="auto"/>
                <w:left w:val="none" w:sz="0" w:space="0" w:color="auto"/>
                <w:bottom w:val="none" w:sz="0" w:space="0" w:color="auto"/>
                <w:right w:val="none" w:sz="0" w:space="0" w:color="auto"/>
              </w:divBdr>
            </w:div>
          </w:divsChild>
        </w:div>
        <w:div w:id="657851511">
          <w:marLeft w:val="0"/>
          <w:marRight w:val="0"/>
          <w:marTop w:val="120"/>
          <w:marBottom w:val="0"/>
          <w:divBdr>
            <w:top w:val="none" w:sz="0" w:space="0" w:color="auto"/>
            <w:left w:val="none" w:sz="0" w:space="0" w:color="auto"/>
            <w:bottom w:val="none" w:sz="0" w:space="0" w:color="auto"/>
            <w:right w:val="none" w:sz="0" w:space="0" w:color="auto"/>
          </w:divBdr>
          <w:divsChild>
            <w:div w:id="542982139">
              <w:marLeft w:val="0"/>
              <w:marRight w:val="0"/>
              <w:marTop w:val="0"/>
              <w:marBottom w:val="0"/>
              <w:divBdr>
                <w:top w:val="none" w:sz="0" w:space="0" w:color="auto"/>
                <w:left w:val="none" w:sz="0" w:space="0" w:color="auto"/>
                <w:bottom w:val="none" w:sz="0" w:space="0" w:color="auto"/>
                <w:right w:val="none" w:sz="0" w:space="0" w:color="auto"/>
              </w:divBdr>
            </w:div>
          </w:divsChild>
        </w:div>
        <w:div w:id="352650196">
          <w:marLeft w:val="0"/>
          <w:marRight w:val="0"/>
          <w:marTop w:val="120"/>
          <w:marBottom w:val="0"/>
          <w:divBdr>
            <w:top w:val="none" w:sz="0" w:space="0" w:color="auto"/>
            <w:left w:val="none" w:sz="0" w:space="0" w:color="auto"/>
            <w:bottom w:val="none" w:sz="0" w:space="0" w:color="auto"/>
            <w:right w:val="none" w:sz="0" w:space="0" w:color="auto"/>
          </w:divBdr>
          <w:divsChild>
            <w:div w:id="1258170071">
              <w:marLeft w:val="0"/>
              <w:marRight w:val="0"/>
              <w:marTop w:val="0"/>
              <w:marBottom w:val="0"/>
              <w:divBdr>
                <w:top w:val="none" w:sz="0" w:space="0" w:color="auto"/>
                <w:left w:val="none" w:sz="0" w:space="0" w:color="auto"/>
                <w:bottom w:val="none" w:sz="0" w:space="0" w:color="auto"/>
                <w:right w:val="none" w:sz="0" w:space="0" w:color="auto"/>
              </w:divBdr>
            </w:div>
          </w:divsChild>
        </w:div>
        <w:div w:id="1954748232">
          <w:marLeft w:val="0"/>
          <w:marRight w:val="0"/>
          <w:marTop w:val="120"/>
          <w:marBottom w:val="0"/>
          <w:divBdr>
            <w:top w:val="none" w:sz="0" w:space="0" w:color="auto"/>
            <w:left w:val="none" w:sz="0" w:space="0" w:color="auto"/>
            <w:bottom w:val="none" w:sz="0" w:space="0" w:color="auto"/>
            <w:right w:val="none" w:sz="0" w:space="0" w:color="auto"/>
          </w:divBdr>
          <w:divsChild>
            <w:div w:id="1867017553">
              <w:marLeft w:val="0"/>
              <w:marRight w:val="0"/>
              <w:marTop w:val="0"/>
              <w:marBottom w:val="0"/>
              <w:divBdr>
                <w:top w:val="none" w:sz="0" w:space="0" w:color="auto"/>
                <w:left w:val="none" w:sz="0" w:space="0" w:color="auto"/>
                <w:bottom w:val="none" w:sz="0" w:space="0" w:color="auto"/>
                <w:right w:val="none" w:sz="0" w:space="0" w:color="auto"/>
              </w:divBdr>
            </w:div>
          </w:divsChild>
        </w:div>
        <w:div w:id="462846905">
          <w:marLeft w:val="0"/>
          <w:marRight w:val="0"/>
          <w:marTop w:val="120"/>
          <w:marBottom w:val="0"/>
          <w:divBdr>
            <w:top w:val="none" w:sz="0" w:space="0" w:color="auto"/>
            <w:left w:val="none" w:sz="0" w:space="0" w:color="auto"/>
            <w:bottom w:val="none" w:sz="0" w:space="0" w:color="auto"/>
            <w:right w:val="none" w:sz="0" w:space="0" w:color="auto"/>
          </w:divBdr>
          <w:divsChild>
            <w:div w:id="1129741221">
              <w:marLeft w:val="0"/>
              <w:marRight w:val="0"/>
              <w:marTop w:val="0"/>
              <w:marBottom w:val="0"/>
              <w:divBdr>
                <w:top w:val="none" w:sz="0" w:space="0" w:color="auto"/>
                <w:left w:val="none" w:sz="0" w:space="0" w:color="auto"/>
                <w:bottom w:val="none" w:sz="0" w:space="0" w:color="auto"/>
                <w:right w:val="none" w:sz="0" w:space="0" w:color="auto"/>
              </w:divBdr>
            </w:div>
          </w:divsChild>
        </w:div>
        <w:div w:id="1656179685">
          <w:marLeft w:val="0"/>
          <w:marRight w:val="0"/>
          <w:marTop w:val="120"/>
          <w:marBottom w:val="0"/>
          <w:divBdr>
            <w:top w:val="none" w:sz="0" w:space="0" w:color="auto"/>
            <w:left w:val="none" w:sz="0" w:space="0" w:color="auto"/>
            <w:bottom w:val="none" w:sz="0" w:space="0" w:color="auto"/>
            <w:right w:val="none" w:sz="0" w:space="0" w:color="auto"/>
          </w:divBdr>
          <w:divsChild>
            <w:div w:id="414060591">
              <w:marLeft w:val="0"/>
              <w:marRight w:val="0"/>
              <w:marTop w:val="0"/>
              <w:marBottom w:val="0"/>
              <w:divBdr>
                <w:top w:val="none" w:sz="0" w:space="0" w:color="auto"/>
                <w:left w:val="none" w:sz="0" w:space="0" w:color="auto"/>
                <w:bottom w:val="none" w:sz="0" w:space="0" w:color="auto"/>
                <w:right w:val="none" w:sz="0" w:space="0" w:color="auto"/>
              </w:divBdr>
            </w:div>
          </w:divsChild>
        </w:div>
        <w:div w:id="755057212">
          <w:marLeft w:val="0"/>
          <w:marRight w:val="0"/>
          <w:marTop w:val="120"/>
          <w:marBottom w:val="0"/>
          <w:divBdr>
            <w:top w:val="none" w:sz="0" w:space="0" w:color="auto"/>
            <w:left w:val="none" w:sz="0" w:space="0" w:color="auto"/>
            <w:bottom w:val="none" w:sz="0" w:space="0" w:color="auto"/>
            <w:right w:val="none" w:sz="0" w:space="0" w:color="auto"/>
          </w:divBdr>
          <w:divsChild>
            <w:div w:id="598483825">
              <w:marLeft w:val="0"/>
              <w:marRight w:val="0"/>
              <w:marTop w:val="0"/>
              <w:marBottom w:val="0"/>
              <w:divBdr>
                <w:top w:val="none" w:sz="0" w:space="0" w:color="auto"/>
                <w:left w:val="none" w:sz="0" w:space="0" w:color="auto"/>
                <w:bottom w:val="none" w:sz="0" w:space="0" w:color="auto"/>
                <w:right w:val="none" w:sz="0" w:space="0" w:color="auto"/>
              </w:divBdr>
            </w:div>
          </w:divsChild>
        </w:div>
        <w:div w:id="1489059398">
          <w:marLeft w:val="0"/>
          <w:marRight w:val="0"/>
          <w:marTop w:val="120"/>
          <w:marBottom w:val="0"/>
          <w:divBdr>
            <w:top w:val="none" w:sz="0" w:space="0" w:color="auto"/>
            <w:left w:val="none" w:sz="0" w:space="0" w:color="auto"/>
            <w:bottom w:val="none" w:sz="0" w:space="0" w:color="auto"/>
            <w:right w:val="none" w:sz="0" w:space="0" w:color="auto"/>
          </w:divBdr>
          <w:divsChild>
            <w:div w:id="439881111">
              <w:marLeft w:val="0"/>
              <w:marRight w:val="0"/>
              <w:marTop w:val="0"/>
              <w:marBottom w:val="0"/>
              <w:divBdr>
                <w:top w:val="none" w:sz="0" w:space="0" w:color="auto"/>
                <w:left w:val="none" w:sz="0" w:space="0" w:color="auto"/>
                <w:bottom w:val="none" w:sz="0" w:space="0" w:color="auto"/>
                <w:right w:val="none" w:sz="0" w:space="0" w:color="auto"/>
              </w:divBdr>
            </w:div>
          </w:divsChild>
        </w:div>
        <w:div w:id="492987384">
          <w:marLeft w:val="0"/>
          <w:marRight w:val="0"/>
          <w:marTop w:val="120"/>
          <w:marBottom w:val="0"/>
          <w:divBdr>
            <w:top w:val="none" w:sz="0" w:space="0" w:color="auto"/>
            <w:left w:val="none" w:sz="0" w:space="0" w:color="auto"/>
            <w:bottom w:val="none" w:sz="0" w:space="0" w:color="auto"/>
            <w:right w:val="none" w:sz="0" w:space="0" w:color="auto"/>
          </w:divBdr>
          <w:divsChild>
            <w:div w:id="284046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590009">
      <w:bodyDiv w:val="1"/>
      <w:marLeft w:val="0"/>
      <w:marRight w:val="0"/>
      <w:marTop w:val="0"/>
      <w:marBottom w:val="0"/>
      <w:divBdr>
        <w:top w:val="none" w:sz="0" w:space="0" w:color="auto"/>
        <w:left w:val="none" w:sz="0" w:space="0" w:color="auto"/>
        <w:bottom w:val="none" w:sz="0" w:space="0" w:color="auto"/>
        <w:right w:val="none" w:sz="0" w:space="0" w:color="auto"/>
      </w:divBdr>
      <w:divsChild>
        <w:div w:id="1756317690">
          <w:marLeft w:val="0"/>
          <w:marRight w:val="0"/>
          <w:marTop w:val="0"/>
          <w:marBottom w:val="0"/>
          <w:divBdr>
            <w:top w:val="none" w:sz="0" w:space="0" w:color="auto"/>
            <w:left w:val="none" w:sz="0" w:space="0" w:color="auto"/>
            <w:bottom w:val="none" w:sz="0" w:space="0" w:color="auto"/>
            <w:right w:val="none" w:sz="0" w:space="0" w:color="auto"/>
          </w:divBdr>
          <w:divsChild>
            <w:div w:id="1257901493">
              <w:marLeft w:val="0"/>
              <w:marRight w:val="0"/>
              <w:marTop w:val="0"/>
              <w:marBottom w:val="0"/>
              <w:divBdr>
                <w:top w:val="none" w:sz="0" w:space="0" w:color="auto"/>
                <w:left w:val="none" w:sz="0" w:space="0" w:color="auto"/>
                <w:bottom w:val="none" w:sz="0" w:space="0" w:color="auto"/>
                <w:right w:val="none" w:sz="0" w:space="0" w:color="auto"/>
              </w:divBdr>
            </w:div>
          </w:divsChild>
        </w:div>
        <w:div w:id="1629776727">
          <w:marLeft w:val="0"/>
          <w:marRight w:val="0"/>
          <w:marTop w:val="120"/>
          <w:marBottom w:val="0"/>
          <w:divBdr>
            <w:top w:val="none" w:sz="0" w:space="0" w:color="auto"/>
            <w:left w:val="none" w:sz="0" w:space="0" w:color="auto"/>
            <w:bottom w:val="none" w:sz="0" w:space="0" w:color="auto"/>
            <w:right w:val="none" w:sz="0" w:space="0" w:color="auto"/>
          </w:divBdr>
          <w:divsChild>
            <w:div w:id="1523396634">
              <w:marLeft w:val="0"/>
              <w:marRight w:val="0"/>
              <w:marTop w:val="0"/>
              <w:marBottom w:val="0"/>
              <w:divBdr>
                <w:top w:val="none" w:sz="0" w:space="0" w:color="auto"/>
                <w:left w:val="none" w:sz="0" w:space="0" w:color="auto"/>
                <w:bottom w:val="none" w:sz="0" w:space="0" w:color="auto"/>
                <w:right w:val="none" w:sz="0" w:space="0" w:color="auto"/>
              </w:divBdr>
            </w:div>
          </w:divsChild>
        </w:div>
        <w:div w:id="1996370289">
          <w:marLeft w:val="0"/>
          <w:marRight w:val="0"/>
          <w:marTop w:val="120"/>
          <w:marBottom w:val="0"/>
          <w:divBdr>
            <w:top w:val="none" w:sz="0" w:space="0" w:color="auto"/>
            <w:left w:val="none" w:sz="0" w:space="0" w:color="auto"/>
            <w:bottom w:val="none" w:sz="0" w:space="0" w:color="auto"/>
            <w:right w:val="none" w:sz="0" w:space="0" w:color="auto"/>
          </w:divBdr>
          <w:divsChild>
            <w:div w:id="252054108">
              <w:marLeft w:val="0"/>
              <w:marRight w:val="0"/>
              <w:marTop w:val="0"/>
              <w:marBottom w:val="0"/>
              <w:divBdr>
                <w:top w:val="none" w:sz="0" w:space="0" w:color="auto"/>
                <w:left w:val="none" w:sz="0" w:space="0" w:color="auto"/>
                <w:bottom w:val="none" w:sz="0" w:space="0" w:color="auto"/>
                <w:right w:val="none" w:sz="0" w:space="0" w:color="auto"/>
              </w:divBdr>
            </w:div>
          </w:divsChild>
        </w:div>
        <w:div w:id="403064459">
          <w:marLeft w:val="0"/>
          <w:marRight w:val="0"/>
          <w:marTop w:val="120"/>
          <w:marBottom w:val="0"/>
          <w:divBdr>
            <w:top w:val="none" w:sz="0" w:space="0" w:color="auto"/>
            <w:left w:val="none" w:sz="0" w:space="0" w:color="auto"/>
            <w:bottom w:val="none" w:sz="0" w:space="0" w:color="auto"/>
            <w:right w:val="none" w:sz="0" w:space="0" w:color="auto"/>
          </w:divBdr>
          <w:divsChild>
            <w:div w:id="1495023858">
              <w:marLeft w:val="0"/>
              <w:marRight w:val="0"/>
              <w:marTop w:val="0"/>
              <w:marBottom w:val="0"/>
              <w:divBdr>
                <w:top w:val="none" w:sz="0" w:space="0" w:color="auto"/>
                <w:left w:val="none" w:sz="0" w:space="0" w:color="auto"/>
                <w:bottom w:val="none" w:sz="0" w:space="0" w:color="auto"/>
                <w:right w:val="none" w:sz="0" w:space="0" w:color="auto"/>
              </w:divBdr>
            </w:div>
          </w:divsChild>
        </w:div>
        <w:div w:id="1728408736">
          <w:marLeft w:val="0"/>
          <w:marRight w:val="0"/>
          <w:marTop w:val="120"/>
          <w:marBottom w:val="0"/>
          <w:divBdr>
            <w:top w:val="none" w:sz="0" w:space="0" w:color="auto"/>
            <w:left w:val="none" w:sz="0" w:space="0" w:color="auto"/>
            <w:bottom w:val="none" w:sz="0" w:space="0" w:color="auto"/>
            <w:right w:val="none" w:sz="0" w:space="0" w:color="auto"/>
          </w:divBdr>
          <w:divsChild>
            <w:div w:id="1316880830">
              <w:marLeft w:val="0"/>
              <w:marRight w:val="0"/>
              <w:marTop w:val="0"/>
              <w:marBottom w:val="0"/>
              <w:divBdr>
                <w:top w:val="none" w:sz="0" w:space="0" w:color="auto"/>
                <w:left w:val="none" w:sz="0" w:space="0" w:color="auto"/>
                <w:bottom w:val="none" w:sz="0" w:space="0" w:color="auto"/>
                <w:right w:val="none" w:sz="0" w:space="0" w:color="auto"/>
              </w:divBdr>
            </w:div>
          </w:divsChild>
        </w:div>
        <w:div w:id="531113216">
          <w:marLeft w:val="0"/>
          <w:marRight w:val="0"/>
          <w:marTop w:val="120"/>
          <w:marBottom w:val="0"/>
          <w:divBdr>
            <w:top w:val="none" w:sz="0" w:space="0" w:color="auto"/>
            <w:left w:val="none" w:sz="0" w:space="0" w:color="auto"/>
            <w:bottom w:val="none" w:sz="0" w:space="0" w:color="auto"/>
            <w:right w:val="none" w:sz="0" w:space="0" w:color="auto"/>
          </w:divBdr>
          <w:divsChild>
            <w:div w:id="1735809858">
              <w:marLeft w:val="0"/>
              <w:marRight w:val="0"/>
              <w:marTop w:val="0"/>
              <w:marBottom w:val="0"/>
              <w:divBdr>
                <w:top w:val="none" w:sz="0" w:space="0" w:color="auto"/>
                <w:left w:val="none" w:sz="0" w:space="0" w:color="auto"/>
                <w:bottom w:val="none" w:sz="0" w:space="0" w:color="auto"/>
                <w:right w:val="none" w:sz="0" w:space="0" w:color="auto"/>
              </w:divBdr>
            </w:div>
          </w:divsChild>
        </w:div>
        <w:div w:id="1811244663">
          <w:marLeft w:val="0"/>
          <w:marRight w:val="0"/>
          <w:marTop w:val="120"/>
          <w:marBottom w:val="0"/>
          <w:divBdr>
            <w:top w:val="none" w:sz="0" w:space="0" w:color="auto"/>
            <w:left w:val="none" w:sz="0" w:space="0" w:color="auto"/>
            <w:bottom w:val="none" w:sz="0" w:space="0" w:color="auto"/>
            <w:right w:val="none" w:sz="0" w:space="0" w:color="auto"/>
          </w:divBdr>
          <w:divsChild>
            <w:div w:id="301887482">
              <w:marLeft w:val="0"/>
              <w:marRight w:val="0"/>
              <w:marTop w:val="0"/>
              <w:marBottom w:val="0"/>
              <w:divBdr>
                <w:top w:val="none" w:sz="0" w:space="0" w:color="auto"/>
                <w:left w:val="none" w:sz="0" w:space="0" w:color="auto"/>
                <w:bottom w:val="none" w:sz="0" w:space="0" w:color="auto"/>
                <w:right w:val="none" w:sz="0" w:space="0" w:color="auto"/>
              </w:divBdr>
            </w:div>
          </w:divsChild>
        </w:div>
        <w:div w:id="1471315838">
          <w:marLeft w:val="0"/>
          <w:marRight w:val="0"/>
          <w:marTop w:val="120"/>
          <w:marBottom w:val="0"/>
          <w:divBdr>
            <w:top w:val="none" w:sz="0" w:space="0" w:color="auto"/>
            <w:left w:val="none" w:sz="0" w:space="0" w:color="auto"/>
            <w:bottom w:val="none" w:sz="0" w:space="0" w:color="auto"/>
            <w:right w:val="none" w:sz="0" w:space="0" w:color="auto"/>
          </w:divBdr>
          <w:divsChild>
            <w:div w:id="2041322256">
              <w:marLeft w:val="0"/>
              <w:marRight w:val="0"/>
              <w:marTop w:val="0"/>
              <w:marBottom w:val="0"/>
              <w:divBdr>
                <w:top w:val="none" w:sz="0" w:space="0" w:color="auto"/>
                <w:left w:val="none" w:sz="0" w:space="0" w:color="auto"/>
                <w:bottom w:val="none" w:sz="0" w:space="0" w:color="auto"/>
                <w:right w:val="none" w:sz="0" w:space="0" w:color="auto"/>
              </w:divBdr>
            </w:div>
          </w:divsChild>
        </w:div>
        <w:div w:id="1394888935">
          <w:marLeft w:val="0"/>
          <w:marRight w:val="0"/>
          <w:marTop w:val="120"/>
          <w:marBottom w:val="0"/>
          <w:divBdr>
            <w:top w:val="none" w:sz="0" w:space="0" w:color="auto"/>
            <w:left w:val="none" w:sz="0" w:space="0" w:color="auto"/>
            <w:bottom w:val="none" w:sz="0" w:space="0" w:color="auto"/>
            <w:right w:val="none" w:sz="0" w:space="0" w:color="auto"/>
          </w:divBdr>
          <w:divsChild>
            <w:div w:id="661009681">
              <w:marLeft w:val="0"/>
              <w:marRight w:val="0"/>
              <w:marTop w:val="0"/>
              <w:marBottom w:val="0"/>
              <w:divBdr>
                <w:top w:val="none" w:sz="0" w:space="0" w:color="auto"/>
                <w:left w:val="none" w:sz="0" w:space="0" w:color="auto"/>
                <w:bottom w:val="none" w:sz="0" w:space="0" w:color="auto"/>
                <w:right w:val="none" w:sz="0" w:space="0" w:color="auto"/>
              </w:divBdr>
            </w:div>
          </w:divsChild>
        </w:div>
        <w:div w:id="1485660301">
          <w:marLeft w:val="0"/>
          <w:marRight w:val="0"/>
          <w:marTop w:val="120"/>
          <w:marBottom w:val="0"/>
          <w:divBdr>
            <w:top w:val="none" w:sz="0" w:space="0" w:color="auto"/>
            <w:left w:val="none" w:sz="0" w:space="0" w:color="auto"/>
            <w:bottom w:val="none" w:sz="0" w:space="0" w:color="auto"/>
            <w:right w:val="none" w:sz="0" w:space="0" w:color="auto"/>
          </w:divBdr>
          <w:divsChild>
            <w:div w:id="1244222075">
              <w:marLeft w:val="0"/>
              <w:marRight w:val="0"/>
              <w:marTop w:val="0"/>
              <w:marBottom w:val="0"/>
              <w:divBdr>
                <w:top w:val="none" w:sz="0" w:space="0" w:color="auto"/>
                <w:left w:val="none" w:sz="0" w:space="0" w:color="auto"/>
                <w:bottom w:val="none" w:sz="0" w:space="0" w:color="auto"/>
                <w:right w:val="none" w:sz="0" w:space="0" w:color="auto"/>
              </w:divBdr>
            </w:div>
          </w:divsChild>
        </w:div>
        <w:div w:id="2095978965">
          <w:marLeft w:val="0"/>
          <w:marRight w:val="0"/>
          <w:marTop w:val="120"/>
          <w:marBottom w:val="0"/>
          <w:divBdr>
            <w:top w:val="none" w:sz="0" w:space="0" w:color="auto"/>
            <w:left w:val="none" w:sz="0" w:space="0" w:color="auto"/>
            <w:bottom w:val="none" w:sz="0" w:space="0" w:color="auto"/>
            <w:right w:val="none" w:sz="0" w:space="0" w:color="auto"/>
          </w:divBdr>
          <w:divsChild>
            <w:div w:id="695426288">
              <w:marLeft w:val="0"/>
              <w:marRight w:val="0"/>
              <w:marTop w:val="0"/>
              <w:marBottom w:val="0"/>
              <w:divBdr>
                <w:top w:val="none" w:sz="0" w:space="0" w:color="auto"/>
                <w:left w:val="none" w:sz="0" w:space="0" w:color="auto"/>
                <w:bottom w:val="none" w:sz="0" w:space="0" w:color="auto"/>
                <w:right w:val="none" w:sz="0" w:space="0" w:color="auto"/>
              </w:divBdr>
            </w:div>
          </w:divsChild>
        </w:div>
        <w:div w:id="753820113">
          <w:marLeft w:val="0"/>
          <w:marRight w:val="0"/>
          <w:marTop w:val="120"/>
          <w:marBottom w:val="0"/>
          <w:divBdr>
            <w:top w:val="none" w:sz="0" w:space="0" w:color="auto"/>
            <w:left w:val="none" w:sz="0" w:space="0" w:color="auto"/>
            <w:bottom w:val="none" w:sz="0" w:space="0" w:color="auto"/>
            <w:right w:val="none" w:sz="0" w:space="0" w:color="auto"/>
          </w:divBdr>
          <w:divsChild>
            <w:div w:id="423192141">
              <w:marLeft w:val="0"/>
              <w:marRight w:val="0"/>
              <w:marTop w:val="0"/>
              <w:marBottom w:val="0"/>
              <w:divBdr>
                <w:top w:val="none" w:sz="0" w:space="0" w:color="auto"/>
                <w:left w:val="none" w:sz="0" w:space="0" w:color="auto"/>
                <w:bottom w:val="none" w:sz="0" w:space="0" w:color="auto"/>
                <w:right w:val="none" w:sz="0" w:space="0" w:color="auto"/>
              </w:divBdr>
            </w:div>
          </w:divsChild>
        </w:div>
        <w:div w:id="1342584234">
          <w:marLeft w:val="0"/>
          <w:marRight w:val="0"/>
          <w:marTop w:val="120"/>
          <w:marBottom w:val="0"/>
          <w:divBdr>
            <w:top w:val="none" w:sz="0" w:space="0" w:color="auto"/>
            <w:left w:val="none" w:sz="0" w:space="0" w:color="auto"/>
            <w:bottom w:val="none" w:sz="0" w:space="0" w:color="auto"/>
            <w:right w:val="none" w:sz="0" w:space="0" w:color="auto"/>
          </w:divBdr>
          <w:divsChild>
            <w:div w:id="1001589623">
              <w:marLeft w:val="0"/>
              <w:marRight w:val="0"/>
              <w:marTop w:val="0"/>
              <w:marBottom w:val="0"/>
              <w:divBdr>
                <w:top w:val="none" w:sz="0" w:space="0" w:color="auto"/>
                <w:left w:val="none" w:sz="0" w:space="0" w:color="auto"/>
                <w:bottom w:val="none" w:sz="0" w:space="0" w:color="auto"/>
                <w:right w:val="none" w:sz="0" w:space="0" w:color="auto"/>
              </w:divBdr>
            </w:div>
          </w:divsChild>
        </w:div>
        <w:div w:id="229310974">
          <w:marLeft w:val="0"/>
          <w:marRight w:val="0"/>
          <w:marTop w:val="120"/>
          <w:marBottom w:val="0"/>
          <w:divBdr>
            <w:top w:val="none" w:sz="0" w:space="0" w:color="auto"/>
            <w:left w:val="none" w:sz="0" w:space="0" w:color="auto"/>
            <w:bottom w:val="none" w:sz="0" w:space="0" w:color="auto"/>
            <w:right w:val="none" w:sz="0" w:space="0" w:color="auto"/>
          </w:divBdr>
          <w:divsChild>
            <w:div w:id="1206791535">
              <w:marLeft w:val="0"/>
              <w:marRight w:val="0"/>
              <w:marTop w:val="0"/>
              <w:marBottom w:val="0"/>
              <w:divBdr>
                <w:top w:val="none" w:sz="0" w:space="0" w:color="auto"/>
                <w:left w:val="none" w:sz="0" w:space="0" w:color="auto"/>
                <w:bottom w:val="none" w:sz="0" w:space="0" w:color="auto"/>
                <w:right w:val="none" w:sz="0" w:space="0" w:color="auto"/>
              </w:divBdr>
            </w:div>
          </w:divsChild>
        </w:div>
        <w:div w:id="447047022">
          <w:marLeft w:val="0"/>
          <w:marRight w:val="0"/>
          <w:marTop w:val="120"/>
          <w:marBottom w:val="0"/>
          <w:divBdr>
            <w:top w:val="none" w:sz="0" w:space="0" w:color="auto"/>
            <w:left w:val="none" w:sz="0" w:space="0" w:color="auto"/>
            <w:bottom w:val="none" w:sz="0" w:space="0" w:color="auto"/>
            <w:right w:val="none" w:sz="0" w:space="0" w:color="auto"/>
          </w:divBdr>
          <w:divsChild>
            <w:div w:id="129786711">
              <w:marLeft w:val="0"/>
              <w:marRight w:val="0"/>
              <w:marTop w:val="0"/>
              <w:marBottom w:val="0"/>
              <w:divBdr>
                <w:top w:val="none" w:sz="0" w:space="0" w:color="auto"/>
                <w:left w:val="none" w:sz="0" w:space="0" w:color="auto"/>
                <w:bottom w:val="none" w:sz="0" w:space="0" w:color="auto"/>
                <w:right w:val="none" w:sz="0" w:space="0" w:color="auto"/>
              </w:divBdr>
            </w:div>
          </w:divsChild>
        </w:div>
        <w:div w:id="75636028">
          <w:marLeft w:val="0"/>
          <w:marRight w:val="0"/>
          <w:marTop w:val="120"/>
          <w:marBottom w:val="0"/>
          <w:divBdr>
            <w:top w:val="none" w:sz="0" w:space="0" w:color="auto"/>
            <w:left w:val="none" w:sz="0" w:space="0" w:color="auto"/>
            <w:bottom w:val="none" w:sz="0" w:space="0" w:color="auto"/>
            <w:right w:val="none" w:sz="0" w:space="0" w:color="auto"/>
          </w:divBdr>
          <w:divsChild>
            <w:div w:id="1717588130">
              <w:marLeft w:val="0"/>
              <w:marRight w:val="0"/>
              <w:marTop w:val="0"/>
              <w:marBottom w:val="0"/>
              <w:divBdr>
                <w:top w:val="none" w:sz="0" w:space="0" w:color="auto"/>
                <w:left w:val="none" w:sz="0" w:space="0" w:color="auto"/>
                <w:bottom w:val="none" w:sz="0" w:space="0" w:color="auto"/>
                <w:right w:val="none" w:sz="0" w:space="0" w:color="auto"/>
              </w:divBdr>
            </w:div>
          </w:divsChild>
        </w:div>
        <w:div w:id="1932158808">
          <w:marLeft w:val="0"/>
          <w:marRight w:val="0"/>
          <w:marTop w:val="120"/>
          <w:marBottom w:val="0"/>
          <w:divBdr>
            <w:top w:val="none" w:sz="0" w:space="0" w:color="auto"/>
            <w:left w:val="none" w:sz="0" w:space="0" w:color="auto"/>
            <w:bottom w:val="none" w:sz="0" w:space="0" w:color="auto"/>
            <w:right w:val="none" w:sz="0" w:space="0" w:color="auto"/>
          </w:divBdr>
          <w:divsChild>
            <w:div w:id="387192223">
              <w:marLeft w:val="0"/>
              <w:marRight w:val="0"/>
              <w:marTop w:val="0"/>
              <w:marBottom w:val="0"/>
              <w:divBdr>
                <w:top w:val="none" w:sz="0" w:space="0" w:color="auto"/>
                <w:left w:val="none" w:sz="0" w:space="0" w:color="auto"/>
                <w:bottom w:val="none" w:sz="0" w:space="0" w:color="auto"/>
                <w:right w:val="none" w:sz="0" w:space="0" w:color="auto"/>
              </w:divBdr>
            </w:div>
            <w:div w:id="1996685972">
              <w:marLeft w:val="0"/>
              <w:marRight w:val="0"/>
              <w:marTop w:val="0"/>
              <w:marBottom w:val="0"/>
              <w:divBdr>
                <w:top w:val="none" w:sz="0" w:space="0" w:color="auto"/>
                <w:left w:val="none" w:sz="0" w:space="0" w:color="auto"/>
                <w:bottom w:val="none" w:sz="0" w:space="0" w:color="auto"/>
                <w:right w:val="none" w:sz="0" w:space="0" w:color="auto"/>
              </w:divBdr>
            </w:div>
            <w:div w:id="2032489864">
              <w:marLeft w:val="0"/>
              <w:marRight w:val="0"/>
              <w:marTop w:val="0"/>
              <w:marBottom w:val="0"/>
              <w:divBdr>
                <w:top w:val="none" w:sz="0" w:space="0" w:color="auto"/>
                <w:left w:val="none" w:sz="0" w:space="0" w:color="auto"/>
                <w:bottom w:val="none" w:sz="0" w:space="0" w:color="auto"/>
                <w:right w:val="none" w:sz="0" w:space="0" w:color="auto"/>
              </w:divBdr>
            </w:div>
          </w:divsChild>
        </w:div>
        <w:div w:id="594554456">
          <w:marLeft w:val="0"/>
          <w:marRight w:val="0"/>
          <w:marTop w:val="120"/>
          <w:marBottom w:val="0"/>
          <w:divBdr>
            <w:top w:val="none" w:sz="0" w:space="0" w:color="auto"/>
            <w:left w:val="none" w:sz="0" w:space="0" w:color="auto"/>
            <w:bottom w:val="none" w:sz="0" w:space="0" w:color="auto"/>
            <w:right w:val="none" w:sz="0" w:space="0" w:color="auto"/>
          </w:divBdr>
          <w:divsChild>
            <w:div w:id="839270535">
              <w:marLeft w:val="0"/>
              <w:marRight w:val="0"/>
              <w:marTop w:val="0"/>
              <w:marBottom w:val="0"/>
              <w:divBdr>
                <w:top w:val="none" w:sz="0" w:space="0" w:color="auto"/>
                <w:left w:val="none" w:sz="0" w:space="0" w:color="auto"/>
                <w:bottom w:val="none" w:sz="0" w:space="0" w:color="auto"/>
                <w:right w:val="none" w:sz="0" w:space="0" w:color="auto"/>
              </w:divBdr>
            </w:div>
          </w:divsChild>
        </w:div>
        <w:div w:id="1105492789">
          <w:marLeft w:val="0"/>
          <w:marRight w:val="0"/>
          <w:marTop w:val="120"/>
          <w:marBottom w:val="0"/>
          <w:divBdr>
            <w:top w:val="none" w:sz="0" w:space="0" w:color="auto"/>
            <w:left w:val="none" w:sz="0" w:space="0" w:color="auto"/>
            <w:bottom w:val="none" w:sz="0" w:space="0" w:color="auto"/>
            <w:right w:val="none" w:sz="0" w:space="0" w:color="auto"/>
          </w:divBdr>
          <w:divsChild>
            <w:div w:id="1830437941">
              <w:marLeft w:val="0"/>
              <w:marRight w:val="0"/>
              <w:marTop w:val="0"/>
              <w:marBottom w:val="0"/>
              <w:divBdr>
                <w:top w:val="none" w:sz="0" w:space="0" w:color="auto"/>
                <w:left w:val="none" w:sz="0" w:space="0" w:color="auto"/>
                <w:bottom w:val="none" w:sz="0" w:space="0" w:color="auto"/>
                <w:right w:val="none" w:sz="0" w:space="0" w:color="auto"/>
              </w:divBdr>
            </w:div>
          </w:divsChild>
        </w:div>
        <w:div w:id="54201474">
          <w:marLeft w:val="0"/>
          <w:marRight w:val="0"/>
          <w:marTop w:val="120"/>
          <w:marBottom w:val="0"/>
          <w:divBdr>
            <w:top w:val="none" w:sz="0" w:space="0" w:color="auto"/>
            <w:left w:val="none" w:sz="0" w:space="0" w:color="auto"/>
            <w:bottom w:val="none" w:sz="0" w:space="0" w:color="auto"/>
            <w:right w:val="none" w:sz="0" w:space="0" w:color="auto"/>
          </w:divBdr>
          <w:divsChild>
            <w:div w:id="1486704786">
              <w:marLeft w:val="0"/>
              <w:marRight w:val="0"/>
              <w:marTop w:val="0"/>
              <w:marBottom w:val="0"/>
              <w:divBdr>
                <w:top w:val="none" w:sz="0" w:space="0" w:color="auto"/>
                <w:left w:val="none" w:sz="0" w:space="0" w:color="auto"/>
                <w:bottom w:val="none" w:sz="0" w:space="0" w:color="auto"/>
                <w:right w:val="none" w:sz="0" w:space="0" w:color="auto"/>
              </w:divBdr>
            </w:div>
          </w:divsChild>
        </w:div>
        <w:div w:id="1909538347">
          <w:marLeft w:val="0"/>
          <w:marRight w:val="0"/>
          <w:marTop w:val="120"/>
          <w:marBottom w:val="0"/>
          <w:divBdr>
            <w:top w:val="none" w:sz="0" w:space="0" w:color="auto"/>
            <w:left w:val="none" w:sz="0" w:space="0" w:color="auto"/>
            <w:bottom w:val="none" w:sz="0" w:space="0" w:color="auto"/>
            <w:right w:val="none" w:sz="0" w:space="0" w:color="auto"/>
          </w:divBdr>
          <w:divsChild>
            <w:div w:id="1858739552">
              <w:marLeft w:val="0"/>
              <w:marRight w:val="0"/>
              <w:marTop w:val="0"/>
              <w:marBottom w:val="0"/>
              <w:divBdr>
                <w:top w:val="none" w:sz="0" w:space="0" w:color="auto"/>
                <w:left w:val="none" w:sz="0" w:space="0" w:color="auto"/>
                <w:bottom w:val="none" w:sz="0" w:space="0" w:color="auto"/>
                <w:right w:val="none" w:sz="0" w:space="0" w:color="auto"/>
              </w:divBdr>
            </w:div>
          </w:divsChild>
        </w:div>
        <w:div w:id="305010508">
          <w:marLeft w:val="0"/>
          <w:marRight w:val="0"/>
          <w:marTop w:val="120"/>
          <w:marBottom w:val="0"/>
          <w:divBdr>
            <w:top w:val="none" w:sz="0" w:space="0" w:color="auto"/>
            <w:left w:val="none" w:sz="0" w:space="0" w:color="auto"/>
            <w:bottom w:val="none" w:sz="0" w:space="0" w:color="auto"/>
            <w:right w:val="none" w:sz="0" w:space="0" w:color="auto"/>
          </w:divBdr>
          <w:divsChild>
            <w:div w:id="38893920">
              <w:marLeft w:val="0"/>
              <w:marRight w:val="0"/>
              <w:marTop w:val="0"/>
              <w:marBottom w:val="0"/>
              <w:divBdr>
                <w:top w:val="none" w:sz="0" w:space="0" w:color="auto"/>
                <w:left w:val="none" w:sz="0" w:space="0" w:color="auto"/>
                <w:bottom w:val="none" w:sz="0" w:space="0" w:color="auto"/>
                <w:right w:val="none" w:sz="0" w:space="0" w:color="auto"/>
              </w:divBdr>
            </w:div>
          </w:divsChild>
        </w:div>
        <w:div w:id="1188064334">
          <w:marLeft w:val="0"/>
          <w:marRight w:val="0"/>
          <w:marTop w:val="120"/>
          <w:marBottom w:val="0"/>
          <w:divBdr>
            <w:top w:val="none" w:sz="0" w:space="0" w:color="auto"/>
            <w:left w:val="none" w:sz="0" w:space="0" w:color="auto"/>
            <w:bottom w:val="none" w:sz="0" w:space="0" w:color="auto"/>
            <w:right w:val="none" w:sz="0" w:space="0" w:color="auto"/>
          </w:divBdr>
          <w:divsChild>
            <w:div w:id="1282344161">
              <w:marLeft w:val="0"/>
              <w:marRight w:val="0"/>
              <w:marTop w:val="0"/>
              <w:marBottom w:val="0"/>
              <w:divBdr>
                <w:top w:val="none" w:sz="0" w:space="0" w:color="auto"/>
                <w:left w:val="none" w:sz="0" w:space="0" w:color="auto"/>
                <w:bottom w:val="none" w:sz="0" w:space="0" w:color="auto"/>
                <w:right w:val="none" w:sz="0" w:space="0" w:color="auto"/>
              </w:divBdr>
            </w:div>
          </w:divsChild>
        </w:div>
        <w:div w:id="1377923948">
          <w:marLeft w:val="0"/>
          <w:marRight w:val="0"/>
          <w:marTop w:val="120"/>
          <w:marBottom w:val="0"/>
          <w:divBdr>
            <w:top w:val="none" w:sz="0" w:space="0" w:color="auto"/>
            <w:left w:val="none" w:sz="0" w:space="0" w:color="auto"/>
            <w:bottom w:val="none" w:sz="0" w:space="0" w:color="auto"/>
            <w:right w:val="none" w:sz="0" w:space="0" w:color="auto"/>
          </w:divBdr>
          <w:divsChild>
            <w:div w:id="526916312">
              <w:marLeft w:val="0"/>
              <w:marRight w:val="0"/>
              <w:marTop w:val="0"/>
              <w:marBottom w:val="0"/>
              <w:divBdr>
                <w:top w:val="none" w:sz="0" w:space="0" w:color="auto"/>
                <w:left w:val="none" w:sz="0" w:space="0" w:color="auto"/>
                <w:bottom w:val="none" w:sz="0" w:space="0" w:color="auto"/>
                <w:right w:val="none" w:sz="0" w:space="0" w:color="auto"/>
              </w:divBdr>
            </w:div>
          </w:divsChild>
        </w:div>
        <w:div w:id="13917">
          <w:marLeft w:val="0"/>
          <w:marRight w:val="0"/>
          <w:marTop w:val="120"/>
          <w:marBottom w:val="0"/>
          <w:divBdr>
            <w:top w:val="none" w:sz="0" w:space="0" w:color="auto"/>
            <w:left w:val="none" w:sz="0" w:space="0" w:color="auto"/>
            <w:bottom w:val="none" w:sz="0" w:space="0" w:color="auto"/>
            <w:right w:val="none" w:sz="0" w:space="0" w:color="auto"/>
          </w:divBdr>
          <w:divsChild>
            <w:div w:id="566963103">
              <w:marLeft w:val="0"/>
              <w:marRight w:val="0"/>
              <w:marTop w:val="0"/>
              <w:marBottom w:val="0"/>
              <w:divBdr>
                <w:top w:val="none" w:sz="0" w:space="0" w:color="auto"/>
                <w:left w:val="none" w:sz="0" w:space="0" w:color="auto"/>
                <w:bottom w:val="none" w:sz="0" w:space="0" w:color="auto"/>
                <w:right w:val="none" w:sz="0" w:space="0" w:color="auto"/>
              </w:divBdr>
            </w:div>
          </w:divsChild>
        </w:div>
        <w:div w:id="1306819352">
          <w:marLeft w:val="0"/>
          <w:marRight w:val="0"/>
          <w:marTop w:val="120"/>
          <w:marBottom w:val="0"/>
          <w:divBdr>
            <w:top w:val="none" w:sz="0" w:space="0" w:color="auto"/>
            <w:left w:val="none" w:sz="0" w:space="0" w:color="auto"/>
            <w:bottom w:val="none" w:sz="0" w:space="0" w:color="auto"/>
            <w:right w:val="none" w:sz="0" w:space="0" w:color="auto"/>
          </w:divBdr>
          <w:divsChild>
            <w:div w:id="767775375">
              <w:marLeft w:val="0"/>
              <w:marRight w:val="0"/>
              <w:marTop w:val="0"/>
              <w:marBottom w:val="0"/>
              <w:divBdr>
                <w:top w:val="none" w:sz="0" w:space="0" w:color="auto"/>
                <w:left w:val="none" w:sz="0" w:space="0" w:color="auto"/>
                <w:bottom w:val="none" w:sz="0" w:space="0" w:color="auto"/>
                <w:right w:val="none" w:sz="0" w:space="0" w:color="auto"/>
              </w:divBdr>
            </w:div>
          </w:divsChild>
        </w:div>
        <w:div w:id="953706515">
          <w:marLeft w:val="0"/>
          <w:marRight w:val="0"/>
          <w:marTop w:val="120"/>
          <w:marBottom w:val="0"/>
          <w:divBdr>
            <w:top w:val="none" w:sz="0" w:space="0" w:color="auto"/>
            <w:left w:val="none" w:sz="0" w:space="0" w:color="auto"/>
            <w:bottom w:val="none" w:sz="0" w:space="0" w:color="auto"/>
            <w:right w:val="none" w:sz="0" w:space="0" w:color="auto"/>
          </w:divBdr>
          <w:divsChild>
            <w:div w:id="2062825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174243">
      <w:bodyDiv w:val="1"/>
      <w:marLeft w:val="0"/>
      <w:marRight w:val="0"/>
      <w:marTop w:val="0"/>
      <w:marBottom w:val="0"/>
      <w:divBdr>
        <w:top w:val="none" w:sz="0" w:space="0" w:color="auto"/>
        <w:left w:val="none" w:sz="0" w:space="0" w:color="auto"/>
        <w:bottom w:val="none" w:sz="0" w:space="0" w:color="auto"/>
        <w:right w:val="none" w:sz="0" w:space="0" w:color="auto"/>
      </w:divBdr>
      <w:divsChild>
        <w:div w:id="1984003709">
          <w:marLeft w:val="0"/>
          <w:marRight w:val="0"/>
          <w:marTop w:val="0"/>
          <w:marBottom w:val="0"/>
          <w:divBdr>
            <w:top w:val="none" w:sz="0" w:space="0" w:color="auto"/>
            <w:left w:val="none" w:sz="0" w:space="0" w:color="auto"/>
            <w:bottom w:val="none" w:sz="0" w:space="0" w:color="auto"/>
            <w:right w:val="none" w:sz="0" w:space="0" w:color="auto"/>
          </w:divBdr>
        </w:div>
        <w:div w:id="253129845">
          <w:marLeft w:val="0"/>
          <w:marRight w:val="0"/>
          <w:marTop w:val="120"/>
          <w:marBottom w:val="0"/>
          <w:divBdr>
            <w:top w:val="none" w:sz="0" w:space="0" w:color="auto"/>
            <w:left w:val="none" w:sz="0" w:space="0" w:color="auto"/>
            <w:bottom w:val="none" w:sz="0" w:space="0" w:color="auto"/>
            <w:right w:val="none" w:sz="0" w:space="0" w:color="auto"/>
          </w:divBdr>
          <w:divsChild>
            <w:div w:id="1011688210">
              <w:marLeft w:val="0"/>
              <w:marRight w:val="0"/>
              <w:marTop w:val="0"/>
              <w:marBottom w:val="0"/>
              <w:divBdr>
                <w:top w:val="none" w:sz="0" w:space="0" w:color="auto"/>
                <w:left w:val="none" w:sz="0" w:space="0" w:color="auto"/>
                <w:bottom w:val="none" w:sz="0" w:space="0" w:color="auto"/>
                <w:right w:val="none" w:sz="0" w:space="0" w:color="auto"/>
              </w:divBdr>
            </w:div>
          </w:divsChild>
        </w:div>
        <w:div w:id="705909086">
          <w:marLeft w:val="0"/>
          <w:marRight w:val="0"/>
          <w:marTop w:val="120"/>
          <w:marBottom w:val="0"/>
          <w:divBdr>
            <w:top w:val="none" w:sz="0" w:space="0" w:color="auto"/>
            <w:left w:val="none" w:sz="0" w:space="0" w:color="auto"/>
            <w:bottom w:val="none" w:sz="0" w:space="0" w:color="auto"/>
            <w:right w:val="none" w:sz="0" w:space="0" w:color="auto"/>
          </w:divBdr>
          <w:divsChild>
            <w:div w:id="1393574237">
              <w:marLeft w:val="0"/>
              <w:marRight w:val="0"/>
              <w:marTop w:val="0"/>
              <w:marBottom w:val="0"/>
              <w:divBdr>
                <w:top w:val="none" w:sz="0" w:space="0" w:color="auto"/>
                <w:left w:val="none" w:sz="0" w:space="0" w:color="auto"/>
                <w:bottom w:val="none" w:sz="0" w:space="0" w:color="auto"/>
                <w:right w:val="none" w:sz="0" w:space="0" w:color="auto"/>
              </w:divBdr>
            </w:div>
          </w:divsChild>
        </w:div>
        <w:div w:id="2056539334">
          <w:marLeft w:val="0"/>
          <w:marRight w:val="0"/>
          <w:marTop w:val="120"/>
          <w:marBottom w:val="0"/>
          <w:divBdr>
            <w:top w:val="none" w:sz="0" w:space="0" w:color="auto"/>
            <w:left w:val="none" w:sz="0" w:space="0" w:color="auto"/>
            <w:bottom w:val="none" w:sz="0" w:space="0" w:color="auto"/>
            <w:right w:val="none" w:sz="0" w:space="0" w:color="auto"/>
          </w:divBdr>
          <w:divsChild>
            <w:div w:id="834300935">
              <w:marLeft w:val="0"/>
              <w:marRight w:val="0"/>
              <w:marTop w:val="0"/>
              <w:marBottom w:val="0"/>
              <w:divBdr>
                <w:top w:val="none" w:sz="0" w:space="0" w:color="auto"/>
                <w:left w:val="none" w:sz="0" w:space="0" w:color="auto"/>
                <w:bottom w:val="none" w:sz="0" w:space="0" w:color="auto"/>
                <w:right w:val="none" w:sz="0" w:space="0" w:color="auto"/>
              </w:divBdr>
            </w:div>
          </w:divsChild>
        </w:div>
        <w:div w:id="220756027">
          <w:marLeft w:val="0"/>
          <w:marRight w:val="0"/>
          <w:marTop w:val="120"/>
          <w:marBottom w:val="0"/>
          <w:divBdr>
            <w:top w:val="none" w:sz="0" w:space="0" w:color="auto"/>
            <w:left w:val="none" w:sz="0" w:space="0" w:color="auto"/>
            <w:bottom w:val="none" w:sz="0" w:space="0" w:color="auto"/>
            <w:right w:val="none" w:sz="0" w:space="0" w:color="auto"/>
          </w:divBdr>
          <w:divsChild>
            <w:div w:id="1811433667">
              <w:marLeft w:val="0"/>
              <w:marRight w:val="0"/>
              <w:marTop w:val="0"/>
              <w:marBottom w:val="0"/>
              <w:divBdr>
                <w:top w:val="none" w:sz="0" w:space="0" w:color="auto"/>
                <w:left w:val="none" w:sz="0" w:space="0" w:color="auto"/>
                <w:bottom w:val="none" w:sz="0" w:space="0" w:color="auto"/>
                <w:right w:val="none" w:sz="0" w:space="0" w:color="auto"/>
              </w:divBdr>
            </w:div>
          </w:divsChild>
        </w:div>
        <w:div w:id="616763970">
          <w:marLeft w:val="0"/>
          <w:marRight w:val="0"/>
          <w:marTop w:val="120"/>
          <w:marBottom w:val="0"/>
          <w:divBdr>
            <w:top w:val="none" w:sz="0" w:space="0" w:color="auto"/>
            <w:left w:val="none" w:sz="0" w:space="0" w:color="auto"/>
            <w:bottom w:val="none" w:sz="0" w:space="0" w:color="auto"/>
            <w:right w:val="none" w:sz="0" w:space="0" w:color="auto"/>
          </w:divBdr>
          <w:divsChild>
            <w:div w:id="510338228">
              <w:marLeft w:val="0"/>
              <w:marRight w:val="0"/>
              <w:marTop w:val="0"/>
              <w:marBottom w:val="0"/>
              <w:divBdr>
                <w:top w:val="none" w:sz="0" w:space="0" w:color="auto"/>
                <w:left w:val="none" w:sz="0" w:space="0" w:color="auto"/>
                <w:bottom w:val="none" w:sz="0" w:space="0" w:color="auto"/>
                <w:right w:val="none" w:sz="0" w:space="0" w:color="auto"/>
              </w:divBdr>
            </w:div>
          </w:divsChild>
        </w:div>
        <w:div w:id="1191603121">
          <w:marLeft w:val="0"/>
          <w:marRight w:val="0"/>
          <w:marTop w:val="120"/>
          <w:marBottom w:val="0"/>
          <w:divBdr>
            <w:top w:val="none" w:sz="0" w:space="0" w:color="auto"/>
            <w:left w:val="none" w:sz="0" w:space="0" w:color="auto"/>
            <w:bottom w:val="none" w:sz="0" w:space="0" w:color="auto"/>
            <w:right w:val="none" w:sz="0" w:space="0" w:color="auto"/>
          </w:divBdr>
          <w:divsChild>
            <w:div w:id="131682825">
              <w:marLeft w:val="0"/>
              <w:marRight w:val="0"/>
              <w:marTop w:val="0"/>
              <w:marBottom w:val="0"/>
              <w:divBdr>
                <w:top w:val="none" w:sz="0" w:space="0" w:color="auto"/>
                <w:left w:val="none" w:sz="0" w:space="0" w:color="auto"/>
                <w:bottom w:val="none" w:sz="0" w:space="0" w:color="auto"/>
                <w:right w:val="none" w:sz="0" w:space="0" w:color="auto"/>
              </w:divBdr>
            </w:div>
          </w:divsChild>
        </w:div>
        <w:div w:id="1013338400">
          <w:marLeft w:val="0"/>
          <w:marRight w:val="0"/>
          <w:marTop w:val="120"/>
          <w:marBottom w:val="0"/>
          <w:divBdr>
            <w:top w:val="none" w:sz="0" w:space="0" w:color="auto"/>
            <w:left w:val="none" w:sz="0" w:space="0" w:color="auto"/>
            <w:bottom w:val="none" w:sz="0" w:space="0" w:color="auto"/>
            <w:right w:val="none" w:sz="0" w:space="0" w:color="auto"/>
          </w:divBdr>
          <w:divsChild>
            <w:div w:id="362943915">
              <w:marLeft w:val="0"/>
              <w:marRight w:val="0"/>
              <w:marTop w:val="0"/>
              <w:marBottom w:val="0"/>
              <w:divBdr>
                <w:top w:val="none" w:sz="0" w:space="0" w:color="auto"/>
                <w:left w:val="none" w:sz="0" w:space="0" w:color="auto"/>
                <w:bottom w:val="none" w:sz="0" w:space="0" w:color="auto"/>
                <w:right w:val="none" w:sz="0" w:space="0" w:color="auto"/>
              </w:divBdr>
            </w:div>
          </w:divsChild>
        </w:div>
        <w:div w:id="1599756156">
          <w:marLeft w:val="0"/>
          <w:marRight w:val="0"/>
          <w:marTop w:val="120"/>
          <w:marBottom w:val="0"/>
          <w:divBdr>
            <w:top w:val="none" w:sz="0" w:space="0" w:color="auto"/>
            <w:left w:val="none" w:sz="0" w:space="0" w:color="auto"/>
            <w:bottom w:val="none" w:sz="0" w:space="0" w:color="auto"/>
            <w:right w:val="none" w:sz="0" w:space="0" w:color="auto"/>
          </w:divBdr>
          <w:divsChild>
            <w:div w:id="1724403300">
              <w:marLeft w:val="0"/>
              <w:marRight w:val="0"/>
              <w:marTop w:val="0"/>
              <w:marBottom w:val="0"/>
              <w:divBdr>
                <w:top w:val="none" w:sz="0" w:space="0" w:color="auto"/>
                <w:left w:val="none" w:sz="0" w:space="0" w:color="auto"/>
                <w:bottom w:val="none" w:sz="0" w:space="0" w:color="auto"/>
                <w:right w:val="none" w:sz="0" w:space="0" w:color="auto"/>
              </w:divBdr>
            </w:div>
          </w:divsChild>
        </w:div>
        <w:div w:id="1467308924">
          <w:marLeft w:val="0"/>
          <w:marRight w:val="0"/>
          <w:marTop w:val="120"/>
          <w:marBottom w:val="0"/>
          <w:divBdr>
            <w:top w:val="none" w:sz="0" w:space="0" w:color="auto"/>
            <w:left w:val="none" w:sz="0" w:space="0" w:color="auto"/>
            <w:bottom w:val="none" w:sz="0" w:space="0" w:color="auto"/>
            <w:right w:val="none" w:sz="0" w:space="0" w:color="auto"/>
          </w:divBdr>
          <w:divsChild>
            <w:div w:id="1616668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475664">
      <w:bodyDiv w:val="1"/>
      <w:marLeft w:val="0"/>
      <w:marRight w:val="0"/>
      <w:marTop w:val="0"/>
      <w:marBottom w:val="0"/>
      <w:divBdr>
        <w:top w:val="none" w:sz="0" w:space="0" w:color="auto"/>
        <w:left w:val="none" w:sz="0" w:space="0" w:color="auto"/>
        <w:bottom w:val="none" w:sz="0" w:space="0" w:color="auto"/>
        <w:right w:val="none" w:sz="0" w:space="0" w:color="auto"/>
      </w:divBdr>
    </w:div>
    <w:div w:id="991131477">
      <w:bodyDiv w:val="1"/>
      <w:marLeft w:val="0"/>
      <w:marRight w:val="0"/>
      <w:marTop w:val="0"/>
      <w:marBottom w:val="0"/>
      <w:divBdr>
        <w:top w:val="none" w:sz="0" w:space="0" w:color="auto"/>
        <w:left w:val="none" w:sz="0" w:space="0" w:color="auto"/>
        <w:bottom w:val="none" w:sz="0" w:space="0" w:color="auto"/>
        <w:right w:val="none" w:sz="0" w:space="0" w:color="auto"/>
      </w:divBdr>
      <w:divsChild>
        <w:div w:id="731123735">
          <w:marLeft w:val="0"/>
          <w:marRight w:val="0"/>
          <w:marTop w:val="120"/>
          <w:marBottom w:val="0"/>
          <w:divBdr>
            <w:top w:val="none" w:sz="0" w:space="0" w:color="auto"/>
            <w:left w:val="none" w:sz="0" w:space="0" w:color="auto"/>
            <w:bottom w:val="none" w:sz="0" w:space="0" w:color="auto"/>
            <w:right w:val="none" w:sz="0" w:space="0" w:color="auto"/>
          </w:divBdr>
          <w:divsChild>
            <w:div w:id="259529481">
              <w:marLeft w:val="0"/>
              <w:marRight w:val="0"/>
              <w:marTop w:val="0"/>
              <w:marBottom w:val="0"/>
              <w:divBdr>
                <w:top w:val="none" w:sz="0" w:space="0" w:color="auto"/>
                <w:left w:val="none" w:sz="0" w:space="0" w:color="auto"/>
                <w:bottom w:val="none" w:sz="0" w:space="0" w:color="auto"/>
                <w:right w:val="none" w:sz="0" w:space="0" w:color="auto"/>
              </w:divBdr>
            </w:div>
          </w:divsChild>
        </w:div>
        <w:div w:id="447510657">
          <w:marLeft w:val="0"/>
          <w:marRight w:val="0"/>
          <w:marTop w:val="0"/>
          <w:marBottom w:val="0"/>
          <w:divBdr>
            <w:top w:val="none" w:sz="0" w:space="0" w:color="auto"/>
            <w:left w:val="none" w:sz="0" w:space="0" w:color="auto"/>
            <w:bottom w:val="none" w:sz="0" w:space="0" w:color="auto"/>
            <w:right w:val="none" w:sz="0" w:space="0" w:color="auto"/>
          </w:divBdr>
        </w:div>
        <w:div w:id="1828747087">
          <w:marLeft w:val="0"/>
          <w:marRight w:val="0"/>
          <w:marTop w:val="120"/>
          <w:marBottom w:val="0"/>
          <w:divBdr>
            <w:top w:val="none" w:sz="0" w:space="0" w:color="auto"/>
            <w:left w:val="none" w:sz="0" w:space="0" w:color="auto"/>
            <w:bottom w:val="none" w:sz="0" w:space="0" w:color="auto"/>
            <w:right w:val="none" w:sz="0" w:space="0" w:color="auto"/>
          </w:divBdr>
          <w:divsChild>
            <w:div w:id="1261715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217335">
      <w:bodyDiv w:val="1"/>
      <w:marLeft w:val="0"/>
      <w:marRight w:val="0"/>
      <w:marTop w:val="0"/>
      <w:marBottom w:val="0"/>
      <w:divBdr>
        <w:top w:val="none" w:sz="0" w:space="0" w:color="auto"/>
        <w:left w:val="none" w:sz="0" w:space="0" w:color="auto"/>
        <w:bottom w:val="none" w:sz="0" w:space="0" w:color="auto"/>
        <w:right w:val="none" w:sz="0" w:space="0" w:color="auto"/>
      </w:divBdr>
      <w:divsChild>
        <w:div w:id="1862624097">
          <w:marLeft w:val="0"/>
          <w:marRight w:val="0"/>
          <w:marTop w:val="0"/>
          <w:marBottom w:val="0"/>
          <w:divBdr>
            <w:top w:val="none" w:sz="0" w:space="0" w:color="auto"/>
            <w:left w:val="none" w:sz="0" w:space="0" w:color="auto"/>
            <w:bottom w:val="none" w:sz="0" w:space="0" w:color="auto"/>
            <w:right w:val="none" w:sz="0" w:space="0" w:color="auto"/>
          </w:divBdr>
          <w:divsChild>
            <w:div w:id="983125871">
              <w:marLeft w:val="0"/>
              <w:marRight w:val="0"/>
              <w:marTop w:val="0"/>
              <w:marBottom w:val="0"/>
              <w:divBdr>
                <w:top w:val="none" w:sz="0" w:space="0" w:color="auto"/>
                <w:left w:val="none" w:sz="0" w:space="0" w:color="auto"/>
                <w:bottom w:val="none" w:sz="0" w:space="0" w:color="auto"/>
                <w:right w:val="none" w:sz="0" w:space="0" w:color="auto"/>
              </w:divBdr>
            </w:div>
          </w:divsChild>
        </w:div>
        <w:div w:id="151263676">
          <w:marLeft w:val="0"/>
          <w:marRight w:val="0"/>
          <w:marTop w:val="120"/>
          <w:marBottom w:val="0"/>
          <w:divBdr>
            <w:top w:val="none" w:sz="0" w:space="0" w:color="auto"/>
            <w:left w:val="none" w:sz="0" w:space="0" w:color="auto"/>
            <w:bottom w:val="none" w:sz="0" w:space="0" w:color="auto"/>
            <w:right w:val="none" w:sz="0" w:space="0" w:color="auto"/>
          </w:divBdr>
          <w:divsChild>
            <w:div w:id="940913131">
              <w:marLeft w:val="0"/>
              <w:marRight w:val="0"/>
              <w:marTop w:val="0"/>
              <w:marBottom w:val="0"/>
              <w:divBdr>
                <w:top w:val="none" w:sz="0" w:space="0" w:color="auto"/>
                <w:left w:val="none" w:sz="0" w:space="0" w:color="auto"/>
                <w:bottom w:val="none" w:sz="0" w:space="0" w:color="auto"/>
                <w:right w:val="none" w:sz="0" w:space="0" w:color="auto"/>
              </w:divBdr>
            </w:div>
          </w:divsChild>
        </w:div>
        <w:div w:id="1919828822">
          <w:marLeft w:val="0"/>
          <w:marRight w:val="0"/>
          <w:marTop w:val="120"/>
          <w:marBottom w:val="0"/>
          <w:divBdr>
            <w:top w:val="none" w:sz="0" w:space="0" w:color="auto"/>
            <w:left w:val="none" w:sz="0" w:space="0" w:color="auto"/>
            <w:bottom w:val="none" w:sz="0" w:space="0" w:color="auto"/>
            <w:right w:val="none" w:sz="0" w:space="0" w:color="auto"/>
          </w:divBdr>
          <w:divsChild>
            <w:div w:id="1209489998">
              <w:marLeft w:val="0"/>
              <w:marRight w:val="0"/>
              <w:marTop w:val="0"/>
              <w:marBottom w:val="0"/>
              <w:divBdr>
                <w:top w:val="none" w:sz="0" w:space="0" w:color="auto"/>
                <w:left w:val="none" w:sz="0" w:space="0" w:color="auto"/>
                <w:bottom w:val="none" w:sz="0" w:space="0" w:color="auto"/>
                <w:right w:val="none" w:sz="0" w:space="0" w:color="auto"/>
              </w:divBdr>
            </w:div>
          </w:divsChild>
        </w:div>
        <w:div w:id="1610698561">
          <w:marLeft w:val="0"/>
          <w:marRight w:val="0"/>
          <w:marTop w:val="120"/>
          <w:marBottom w:val="0"/>
          <w:divBdr>
            <w:top w:val="none" w:sz="0" w:space="0" w:color="auto"/>
            <w:left w:val="none" w:sz="0" w:space="0" w:color="auto"/>
            <w:bottom w:val="none" w:sz="0" w:space="0" w:color="auto"/>
            <w:right w:val="none" w:sz="0" w:space="0" w:color="auto"/>
          </w:divBdr>
          <w:divsChild>
            <w:div w:id="1138644794">
              <w:marLeft w:val="0"/>
              <w:marRight w:val="0"/>
              <w:marTop w:val="0"/>
              <w:marBottom w:val="0"/>
              <w:divBdr>
                <w:top w:val="none" w:sz="0" w:space="0" w:color="auto"/>
                <w:left w:val="none" w:sz="0" w:space="0" w:color="auto"/>
                <w:bottom w:val="none" w:sz="0" w:space="0" w:color="auto"/>
                <w:right w:val="none" w:sz="0" w:space="0" w:color="auto"/>
              </w:divBdr>
            </w:div>
          </w:divsChild>
        </w:div>
        <w:div w:id="582035292">
          <w:marLeft w:val="0"/>
          <w:marRight w:val="0"/>
          <w:marTop w:val="120"/>
          <w:marBottom w:val="0"/>
          <w:divBdr>
            <w:top w:val="none" w:sz="0" w:space="0" w:color="auto"/>
            <w:left w:val="none" w:sz="0" w:space="0" w:color="auto"/>
            <w:bottom w:val="none" w:sz="0" w:space="0" w:color="auto"/>
            <w:right w:val="none" w:sz="0" w:space="0" w:color="auto"/>
          </w:divBdr>
          <w:divsChild>
            <w:div w:id="236862546">
              <w:marLeft w:val="0"/>
              <w:marRight w:val="0"/>
              <w:marTop w:val="0"/>
              <w:marBottom w:val="0"/>
              <w:divBdr>
                <w:top w:val="none" w:sz="0" w:space="0" w:color="auto"/>
                <w:left w:val="none" w:sz="0" w:space="0" w:color="auto"/>
                <w:bottom w:val="none" w:sz="0" w:space="0" w:color="auto"/>
                <w:right w:val="none" w:sz="0" w:space="0" w:color="auto"/>
              </w:divBdr>
            </w:div>
          </w:divsChild>
        </w:div>
        <w:div w:id="2108962795">
          <w:marLeft w:val="0"/>
          <w:marRight w:val="0"/>
          <w:marTop w:val="120"/>
          <w:marBottom w:val="0"/>
          <w:divBdr>
            <w:top w:val="none" w:sz="0" w:space="0" w:color="auto"/>
            <w:left w:val="none" w:sz="0" w:space="0" w:color="auto"/>
            <w:bottom w:val="none" w:sz="0" w:space="0" w:color="auto"/>
            <w:right w:val="none" w:sz="0" w:space="0" w:color="auto"/>
          </w:divBdr>
          <w:divsChild>
            <w:div w:id="2045325362">
              <w:marLeft w:val="0"/>
              <w:marRight w:val="0"/>
              <w:marTop w:val="0"/>
              <w:marBottom w:val="0"/>
              <w:divBdr>
                <w:top w:val="none" w:sz="0" w:space="0" w:color="auto"/>
                <w:left w:val="none" w:sz="0" w:space="0" w:color="auto"/>
                <w:bottom w:val="none" w:sz="0" w:space="0" w:color="auto"/>
                <w:right w:val="none" w:sz="0" w:space="0" w:color="auto"/>
              </w:divBdr>
            </w:div>
          </w:divsChild>
        </w:div>
        <w:div w:id="728650561">
          <w:marLeft w:val="0"/>
          <w:marRight w:val="0"/>
          <w:marTop w:val="120"/>
          <w:marBottom w:val="0"/>
          <w:divBdr>
            <w:top w:val="none" w:sz="0" w:space="0" w:color="auto"/>
            <w:left w:val="none" w:sz="0" w:space="0" w:color="auto"/>
            <w:bottom w:val="none" w:sz="0" w:space="0" w:color="auto"/>
            <w:right w:val="none" w:sz="0" w:space="0" w:color="auto"/>
          </w:divBdr>
          <w:divsChild>
            <w:div w:id="1292587335">
              <w:marLeft w:val="0"/>
              <w:marRight w:val="0"/>
              <w:marTop w:val="0"/>
              <w:marBottom w:val="0"/>
              <w:divBdr>
                <w:top w:val="none" w:sz="0" w:space="0" w:color="auto"/>
                <w:left w:val="none" w:sz="0" w:space="0" w:color="auto"/>
                <w:bottom w:val="none" w:sz="0" w:space="0" w:color="auto"/>
                <w:right w:val="none" w:sz="0" w:space="0" w:color="auto"/>
              </w:divBdr>
            </w:div>
          </w:divsChild>
        </w:div>
        <w:div w:id="1055272801">
          <w:marLeft w:val="0"/>
          <w:marRight w:val="0"/>
          <w:marTop w:val="120"/>
          <w:marBottom w:val="0"/>
          <w:divBdr>
            <w:top w:val="none" w:sz="0" w:space="0" w:color="auto"/>
            <w:left w:val="none" w:sz="0" w:space="0" w:color="auto"/>
            <w:bottom w:val="none" w:sz="0" w:space="0" w:color="auto"/>
            <w:right w:val="none" w:sz="0" w:space="0" w:color="auto"/>
          </w:divBdr>
          <w:divsChild>
            <w:div w:id="2143570587">
              <w:marLeft w:val="0"/>
              <w:marRight w:val="0"/>
              <w:marTop w:val="0"/>
              <w:marBottom w:val="0"/>
              <w:divBdr>
                <w:top w:val="none" w:sz="0" w:space="0" w:color="auto"/>
                <w:left w:val="none" w:sz="0" w:space="0" w:color="auto"/>
                <w:bottom w:val="none" w:sz="0" w:space="0" w:color="auto"/>
                <w:right w:val="none" w:sz="0" w:space="0" w:color="auto"/>
              </w:divBdr>
            </w:div>
          </w:divsChild>
        </w:div>
        <w:div w:id="1870096965">
          <w:marLeft w:val="0"/>
          <w:marRight w:val="0"/>
          <w:marTop w:val="120"/>
          <w:marBottom w:val="0"/>
          <w:divBdr>
            <w:top w:val="none" w:sz="0" w:space="0" w:color="auto"/>
            <w:left w:val="none" w:sz="0" w:space="0" w:color="auto"/>
            <w:bottom w:val="none" w:sz="0" w:space="0" w:color="auto"/>
            <w:right w:val="none" w:sz="0" w:space="0" w:color="auto"/>
          </w:divBdr>
          <w:divsChild>
            <w:div w:id="552619196">
              <w:marLeft w:val="0"/>
              <w:marRight w:val="0"/>
              <w:marTop w:val="0"/>
              <w:marBottom w:val="0"/>
              <w:divBdr>
                <w:top w:val="none" w:sz="0" w:space="0" w:color="auto"/>
                <w:left w:val="none" w:sz="0" w:space="0" w:color="auto"/>
                <w:bottom w:val="none" w:sz="0" w:space="0" w:color="auto"/>
                <w:right w:val="none" w:sz="0" w:space="0" w:color="auto"/>
              </w:divBdr>
            </w:div>
          </w:divsChild>
        </w:div>
        <w:div w:id="249627814">
          <w:marLeft w:val="0"/>
          <w:marRight w:val="0"/>
          <w:marTop w:val="120"/>
          <w:marBottom w:val="0"/>
          <w:divBdr>
            <w:top w:val="none" w:sz="0" w:space="0" w:color="auto"/>
            <w:left w:val="none" w:sz="0" w:space="0" w:color="auto"/>
            <w:bottom w:val="none" w:sz="0" w:space="0" w:color="auto"/>
            <w:right w:val="none" w:sz="0" w:space="0" w:color="auto"/>
          </w:divBdr>
          <w:divsChild>
            <w:div w:id="7408397">
              <w:marLeft w:val="0"/>
              <w:marRight w:val="0"/>
              <w:marTop w:val="0"/>
              <w:marBottom w:val="0"/>
              <w:divBdr>
                <w:top w:val="none" w:sz="0" w:space="0" w:color="auto"/>
                <w:left w:val="none" w:sz="0" w:space="0" w:color="auto"/>
                <w:bottom w:val="none" w:sz="0" w:space="0" w:color="auto"/>
                <w:right w:val="none" w:sz="0" w:space="0" w:color="auto"/>
              </w:divBdr>
            </w:div>
          </w:divsChild>
        </w:div>
        <w:div w:id="2131238219">
          <w:marLeft w:val="0"/>
          <w:marRight w:val="0"/>
          <w:marTop w:val="120"/>
          <w:marBottom w:val="0"/>
          <w:divBdr>
            <w:top w:val="none" w:sz="0" w:space="0" w:color="auto"/>
            <w:left w:val="none" w:sz="0" w:space="0" w:color="auto"/>
            <w:bottom w:val="none" w:sz="0" w:space="0" w:color="auto"/>
            <w:right w:val="none" w:sz="0" w:space="0" w:color="auto"/>
          </w:divBdr>
          <w:divsChild>
            <w:div w:id="1767076919">
              <w:marLeft w:val="0"/>
              <w:marRight w:val="0"/>
              <w:marTop w:val="0"/>
              <w:marBottom w:val="0"/>
              <w:divBdr>
                <w:top w:val="none" w:sz="0" w:space="0" w:color="auto"/>
                <w:left w:val="none" w:sz="0" w:space="0" w:color="auto"/>
                <w:bottom w:val="none" w:sz="0" w:space="0" w:color="auto"/>
                <w:right w:val="none" w:sz="0" w:space="0" w:color="auto"/>
              </w:divBdr>
            </w:div>
          </w:divsChild>
        </w:div>
        <w:div w:id="1819884805">
          <w:marLeft w:val="0"/>
          <w:marRight w:val="0"/>
          <w:marTop w:val="120"/>
          <w:marBottom w:val="0"/>
          <w:divBdr>
            <w:top w:val="none" w:sz="0" w:space="0" w:color="auto"/>
            <w:left w:val="none" w:sz="0" w:space="0" w:color="auto"/>
            <w:bottom w:val="none" w:sz="0" w:space="0" w:color="auto"/>
            <w:right w:val="none" w:sz="0" w:space="0" w:color="auto"/>
          </w:divBdr>
          <w:divsChild>
            <w:div w:id="1171261847">
              <w:marLeft w:val="0"/>
              <w:marRight w:val="0"/>
              <w:marTop w:val="0"/>
              <w:marBottom w:val="0"/>
              <w:divBdr>
                <w:top w:val="none" w:sz="0" w:space="0" w:color="auto"/>
                <w:left w:val="none" w:sz="0" w:space="0" w:color="auto"/>
                <w:bottom w:val="none" w:sz="0" w:space="0" w:color="auto"/>
                <w:right w:val="none" w:sz="0" w:space="0" w:color="auto"/>
              </w:divBdr>
            </w:div>
          </w:divsChild>
        </w:div>
        <w:div w:id="494345973">
          <w:marLeft w:val="0"/>
          <w:marRight w:val="0"/>
          <w:marTop w:val="120"/>
          <w:marBottom w:val="0"/>
          <w:divBdr>
            <w:top w:val="none" w:sz="0" w:space="0" w:color="auto"/>
            <w:left w:val="none" w:sz="0" w:space="0" w:color="auto"/>
            <w:bottom w:val="none" w:sz="0" w:space="0" w:color="auto"/>
            <w:right w:val="none" w:sz="0" w:space="0" w:color="auto"/>
          </w:divBdr>
          <w:divsChild>
            <w:div w:id="5486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801506">
      <w:bodyDiv w:val="1"/>
      <w:marLeft w:val="0"/>
      <w:marRight w:val="0"/>
      <w:marTop w:val="0"/>
      <w:marBottom w:val="0"/>
      <w:divBdr>
        <w:top w:val="none" w:sz="0" w:space="0" w:color="auto"/>
        <w:left w:val="none" w:sz="0" w:space="0" w:color="auto"/>
        <w:bottom w:val="none" w:sz="0" w:space="0" w:color="auto"/>
        <w:right w:val="none" w:sz="0" w:space="0" w:color="auto"/>
      </w:divBdr>
      <w:divsChild>
        <w:div w:id="442726281">
          <w:marLeft w:val="0"/>
          <w:marRight w:val="0"/>
          <w:marTop w:val="0"/>
          <w:marBottom w:val="0"/>
          <w:divBdr>
            <w:top w:val="none" w:sz="0" w:space="0" w:color="auto"/>
            <w:left w:val="none" w:sz="0" w:space="0" w:color="auto"/>
            <w:bottom w:val="none" w:sz="0" w:space="0" w:color="auto"/>
            <w:right w:val="none" w:sz="0" w:space="0" w:color="auto"/>
          </w:divBdr>
        </w:div>
        <w:div w:id="1098676728">
          <w:marLeft w:val="0"/>
          <w:marRight w:val="0"/>
          <w:marTop w:val="120"/>
          <w:marBottom w:val="0"/>
          <w:divBdr>
            <w:top w:val="none" w:sz="0" w:space="0" w:color="auto"/>
            <w:left w:val="none" w:sz="0" w:space="0" w:color="auto"/>
            <w:bottom w:val="none" w:sz="0" w:space="0" w:color="auto"/>
            <w:right w:val="none" w:sz="0" w:space="0" w:color="auto"/>
          </w:divBdr>
          <w:divsChild>
            <w:div w:id="2054377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108579">
      <w:bodyDiv w:val="1"/>
      <w:marLeft w:val="0"/>
      <w:marRight w:val="0"/>
      <w:marTop w:val="0"/>
      <w:marBottom w:val="0"/>
      <w:divBdr>
        <w:top w:val="none" w:sz="0" w:space="0" w:color="auto"/>
        <w:left w:val="none" w:sz="0" w:space="0" w:color="auto"/>
        <w:bottom w:val="none" w:sz="0" w:space="0" w:color="auto"/>
        <w:right w:val="none" w:sz="0" w:space="0" w:color="auto"/>
      </w:divBdr>
      <w:divsChild>
        <w:div w:id="967126280">
          <w:marLeft w:val="0"/>
          <w:marRight w:val="0"/>
          <w:marTop w:val="120"/>
          <w:marBottom w:val="0"/>
          <w:divBdr>
            <w:top w:val="none" w:sz="0" w:space="0" w:color="auto"/>
            <w:left w:val="none" w:sz="0" w:space="0" w:color="auto"/>
            <w:bottom w:val="none" w:sz="0" w:space="0" w:color="auto"/>
            <w:right w:val="none" w:sz="0" w:space="0" w:color="auto"/>
          </w:divBdr>
          <w:divsChild>
            <w:div w:id="4939577">
              <w:marLeft w:val="0"/>
              <w:marRight w:val="0"/>
              <w:marTop w:val="0"/>
              <w:marBottom w:val="0"/>
              <w:divBdr>
                <w:top w:val="none" w:sz="0" w:space="0" w:color="auto"/>
                <w:left w:val="none" w:sz="0" w:space="0" w:color="auto"/>
                <w:bottom w:val="none" w:sz="0" w:space="0" w:color="auto"/>
                <w:right w:val="none" w:sz="0" w:space="0" w:color="auto"/>
              </w:divBdr>
            </w:div>
          </w:divsChild>
        </w:div>
        <w:div w:id="13920467">
          <w:marLeft w:val="0"/>
          <w:marRight w:val="0"/>
          <w:marTop w:val="120"/>
          <w:marBottom w:val="0"/>
          <w:divBdr>
            <w:top w:val="none" w:sz="0" w:space="0" w:color="auto"/>
            <w:left w:val="none" w:sz="0" w:space="0" w:color="auto"/>
            <w:bottom w:val="none" w:sz="0" w:space="0" w:color="auto"/>
            <w:right w:val="none" w:sz="0" w:space="0" w:color="auto"/>
          </w:divBdr>
          <w:divsChild>
            <w:div w:id="702053098">
              <w:marLeft w:val="0"/>
              <w:marRight w:val="0"/>
              <w:marTop w:val="0"/>
              <w:marBottom w:val="0"/>
              <w:divBdr>
                <w:top w:val="none" w:sz="0" w:space="0" w:color="auto"/>
                <w:left w:val="none" w:sz="0" w:space="0" w:color="auto"/>
                <w:bottom w:val="none" w:sz="0" w:space="0" w:color="auto"/>
                <w:right w:val="none" w:sz="0" w:space="0" w:color="auto"/>
              </w:divBdr>
            </w:div>
          </w:divsChild>
        </w:div>
        <w:div w:id="1836410150">
          <w:marLeft w:val="0"/>
          <w:marRight w:val="0"/>
          <w:marTop w:val="120"/>
          <w:marBottom w:val="0"/>
          <w:divBdr>
            <w:top w:val="none" w:sz="0" w:space="0" w:color="auto"/>
            <w:left w:val="none" w:sz="0" w:space="0" w:color="auto"/>
            <w:bottom w:val="none" w:sz="0" w:space="0" w:color="auto"/>
            <w:right w:val="none" w:sz="0" w:space="0" w:color="auto"/>
          </w:divBdr>
          <w:divsChild>
            <w:div w:id="67113161">
              <w:marLeft w:val="0"/>
              <w:marRight w:val="0"/>
              <w:marTop w:val="0"/>
              <w:marBottom w:val="0"/>
              <w:divBdr>
                <w:top w:val="none" w:sz="0" w:space="0" w:color="auto"/>
                <w:left w:val="none" w:sz="0" w:space="0" w:color="auto"/>
                <w:bottom w:val="none" w:sz="0" w:space="0" w:color="auto"/>
                <w:right w:val="none" w:sz="0" w:space="0" w:color="auto"/>
              </w:divBdr>
            </w:div>
          </w:divsChild>
        </w:div>
        <w:div w:id="1005744059">
          <w:marLeft w:val="0"/>
          <w:marRight w:val="0"/>
          <w:marTop w:val="120"/>
          <w:marBottom w:val="0"/>
          <w:divBdr>
            <w:top w:val="none" w:sz="0" w:space="0" w:color="auto"/>
            <w:left w:val="none" w:sz="0" w:space="0" w:color="auto"/>
            <w:bottom w:val="none" w:sz="0" w:space="0" w:color="auto"/>
            <w:right w:val="none" w:sz="0" w:space="0" w:color="auto"/>
          </w:divBdr>
          <w:divsChild>
            <w:div w:id="86972102">
              <w:marLeft w:val="0"/>
              <w:marRight w:val="0"/>
              <w:marTop w:val="0"/>
              <w:marBottom w:val="0"/>
              <w:divBdr>
                <w:top w:val="none" w:sz="0" w:space="0" w:color="auto"/>
                <w:left w:val="none" w:sz="0" w:space="0" w:color="auto"/>
                <w:bottom w:val="none" w:sz="0" w:space="0" w:color="auto"/>
                <w:right w:val="none" w:sz="0" w:space="0" w:color="auto"/>
              </w:divBdr>
            </w:div>
          </w:divsChild>
        </w:div>
        <w:div w:id="477496456">
          <w:marLeft w:val="0"/>
          <w:marRight w:val="0"/>
          <w:marTop w:val="120"/>
          <w:marBottom w:val="0"/>
          <w:divBdr>
            <w:top w:val="none" w:sz="0" w:space="0" w:color="auto"/>
            <w:left w:val="none" w:sz="0" w:space="0" w:color="auto"/>
            <w:bottom w:val="none" w:sz="0" w:space="0" w:color="auto"/>
            <w:right w:val="none" w:sz="0" w:space="0" w:color="auto"/>
          </w:divBdr>
          <w:divsChild>
            <w:div w:id="101801534">
              <w:marLeft w:val="0"/>
              <w:marRight w:val="0"/>
              <w:marTop w:val="0"/>
              <w:marBottom w:val="0"/>
              <w:divBdr>
                <w:top w:val="none" w:sz="0" w:space="0" w:color="auto"/>
                <w:left w:val="none" w:sz="0" w:space="0" w:color="auto"/>
                <w:bottom w:val="none" w:sz="0" w:space="0" w:color="auto"/>
                <w:right w:val="none" w:sz="0" w:space="0" w:color="auto"/>
              </w:divBdr>
            </w:div>
          </w:divsChild>
        </w:div>
        <w:div w:id="1081874573">
          <w:marLeft w:val="0"/>
          <w:marRight w:val="0"/>
          <w:marTop w:val="120"/>
          <w:marBottom w:val="0"/>
          <w:divBdr>
            <w:top w:val="none" w:sz="0" w:space="0" w:color="auto"/>
            <w:left w:val="none" w:sz="0" w:space="0" w:color="auto"/>
            <w:bottom w:val="none" w:sz="0" w:space="0" w:color="auto"/>
            <w:right w:val="none" w:sz="0" w:space="0" w:color="auto"/>
          </w:divBdr>
          <w:divsChild>
            <w:div w:id="325323385">
              <w:marLeft w:val="0"/>
              <w:marRight w:val="0"/>
              <w:marTop w:val="0"/>
              <w:marBottom w:val="0"/>
              <w:divBdr>
                <w:top w:val="none" w:sz="0" w:space="0" w:color="auto"/>
                <w:left w:val="none" w:sz="0" w:space="0" w:color="auto"/>
                <w:bottom w:val="none" w:sz="0" w:space="0" w:color="auto"/>
                <w:right w:val="none" w:sz="0" w:space="0" w:color="auto"/>
              </w:divBdr>
            </w:div>
          </w:divsChild>
        </w:div>
        <w:div w:id="1149443155">
          <w:marLeft w:val="0"/>
          <w:marRight w:val="0"/>
          <w:marTop w:val="120"/>
          <w:marBottom w:val="0"/>
          <w:divBdr>
            <w:top w:val="none" w:sz="0" w:space="0" w:color="auto"/>
            <w:left w:val="none" w:sz="0" w:space="0" w:color="auto"/>
            <w:bottom w:val="none" w:sz="0" w:space="0" w:color="auto"/>
            <w:right w:val="none" w:sz="0" w:space="0" w:color="auto"/>
          </w:divBdr>
          <w:divsChild>
            <w:div w:id="355623194">
              <w:marLeft w:val="0"/>
              <w:marRight w:val="0"/>
              <w:marTop w:val="0"/>
              <w:marBottom w:val="0"/>
              <w:divBdr>
                <w:top w:val="none" w:sz="0" w:space="0" w:color="auto"/>
                <w:left w:val="none" w:sz="0" w:space="0" w:color="auto"/>
                <w:bottom w:val="none" w:sz="0" w:space="0" w:color="auto"/>
                <w:right w:val="none" w:sz="0" w:space="0" w:color="auto"/>
              </w:divBdr>
            </w:div>
          </w:divsChild>
        </w:div>
        <w:div w:id="381255417">
          <w:marLeft w:val="0"/>
          <w:marRight w:val="0"/>
          <w:marTop w:val="120"/>
          <w:marBottom w:val="0"/>
          <w:divBdr>
            <w:top w:val="none" w:sz="0" w:space="0" w:color="auto"/>
            <w:left w:val="none" w:sz="0" w:space="0" w:color="auto"/>
            <w:bottom w:val="none" w:sz="0" w:space="0" w:color="auto"/>
            <w:right w:val="none" w:sz="0" w:space="0" w:color="auto"/>
          </w:divBdr>
          <w:divsChild>
            <w:div w:id="934291062">
              <w:marLeft w:val="0"/>
              <w:marRight w:val="0"/>
              <w:marTop w:val="0"/>
              <w:marBottom w:val="0"/>
              <w:divBdr>
                <w:top w:val="none" w:sz="0" w:space="0" w:color="auto"/>
                <w:left w:val="none" w:sz="0" w:space="0" w:color="auto"/>
                <w:bottom w:val="none" w:sz="0" w:space="0" w:color="auto"/>
                <w:right w:val="none" w:sz="0" w:space="0" w:color="auto"/>
              </w:divBdr>
            </w:div>
          </w:divsChild>
        </w:div>
        <w:div w:id="428431201">
          <w:marLeft w:val="0"/>
          <w:marRight w:val="0"/>
          <w:marTop w:val="120"/>
          <w:marBottom w:val="0"/>
          <w:divBdr>
            <w:top w:val="none" w:sz="0" w:space="0" w:color="auto"/>
            <w:left w:val="none" w:sz="0" w:space="0" w:color="auto"/>
            <w:bottom w:val="none" w:sz="0" w:space="0" w:color="auto"/>
            <w:right w:val="none" w:sz="0" w:space="0" w:color="auto"/>
          </w:divBdr>
          <w:divsChild>
            <w:div w:id="730273227">
              <w:marLeft w:val="0"/>
              <w:marRight w:val="0"/>
              <w:marTop w:val="0"/>
              <w:marBottom w:val="0"/>
              <w:divBdr>
                <w:top w:val="none" w:sz="0" w:space="0" w:color="auto"/>
                <w:left w:val="none" w:sz="0" w:space="0" w:color="auto"/>
                <w:bottom w:val="none" w:sz="0" w:space="0" w:color="auto"/>
                <w:right w:val="none" w:sz="0" w:space="0" w:color="auto"/>
              </w:divBdr>
            </w:div>
          </w:divsChild>
        </w:div>
        <w:div w:id="460194027">
          <w:marLeft w:val="0"/>
          <w:marRight w:val="0"/>
          <w:marTop w:val="120"/>
          <w:marBottom w:val="0"/>
          <w:divBdr>
            <w:top w:val="none" w:sz="0" w:space="0" w:color="auto"/>
            <w:left w:val="none" w:sz="0" w:space="0" w:color="auto"/>
            <w:bottom w:val="none" w:sz="0" w:space="0" w:color="auto"/>
            <w:right w:val="none" w:sz="0" w:space="0" w:color="auto"/>
          </w:divBdr>
          <w:divsChild>
            <w:div w:id="548807243">
              <w:marLeft w:val="0"/>
              <w:marRight w:val="0"/>
              <w:marTop w:val="0"/>
              <w:marBottom w:val="0"/>
              <w:divBdr>
                <w:top w:val="none" w:sz="0" w:space="0" w:color="auto"/>
                <w:left w:val="none" w:sz="0" w:space="0" w:color="auto"/>
                <w:bottom w:val="none" w:sz="0" w:space="0" w:color="auto"/>
                <w:right w:val="none" w:sz="0" w:space="0" w:color="auto"/>
              </w:divBdr>
            </w:div>
          </w:divsChild>
        </w:div>
        <w:div w:id="672104310">
          <w:marLeft w:val="0"/>
          <w:marRight w:val="0"/>
          <w:marTop w:val="0"/>
          <w:marBottom w:val="0"/>
          <w:divBdr>
            <w:top w:val="none" w:sz="0" w:space="0" w:color="auto"/>
            <w:left w:val="none" w:sz="0" w:space="0" w:color="auto"/>
            <w:bottom w:val="none" w:sz="0" w:space="0" w:color="auto"/>
            <w:right w:val="none" w:sz="0" w:space="0" w:color="auto"/>
          </w:divBdr>
        </w:div>
        <w:div w:id="1379040953">
          <w:marLeft w:val="0"/>
          <w:marRight w:val="0"/>
          <w:marTop w:val="120"/>
          <w:marBottom w:val="0"/>
          <w:divBdr>
            <w:top w:val="none" w:sz="0" w:space="0" w:color="auto"/>
            <w:left w:val="none" w:sz="0" w:space="0" w:color="auto"/>
            <w:bottom w:val="none" w:sz="0" w:space="0" w:color="auto"/>
            <w:right w:val="none" w:sz="0" w:space="0" w:color="auto"/>
          </w:divBdr>
          <w:divsChild>
            <w:div w:id="753740615">
              <w:marLeft w:val="0"/>
              <w:marRight w:val="0"/>
              <w:marTop w:val="0"/>
              <w:marBottom w:val="0"/>
              <w:divBdr>
                <w:top w:val="none" w:sz="0" w:space="0" w:color="auto"/>
                <w:left w:val="none" w:sz="0" w:space="0" w:color="auto"/>
                <w:bottom w:val="none" w:sz="0" w:space="0" w:color="auto"/>
                <w:right w:val="none" w:sz="0" w:space="0" w:color="auto"/>
              </w:divBdr>
            </w:div>
          </w:divsChild>
        </w:div>
        <w:div w:id="787043515">
          <w:marLeft w:val="0"/>
          <w:marRight w:val="0"/>
          <w:marTop w:val="120"/>
          <w:marBottom w:val="0"/>
          <w:divBdr>
            <w:top w:val="none" w:sz="0" w:space="0" w:color="auto"/>
            <w:left w:val="none" w:sz="0" w:space="0" w:color="auto"/>
            <w:bottom w:val="none" w:sz="0" w:space="0" w:color="auto"/>
            <w:right w:val="none" w:sz="0" w:space="0" w:color="auto"/>
          </w:divBdr>
          <w:divsChild>
            <w:div w:id="2011983591">
              <w:marLeft w:val="0"/>
              <w:marRight w:val="0"/>
              <w:marTop w:val="0"/>
              <w:marBottom w:val="0"/>
              <w:divBdr>
                <w:top w:val="none" w:sz="0" w:space="0" w:color="auto"/>
                <w:left w:val="none" w:sz="0" w:space="0" w:color="auto"/>
                <w:bottom w:val="none" w:sz="0" w:space="0" w:color="auto"/>
                <w:right w:val="none" w:sz="0" w:space="0" w:color="auto"/>
              </w:divBdr>
            </w:div>
          </w:divsChild>
        </w:div>
        <w:div w:id="1616904914">
          <w:marLeft w:val="0"/>
          <w:marRight w:val="0"/>
          <w:marTop w:val="120"/>
          <w:marBottom w:val="0"/>
          <w:divBdr>
            <w:top w:val="none" w:sz="0" w:space="0" w:color="auto"/>
            <w:left w:val="none" w:sz="0" w:space="0" w:color="auto"/>
            <w:bottom w:val="none" w:sz="0" w:space="0" w:color="auto"/>
            <w:right w:val="none" w:sz="0" w:space="0" w:color="auto"/>
          </w:divBdr>
          <w:divsChild>
            <w:div w:id="932512691">
              <w:marLeft w:val="0"/>
              <w:marRight w:val="0"/>
              <w:marTop w:val="0"/>
              <w:marBottom w:val="0"/>
              <w:divBdr>
                <w:top w:val="none" w:sz="0" w:space="0" w:color="auto"/>
                <w:left w:val="none" w:sz="0" w:space="0" w:color="auto"/>
                <w:bottom w:val="none" w:sz="0" w:space="0" w:color="auto"/>
                <w:right w:val="none" w:sz="0" w:space="0" w:color="auto"/>
              </w:divBdr>
            </w:div>
          </w:divsChild>
        </w:div>
        <w:div w:id="943465429">
          <w:marLeft w:val="0"/>
          <w:marRight w:val="0"/>
          <w:marTop w:val="120"/>
          <w:marBottom w:val="0"/>
          <w:divBdr>
            <w:top w:val="none" w:sz="0" w:space="0" w:color="auto"/>
            <w:left w:val="none" w:sz="0" w:space="0" w:color="auto"/>
            <w:bottom w:val="none" w:sz="0" w:space="0" w:color="auto"/>
            <w:right w:val="none" w:sz="0" w:space="0" w:color="auto"/>
          </w:divBdr>
          <w:divsChild>
            <w:div w:id="1063527211">
              <w:marLeft w:val="0"/>
              <w:marRight w:val="0"/>
              <w:marTop w:val="0"/>
              <w:marBottom w:val="0"/>
              <w:divBdr>
                <w:top w:val="none" w:sz="0" w:space="0" w:color="auto"/>
                <w:left w:val="none" w:sz="0" w:space="0" w:color="auto"/>
                <w:bottom w:val="none" w:sz="0" w:space="0" w:color="auto"/>
                <w:right w:val="none" w:sz="0" w:space="0" w:color="auto"/>
              </w:divBdr>
            </w:div>
          </w:divsChild>
        </w:div>
        <w:div w:id="1375158523">
          <w:marLeft w:val="0"/>
          <w:marRight w:val="0"/>
          <w:marTop w:val="120"/>
          <w:marBottom w:val="0"/>
          <w:divBdr>
            <w:top w:val="none" w:sz="0" w:space="0" w:color="auto"/>
            <w:left w:val="none" w:sz="0" w:space="0" w:color="auto"/>
            <w:bottom w:val="none" w:sz="0" w:space="0" w:color="auto"/>
            <w:right w:val="none" w:sz="0" w:space="0" w:color="auto"/>
          </w:divBdr>
          <w:divsChild>
            <w:div w:id="2000232149">
              <w:marLeft w:val="0"/>
              <w:marRight w:val="0"/>
              <w:marTop w:val="0"/>
              <w:marBottom w:val="0"/>
              <w:divBdr>
                <w:top w:val="none" w:sz="0" w:space="0" w:color="auto"/>
                <w:left w:val="none" w:sz="0" w:space="0" w:color="auto"/>
                <w:bottom w:val="none" w:sz="0" w:space="0" w:color="auto"/>
                <w:right w:val="none" w:sz="0" w:space="0" w:color="auto"/>
              </w:divBdr>
            </w:div>
          </w:divsChild>
        </w:div>
        <w:div w:id="1913006283">
          <w:marLeft w:val="0"/>
          <w:marRight w:val="0"/>
          <w:marTop w:val="120"/>
          <w:marBottom w:val="0"/>
          <w:divBdr>
            <w:top w:val="none" w:sz="0" w:space="0" w:color="auto"/>
            <w:left w:val="none" w:sz="0" w:space="0" w:color="auto"/>
            <w:bottom w:val="none" w:sz="0" w:space="0" w:color="auto"/>
            <w:right w:val="none" w:sz="0" w:space="0" w:color="auto"/>
          </w:divBdr>
          <w:divsChild>
            <w:div w:id="1711414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221539">
      <w:bodyDiv w:val="1"/>
      <w:marLeft w:val="0"/>
      <w:marRight w:val="0"/>
      <w:marTop w:val="0"/>
      <w:marBottom w:val="0"/>
      <w:divBdr>
        <w:top w:val="none" w:sz="0" w:space="0" w:color="auto"/>
        <w:left w:val="none" w:sz="0" w:space="0" w:color="auto"/>
        <w:bottom w:val="none" w:sz="0" w:space="0" w:color="auto"/>
        <w:right w:val="none" w:sz="0" w:space="0" w:color="auto"/>
      </w:divBdr>
      <w:divsChild>
        <w:div w:id="293020411">
          <w:marLeft w:val="0"/>
          <w:marRight w:val="0"/>
          <w:marTop w:val="0"/>
          <w:marBottom w:val="0"/>
          <w:divBdr>
            <w:top w:val="none" w:sz="0" w:space="0" w:color="auto"/>
            <w:left w:val="none" w:sz="0" w:space="0" w:color="auto"/>
            <w:bottom w:val="none" w:sz="0" w:space="0" w:color="auto"/>
            <w:right w:val="none" w:sz="0" w:space="0" w:color="auto"/>
          </w:divBdr>
        </w:div>
        <w:div w:id="1253396357">
          <w:marLeft w:val="0"/>
          <w:marRight w:val="0"/>
          <w:marTop w:val="120"/>
          <w:marBottom w:val="0"/>
          <w:divBdr>
            <w:top w:val="none" w:sz="0" w:space="0" w:color="auto"/>
            <w:left w:val="none" w:sz="0" w:space="0" w:color="auto"/>
            <w:bottom w:val="none" w:sz="0" w:space="0" w:color="auto"/>
            <w:right w:val="none" w:sz="0" w:space="0" w:color="auto"/>
          </w:divBdr>
          <w:divsChild>
            <w:div w:id="190923446">
              <w:marLeft w:val="0"/>
              <w:marRight w:val="0"/>
              <w:marTop w:val="0"/>
              <w:marBottom w:val="0"/>
              <w:divBdr>
                <w:top w:val="none" w:sz="0" w:space="0" w:color="auto"/>
                <w:left w:val="none" w:sz="0" w:space="0" w:color="auto"/>
                <w:bottom w:val="none" w:sz="0" w:space="0" w:color="auto"/>
                <w:right w:val="none" w:sz="0" w:space="0" w:color="auto"/>
              </w:divBdr>
            </w:div>
          </w:divsChild>
        </w:div>
        <w:div w:id="1989673670">
          <w:marLeft w:val="0"/>
          <w:marRight w:val="0"/>
          <w:marTop w:val="120"/>
          <w:marBottom w:val="0"/>
          <w:divBdr>
            <w:top w:val="none" w:sz="0" w:space="0" w:color="auto"/>
            <w:left w:val="none" w:sz="0" w:space="0" w:color="auto"/>
            <w:bottom w:val="none" w:sz="0" w:space="0" w:color="auto"/>
            <w:right w:val="none" w:sz="0" w:space="0" w:color="auto"/>
          </w:divBdr>
          <w:divsChild>
            <w:div w:id="803892511">
              <w:marLeft w:val="0"/>
              <w:marRight w:val="0"/>
              <w:marTop w:val="0"/>
              <w:marBottom w:val="0"/>
              <w:divBdr>
                <w:top w:val="none" w:sz="0" w:space="0" w:color="auto"/>
                <w:left w:val="none" w:sz="0" w:space="0" w:color="auto"/>
                <w:bottom w:val="none" w:sz="0" w:space="0" w:color="auto"/>
                <w:right w:val="none" w:sz="0" w:space="0" w:color="auto"/>
              </w:divBdr>
            </w:div>
          </w:divsChild>
        </w:div>
        <w:div w:id="618679793">
          <w:marLeft w:val="0"/>
          <w:marRight w:val="0"/>
          <w:marTop w:val="120"/>
          <w:marBottom w:val="0"/>
          <w:divBdr>
            <w:top w:val="none" w:sz="0" w:space="0" w:color="auto"/>
            <w:left w:val="none" w:sz="0" w:space="0" w:color="auto"/>
            <w:bottom w:val="none" w:sz="0" w:space="0" w:color="auto"/>
            <w:right w:val="none" w:sz="0" w:space="0" w:color="auto"/>
          </w:divBdr>
          <w:divsChild>
            <w:div w:id="1559125553">
              <w:marLeft w:val="0"/>
              <w:marRight w:val="0"/>
              <w:marTop w:val="0"/>
              <w:marBottom w:val="0"/>
              <w:divBdr>
                <w:top w:val="none" w:sz="0" w:space="0" w:color="auto"/>
                <w:left w:val="none" w:sz="0" w:space="0" w:color="auto"/>
                <w:bottom w:val="none" w:sz="0" w:space="0" w:color="auto"/>
                <w:right w:val="none" w:sz="0" w:space="0" w:color="auto"/>
              </w:divBdr>
            </w:div>
          </w:divsChild>
        </w:div>
        <w:div w:id="1977101649">
          <w:marLeft w:val="0"/>
          <w:marRight w:val="0"/>
          <w:marTop w:val="120"/>
          <w:marBottom w:val="0"/>
          <w:divBdr>
            <w:top w:val="none" w:sz="0" w:space="0" w:color="auto"/>
            <w:left w:val="none" w:sz="0" w:space="0" w:color="auto"/>
            <w:bottom w:val="none" w:sz="0" w:space="0" w:color="auto"/>
            <w:right w:val="none" w:sz="0" w:space="0" w:color="auto"/>
          </w:divBdr>
          <w:divsChild>
            <w:div w:id="1003437480">
              <w:marLeft w:val="0"/>
              <w:marRight w:val="0"/>
              <w:marTop w:val="0"/>
              <w:marBottom w:val="0"/>
              <w:divBdr>
                <w:top w:val="none" w:sz="0" w:space="0" w:color="auto"/>
                <w:left w:val="none" w:sz="0" w:space="0" w:color="auto"/>
                <w:bottom w:val="none" w:sz="0" w:space="0" w:color="auto"/>
                <w:right w:val="none" w:sz="0" w:space="0" w:color="auto"/>
              </w:divBdr>
            </w:div>
          </w:divsChild>
        </w:div>
        <w:div w:id="1075202385">
          <w:marLeft w:val="0"/>
          <w:marRight w:val="0"/>
          <w:marTop w:val="120"/>
          <w:marBottom w:val="0"/>
          <w:divBdr>
            <w:top w:val="none" w:sz="0" w:space="0" w:color="auto"/>
            <w:left w:val="none" w:sz="0" w:space="0" w:color="auto"/>
            <w:bottom w:val="none" w:sz="0" w:space="0" w:color="auto"/>
            <w:right w:val="none" w:sz="0" w:space="0" w:color="auto"/>
          </w:divBdr>
          <w:divsChild>
            <w:div w:id="20992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392646">
      <w:bodyDiv w:val="1"/>
      <w:marLeft w:val="0"/>
      <w:marRight w:val="0"/>
      <w:marTop w:val="0"/>
      <w:marBottom w:val="0"/>
      <w:divBdr>
        <w:top w:val="none" w:sz="0" w:space="0" w:color="auto"/>
        <w:left w:val="none" w:sz="0" w:space="0" w:color="auto"/>
        <w:bottom w:val="none" w:sz="0" w:space="0" w:color="auto"/>
        <w:right w:val="none" w:sz="0" w:space="0" w:color="auto"/>
      </w:divBdr>
      <w:divsChild>
        <w:div w:id="624315855">
          <w:marLeft w:val="0"/>
          <w:marRight w:val="0"/>
          <w:marTop w:val="0"/>
          <w:marBottom w:val="0"/>
          <w:divBdr>
            <w:top w:val="none" w:sz="0" w:space="0" w:color="auto"/>
            <w:left w:val="none" w:sz="0" w:space="0" w:color="auto"/>
            <w:bottom w:val="none" w:sz="0" w:space="0" w:color="auto"/>
            <w:right w:val="none" w:sz="0" w:space="0" w:color="auto"/>
          </w:divBdr>
        </w:div>
        <w:div w:id="1231772124">
          <w:marLeft w:val="0"/>
          <w:marRight w:val="0"/>
          <w:marTop w:val="120"/>
          <w:marBottom w:val="0"/>
          <w:divBdr>
            <w:top w:val="none" w:sz="0" w:space="0" w:color="auto"/>
            <w:left w:val="none" w:sz="0" w:space="0" w:color="auto"/>
            <w:bottom w:val="none" w:sz="0" w:space="0" w:color="auto"/>
            <w:right w:val="none" w:sz="0" w:space="0" w:color="auto"/>
          </w:divBdr>
          <w:divsChild>
            <w:div w:id="635531063">
              <w:marLeft w:val="0"/>
              <w:marRight w:val="0"/>
              <w:marTop w:val="0"/>
              <w:marBottom w:val="0"/>
              <w:divBdr>
                <w:top w:val="none" w:sz="0" w:space="0" w:color="auto"/>
                <w:left w:val="none" w:sz="0" w:space="0" w:color="auto"/>
                <w:bottom w:val="none" w:sz="0" w:space="0" w:color="auto"/>
                <w:right w:val="none" w:sz="0" w:space="0" w:color="auto"/>
              </w:divBdr>
            </w:div>
          </w:divsChild>
        </w:div>
        <w:div w:id="1045715975">
          <w:marLeft w:val="0"/>
          <w:marRight w:val="0"/>
          <w:marTop w:val="120"/>
          <w:marBottom w:val="0"/>
          <w:divBdr>
            <w:top w:val="none" w:sz="0" w:space="0" w:color="auto"/>
            <w:left w:val="none" w:sz="0" w:space="0" w:color="auto"/>
            <w:bottom w:val="none" w:sz="0" w:space="0" w:color="auto"/>
            <w:right w:val="none" w:sz="0" w:space="0" w:color="auto"/>
          </w:divBdr>
          <w:divsChild>
            <w:div w:id="1582565521">
              <w:marLeft w:val="0"/>
              <w:marRight w:val="0"/>
              <w:marTop w:val="0"/>
              <w:marBottom w:val="0"/>
              <w:divBdr>
                <w:top w:val="none" w:sz="0" w:space="0" w:color="auto"/>
                <w:left w:val="none" w:sz="0" w:space="0" w:color="auto"/>
                <w:bottom w:val="none" w:sz="0" w:space="0" w:color="auto"/>
                <w:right w:val="none" w:sz="0" w:space="0" w:color="auto"/>
              </w:divBdr>
            </w:div>
          </w:divsChild>
        </w:div>
        <w:div w:id="2032339899">
          <w:marLeft w:val="0"/>
          <w:marRight w:val="0"/>
          <w:marTop w:val="120"/>
          <w:marBottom w:val="0"/>
          <w:divBdr>
            <w:top w:val="none" w:sz="0" w:space="0" w:color="auto"/>
            <w:left w:val="none" w:sz="0" w:space="0" w:color="auto"/>
            <w:bottom w:val="none" w:sz="0" w:space="0" w:color="auto"/>
            <w:right w:val="none" w:sz="0" w:space="0" w:color="auto"/>
          </w:divBdr>
          <w:divsChild>
            <w:div w:id="357127841">
              <w:marLeft w:val="0"/>
              <w:marRight w:val="0"/>
              <w:marTop w:val="0"/>
              <w:marBottom w:val="0"/>
              <w:divBdr>
                <w:top w:val="none" w:sz="0" w:space="0" w:color="auto"/>
                <w:left w:val="none" w:sz="0" w:space="0" w:color="auto"/>
                <w:bottom w:val="none" w:sz="0" w:space="0" w:color="auto"/>
                <w:right w:val="none" w:sz="0" w:space="0" w:color="auto"/>
              </w:divBdr>
            </w:div>
          </w:divsChild>
        </w:div>
        <w:div w:id="1112938332">
          <w:marLeft w:val="0"/>
          <w:marRight w:val="0"/>
          <w:marTop w:val="120"/>
          <w:marBottom w:val="0"/>
          <w:divBdr>
            <w:top w:val="none" w:sz="0" w:space="0" w:color="auto"/>
            <w:left w:val="none" w:sz="0" w:space="0" w:color="auto"/>
            <w:bottom w:val="none" w:sz="0" w:space="0" w:color="auto"/>
            <w:right w:val="none" w:sz="0" w:space="0" w:color="auto"/>
          </w:divBdr>
          <w:divsChild>
            <w:div w:id="551113148">
              <w:marLeft w:val="0"/>
              <w:marRight w:val="0"/>
              <w:marTop w:val="0"/>
              <w:marBottom w:val="0"/>
              <w:divBdr>
                <w:top w:val="none" w:sz="0" w:space="0" w:color="auto"/>
                <w:left w:val="none" w:sz="0" w:space="0" w:color="auto"/>
                <w:bottom w:val="none" w:sz="0" w:space="0" w:color="auto"/>
                <w:right w:val="none" w:sz="0" w:space="0" w:color="auto"/>
              </w:divBdr>
            </w:div>
          </w:divsChild>
        </w:div>
        <w:div w:id="988362623">
          <w:marLeft w:val="0"/>
          <w:marRight w:val="0"/>
          <w:marTop w:val="120"/>
          <w:marBottom w:val="0"/>
          <w:divBdr>
            <w:top w:val="none" w:sz="0" w:space="0" w:color="auto"/>
            <w:left w:val="none" w:sz="0" w:space="0" w:color="auto"/>
            <w:bottom w:val="none" w:sz="0" w:space="0" w:color="auto"/>
            <w:right w:val="none" w:sz="0" w:space="0" w:color="auto"/>
          </w:divBdr>
          <w:divsChild>
            <w:div w:id="1178078657">
              <w:marLeft w:val="0"/>
              <w:marRight w:val="0"/>
              <w:marTop w:val="0"/>
              <w:marBottom w:val="0"/>
              <w:divBdr>
                <w:top w:val="none" w:sz="0" w:space="0" w:color="auto"/>
                <w:left w:val="none" w:sz="0" w:space="0" w:color="auto"/>
                <w:bottom w:val="none" w:sz="0" w:space="0" w:color="auto"/>
                <w:right w:val="none" w:sz="0" w:space="0" w:color="auto"/>
              </w:divBdr>
            </w:div>
          </w:divsChild>
        </w:div>
        <w:div w:id="566383560">
          <w:marLeft w:val="0"/>
          <w:marRight w:val="0"/>
          <w:marTop w:val="120"/>
          <w:marBottom w:val="0"/>
          <w:divBdr>
            <w:top w:val="none" w:sz="0" w:space="0" w:color="auto"/>
            <w:left w:val="none" w:sz="0" w:space="0" w:color="auto"/>
            <w:bottom w:val="none" w:sz="0" w:space="0" w:color="auto"/>
            <w:right w:val="none" w:sz="0" w:space="0" w:color="auto"/>
          </w:divBdr>
          <w:divsChild>
            <w:div w:id="439448034">
              <w:marLeft w:val="0"/>
              <w:marRight w:val="0"/>
              <w:marTop w:val="0"/>
              <w:marBottom w:val="0"/>
              <w:divBdr>
                <w:top w:val="none" w:sz="0" w:space="0" w:color="auto"/>
                <w:left w:val="none" w:sz="0" w:space="0" w:color="auto"/>
                <w:bottom w:val="none" w:sz="0" w:space="0" w:color="auto"/>
                <w:right w:val="none" w:sz="0" w:space="0" w:color="auto"/>
              </w:divBdr>
            </w:div>
          </w:divsChild>
        </w:div>
        <w:div w:id="96142663">
          <w:marLeft w:val="0"/>
          <w:marRight w:val="0"/>
          <w:marTop w:val="120"/>
          <w:marBottom w:val="0"/>
          <w:divBdr>
            <w:top w:val="none" w:sz="0" w:space="0" w:color="auto"/>
            <w:left w:val="none" w:sz="0" w:space="0" w:color="auto"/>
            <w:bottom w:val="none" w:sz="0" w:space="0" w:color="auto"/>
            <w:right w:val="none" w:sz="0" w:space="0" w:color="auto"/>
          </w:divBdr>
          <w:divsChild>
            <w:div w:id="919408714">
              <w:marLeft w:val="0"/>
              <w:marRight w:val="0"/>
              <w:marTop w:val="0"/>
              <w:marBottom w:val="0"/>
              <w:divBdr>
                <w:top w:val="none" w:sz="0" w:space="0" w:color="auto"/>
                <w:left w:val="none" w:sz="0" w:space="0" w:color="auto"/>
                <w:bottom w:val="none" w:sz="0" w:space="0" w:color="auto"/>
                <w:right w:val="none" w:sz="0" w:space="0" w:color="auto"/>
              </w:divBdr>
            </w:div>
          </w:divsChild>
        </w:div>
        <w:div w:id="403257345">
          <w:marLeft w:val="0"/>
          <w:marRight w:val="0"/>
          <w:marTop w:val="120"/>
          <w:marBottom w:val="0"/>
          <w:divBdr>
            <w:top w:val="none" w:sz="0" w:space="0" w:color="auto"/>
            <w:left w:val="none" w:sz="0" w:space="0" w:color="auto"/>
            <w:bottom w:val="none" w:sz="0" w:space="0" w:color="auto"/>
            <w:right w:val="none" w:sz="0" w:space="0" w:color="auto"/>
          </w:divBdr>
          <w:divsChild>
            <w:div w:id="74322465">
              <w:marLeft w:val="0"/>
              <w:marRight w:val="0"/>
              <w:marTop w:val="0"/>
              <w:marBottom w:val="0"/>
              <w:divBdr>
                <w:top w:val="none" w:sz="0" w:space="0" w:color="auto"/>
                <w:left w:val="none" w:sz="0" w:space="0" w:color="auto"/>
                <w:bottom w:val="none" w:sz="0" w:space="0" w:color="auto"/>
                <w:right w:val="none" w:sz="0" w:space="0" w:color="auto"/>
              </w:divBdr>
            </w:div>
          </w:divsChild>
        </w:div>
        <w:div w:id="334966041">
          <w:marLeft w:val="0"/>
          <w:marRight w:val="0"/>
          <w:marTop w:val="120"/>
          <w:marBottom w:val="0"/>
          <w:divBdr>
            <w:top w:val="none" w:sz="0" w:space="0" w:color="auto"/>
            <w:left w:val="none" w:sz="0" w:space="0" w:color="auto"/>
            <w:bottom w:val="none" w:sz="0" w:space="0" w:color="auto"/>
            <w:right w:val="none" w:sz="0" w:space="0" w:color="auto"/>
          </w:divBdr>
          <w:divsChild>
            <w:div w:id="480073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058883">
      <w:bodyDiv w:val="1"/>
      <w:marLeft w:val="0"/>
      <w:marRight w:val="0"/>
      <w:marTop w:val="0"/>
      <w:marBottom w:val="0"/>
      <w:divBdr>
        <w:top w:val="none" w:sz="0" w:space="0" w:color="auto"/>
        <w:left w:val="none" w:sz="0" w:space="0" w:color="auto"/>
        <w:bottom w:val="none" w:sz="0" w:space="0" w:color="auto"/>
        <w:right w:val="none" w:sz="0" w:space="0" w:color="auto"/>
      </w:divBdr>
      <w:divsChild>
        <w:div w:id="1587836981">
          <w:marLeft w:val="0"/>
          <w:marRight w:val="0"/>
          <w:marTop w:val="0"/>
          <w:marBottom w:val="0"/>
          <w:divBdr>
            <w:top w:val="none" w:sz="0" w:space="0" w:color="auto"/>
            <w:left w:val="none" w:sz="0" w:space="0" w:color="auto"/>
            <w:bottom w:val="none" w:sz="0" w:space="0" w:color="auto"/>
            <w:right w:val="none" w:sz="0" w:space="0" w:color="auto"/>
          </w:divBdr>
        </w:div>
        <w:div w:id="749424116">
          <w:marLeft w:val="0"/>
          <w:marRight w:val="0"/>
          <w:marTop w:val="120"/>
          <w:marBottom w:val="0"/>
          <w:divBdr>
            <w:top w:val="none" w:sz="0" w:space="0" w:color="auto"/>
            <w:left w:val="none" w:sz="0" w:space="0" w:color="auto"/>
            <w:bottom w:val="none" w:sz="0" w:space="0" w:color="auto"/>
            <w:right w:val="none" w:sz="0" w:space="0" w:color="auto"/>
          </w:divBdr>
          <w:divsChild>
            <w:div w:id="1016494763">
              <w:marLeft w:val="0"/>
              <w:marRight w:val="0"/>
              <w:marTop w:val="0"/>
              <w:marBottom w:val="0"/>
              <w:divBdr>
                <w:top w:val="none" w:sz="0" w:space="0" w:color="auto"/>
                <w:left w:val="none" w:sz="0" w:space="0" w:color="auto"/>
                <w:bottom w:val="none" w:sz="0" w:space="0" w:color="auto"/>
                <w:right w:val="none" w:sz="0" w:space="0" w:color="auto"/>
              </w:divBdr>
            </w:div>
          </w:divsChild>
        </w:div>
        <w:div w:id="340398345">
          <w:marLeft w:val="0"/>
          <w:marRight w:val="0"/>
          <w:marTop w:val="120"/>
          <w:marBottom w:val="0"/>
          <w:divBdr>
            <w:top w:val="none" w:sz="0" w:space="0" w:color="auto"/>
            <w:left w:val="none" w:sz="0" w:space="0" w:color="auto"/>
            <w:bottom w:val="none" w:sz="0" w:space="0" w:color="auto"/>
            <w:right w:val="none" w:sz="0" w:space="0" w:color="auto"/>
          </w:divBdr>
          <w:divsChild>
            <w:div w:id="945816787">
              <w:marLeft w:val="0"/>
              <w:marRight w:val="0"/>
              <w:marTop w:val="0"/>
              <w:marBottom w:val="0"/>
              <w:divBdr>
                <w:top w:val="none" w:sz="0" w:space="0" w:color="auto"/>
                <w:left w:val="none" w:sz="0" w:space="0" w:color="auto"/>
                <w:bottom w:val="none" w:sz="0" w:space="0" w:color="auto"/>
                <w:right w:val="none" w:sz="0" w:space="0" w:color="auto"/>
              </w:divBdr>
            </w:div>
          </w:divsChild>
        </w:div>
        <w:div w:id="903947633">
          <w:marLeft w:val="0"/>
          <w:marRight w:val="0"/>
          <w:marTop w:val="120"/>
          <w:marBottom w:val="0"/>
          <w:divBdr>
            <w:top w:val="none" w:sz="0" w:space="0" w:color="auto"/>
            <w:left w:val="none" w:sz="0" w:space="0" w:color="auto"/>
            <w:bottom w:val="none" w:sz="0" w:space="0" w:color="auto"/>
            <w:right w:val="none" w:sz="0" w:space="0" w:color="auto"/>
          </w:divBdr>
          <w:divsChild>
            <w:div w:id="297802632">
              <w:marLeft w:val="0"/>
              <w:marRight w:val="0"/>
              <w:marTop w:val="0"/>
              <w:marBottom w:val="0"/>
              <w:divBdr>
                <w:top w:val="none" w:sz="0" w:space="0" w:color="auto"/>
                <w:left w:val="none" w:sz="0" w:space="0" w:color="auto"/>
                <w:bottom w:val="none" w:sz="0" w:space="0" w:color="auto"/>
                <w:right w:val="none" w:sz="0" w:space="0" w:color="auto"/>
              </w:divBdr>
            </w:div>
          </w:divsChild>
        </w:div>
        <w:div w:id="1257405567">
          <w:marLeft w:val="0"/>
          <w:marRight w:val="0"/>
          <w:marTop w:val="120"/>
          <w:marBottom w:val="0"/>
          <w:divBdr>
            <w:top w:val="none" w:sz="0" w:space="0" w:color="auto"/>
            <w:left w:val="none" w:sz="0" w:space="0" w:color="auto"/>
            <w:bottom w:val="none" w:sz="0" w:space="0" w:color="auto"/>
            <w:right w:val="none" w:sz="0" w:space="0" w:color="auto"/>
          </w:divBdr>
          <w:divsChild>
            <w:div w:id="180257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346311">
      <w:bodyDiv w:val="1"/>
      <w:marLeft w:val="0"/>
      <w:marRight w:val="0"/>
      <w:marTop w:val="0"/>
      <w:marBottom w:val="0"/>
      <w:divBdr>
        <w:top w:val="none" w:sz="0" w:space="0" w:color="auto"/>
        <w:left w:val="none" w:sz="0" w:space="0" w:color="auto"/>
        <w:bottom w:val="none" w:sz="0" w:space="0" w:color="auto"/>
        <w:right w:val="none" w:sz="0" w:space="0" w:color="auto"/>
      </w:divBdr>
      <w:divsChild>
        <w:div w:id="519011295">
          <w:marLeft w:val="0"/>
          <w:marRight w:val="0"/>
          <w:marTop w:val="0"/>
          <w:marBottom w:val="0"/>
          <w:divBdr>
            <w:top w:val="none" w:sz="0" w:space="0" w:color="auto"/>
            <w:left w:val="none" w:sz="0" w:space="0" w:color="auto"/>
            <w:bottom w:val="none" w:sz="0" w:space="0" w:color="auto"/>
            <w:right w:val="none" w:sz="0" w:space="0" w:color="auto"/>
          </w:divBdr>
        </w:div>
        <w:div w:id="2049451548">
          <w:marLeft w:val="0"/>
          <w:marRight w:val="0"/>
          <w:marTop w:val="120"/>
          <w:marBottom w:val="0"/>
          <w:divBdr>
            <w:top w:val="none" w:sz="0" w:space="0" w:color="auto"/>
            <w:left w:val="none" w:sz="0" w:space="0" w:color="auto"/>
            <w:bottom w:val="none" w:sz="0" w:space="0" w:color="auto"/>
            <w:right w:val="none" w:sz="0" w:space="0" w:color="auto"/>
          </w:divBdr>
          <w:divsChild>
            <w:div w:id="1058284329">
              <w:marLeft w:val="0"/>
              <w:marRight w:val="0"/>
              <w:marTop w:val="0"/>
              <w:marBottom w:val="0"/>
              <w:divBdr>
                <w:top w:val="none" w:sz="0" w:space="0" w:color="auto"/>
                <w:left w:val="none" w:sz="0" w:space="0" w:color="auto"/>
                <w:bottom w:val="none" w:sz="0" w:space="0" w:color="auto"/>
                <w:right w:val="none" w:sz="0" w:space="0" w:color="auto"/>
              </w:divBdr>
            </w:div>
          </w:divsChild>
        </w:div>
        <w:div w:id="2005887064">
          <w:marLeft w:val="0"/>
          <w:marRight w:val="0"/>
          <w:marTop w:val="120"/>
          <w:marBottom w:val="0"/>
          <w:divBdr>
            <w:top w:val="none" w:sz="0" w:space="0" w:color="auto"/>
            <w:left w:val="none" w:sz="0" w:space="0" w:color="auto"/>
            <w:bottom w:val="none" w:sz="0" w:space="0" w:color="auto"/>
            <w:right w:val="none" w:sz="0" w:space="0" w:color="auto"/>
          </w:divBdr>
          <w:divsChild>
            <w:div w:id="29766683">
              <w:marLeft w:val="0"/>
              <w:marRight w:val="0"/>
              <w:marTop w:val="0"/>
              <w:marBottom w:val="0"/>
              <w:divBdr>
                <w:top w:val="none" w:sz="0" w:space="0" w:color="auto"/>
                <w:left w:val="none" w:sz="0" w:space="0" w:color="auto"/>
                <w:bottom w:val="none" w:sz="0" w:space="0" w:color="auto"/>
                <w:right w:val="none" w:sz="0" w:space="0" w:color="auto"/>
              </w:divBdr>
            </w:div>
          </w:divsChild>
        </w:div>
        <w:div w:id="797340299">
          <w:marLeft w:val="0"/>
          <w:marRight w:val="0"/>
          <w:marTop w:val="120"/>
          <w:marBottom w:val="0"/>
          <w:divBdr>
            <w:top w:val="none" w:sz="0" w:space="0" w:color="auto"/>
            <w:left w:val="none" w:sz="0" w:space="0" w:color="auto"/>
            <w:bottom w:val="none" w:sz="0" w:space="0" w:color="auto"/>
            <w:right w:val="none" w:sz="0" w:space="0" w:color="auto"/>
          </w:divBdr>
          <w:divsChild>
            <w:div w:id="776288872">
              <w:marLeft w:val="0"/>
              <w:marRight w:val="0"/>
              <w:marTop w:val="0"/>
              <w:marBottom w:val="0"/>
              <w:divBdr>
                <w:top w:val="none" w:sz="0" w:space="0" w:color="auto"/>
                <w:left w:val="none" w:sz="0" w:space="0" w:color="auto"/>
                <w:bottom w:val="none" w:sz="0" w:space="0" w:color="auto"/>
                <w:right w:val="none" w:sz="0" w:space="0" w:color="auto"/>
              </w:divBdr>
            </w:div>
          </w:divsChild>
        </w:div>
        <w:div w:id="846096001">
          <w:marLeft w:val="0"/>
          <w:marRight w:val="0"/>
          <w:marTop w:val="120"/>
          <w:marBottom w:val="0"/>
          <w:divBdr>
            <w:top w:val="none" w:sz="0" w:space="0" w:color="auto"/>
            <w:left w:val="none" w:sz="0" w:space="0" w:color="auto"/>
            <w:bottom w:val="none" w:sz="0" w:space="0" w:color="auto"/>
            <w:right w:val="none" w:sz="0" w:space="0" w:color="auto"/>
          </w:divBdr>
          <w:divsChild>
            <w:div w:id="1538734916">
              <w:marLeft w:val="0"/>
              <w:marRight w:val="0"/>
              <w:marTop w:val="0"/>
              <w:marBottom w:val="0"/>
              <w:divBdr>
                <w:top w:val="none" w:sz="0" w:space="0" w:color="auto"/>
                <w:left w:val="none" w:sz="0" w:space="0" w:color="auto"/>
                <w:bottom w:val="none" w:sz="0" w:space="0" w:color="auto"/>
                <w:right w:val="none" w:sz="0" w:space="0" w:color="auto"/>
              </w:divBdr>
            </w:div>
          </w:divsChild>
        </w:div>
        <w:div w:id="712508242">
          <w:marLeft w:val="0"/>
          <w:marRight w:val="0"/>
          <w:marTop w:val="120"/>
          <w:marBottom w:val="0"/>
          <w:divBdr>
            <w:top w:val="none" w:sz="0" w:space="0" w:color="auto"/>
            <w:left w:val="none" w:sz="0" w:space="0" w:color="auto"/>
            <w:bottom w:val="none" w:sz="0" w:space="0" w:color="auto"/>
            <w:right w:val="none" w:sz="0" w:space="0" w:color="auto"/>
          </w:divBdr>
          <w:divsChild>
            <w:div w:id="2046176807">
              <w:marLeft w:val="0"/>
              <w:marRight w:val="0"/>
              <w:marTop w:val="0"/>
              <w:marBottom w:val="0"/>
              <w:divBdr>
                <w:top w:val="none" w:sz="0" w:space="0" w:color="auto"/>
                <w:left w:val="none" w:sz="0" w:space="0" w:color="auto"/>
                <w:bottom w:val="none" w:sz="0" w:space="0" w:color="auto"/>
                <w:right w:val="none" w:sz="0" w:space="0" w:color="auto"/>
              </w:divBdr>
            </w:div>
          </w:divsChild>
        </w:div>
        <w:div w:id="1724324601">
          <w:marLeft w:val="0"/>
          <w:marRight w:val="0"/>
          <w:marTop w:val="120"/>
          <w:marBottom w:val="0"/>
          <w:divBdr>
            <w:top w:val="none" w:sz="0" w:space="0" w:color="auto"/>
            <w:left w:val="none" w:sz="0" w:space="0" w:color="auto"/>
            <w:bottom w:val="none" w:sz="0" w:space="0" w:color="auto"/>
            <w:right w:val="none" w:sz="0" w:space="0" w:color="auto"/>
          </w:divBdr>
          <w:divsChild>
            <w:div w:id="1835878518">
              <w:marLeft w:val="0"/>
              <w:marRight w:val="0"/>
              <w:marTop w:val="0"/>
              <w:marBottom w:val="0"/>
              <w:divBdr>
                <w:top w:val="none" w:sz="0" w:space="0" w:color="auto"/>
                <w:left w:val="none" w:sz="0" w:space="0" w:color="auto"/>
                <w:bottom w:val="none" w:sz="0" w:space="0" w:color="auto"/>
                <w:right w:val="none" w:sz="0" w:space="0" w:color="auto"/>
              </w:divBdr>
            </w:div>
          </w:divsChild>
        </w:div>
        <w:div w:id="719288116">
          <w:marLeft w:val="0"/>
          <w:marRight w:val="0"/>
          <w:marTop w:val="120"/>
          <w:marBottom w:val="0"/>
          <w:divBdr>
            <w:top w:val="none" w:sz="0" w:space="0" w:color="auto"/>
            <w:left w:val="none" w:sz="0" w:space="0" w:color="auto"/>
            <w:bottom w:val="none" w:sz="0" w:space="0" w:color="auto"/>
            <w:right w:val="none" w:sz="0" w:space="0" w:color="auto"/>
          </w:divBdr>
          <w:divsChild>
            <w:div w:id="155492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622910">
      <w:bodyDiv w:val="1"/>
      <w:marLeft w:val="0"/>
      <w:marRight w:val="0"/>
      <w:marTop w:val="0"/>
      <w:marBottom w:val="0"/>
      <w:divBdr>
        <w:top w:val="none" w:sz="0" w:space="0" w:color="auto"/>
        <w:left w:val="none" w:sz="0" w:space="0" w:color="auto"/>
        <w:bottom w:val="none" w:sz="0" w:space="0" w:color="auto"/>
        <w:right w:val="none" w:sz="0" w:space="0" w:color="auto"/>
      </w:divBdr>
      <w:divsChild>
        <w:div w:id="1603683491">
          <w:marLeft w:val="0"/>
          <w:marRight w:val="0"/>
          <w:marTop w:val="0"/>
          <w:marBottom w:val="0"/>
          <w:divBdr>
            <w:top w:val="none" w:sz="0" w:space="0" w:color="auto"/>
            <w:left w:val="none" w:sz="0" w:space="0" w:color="auto"/>
            <w:bottom w:val="none" w:sz="0" w:space="0" w:color="auto"/>
            <w:right w:val="none" w:sz="0" w:space="0" w:color="auto"/>
          </w:divBdr>
        </w:div>
        <w:div w:id="655258585">
          <w:marLeft w:val="0"/>
          <w:marRight w:val="0"/>
          <w:marTop w:val="120"/>
          <w:marBottom w:val="0"/>
          <w:divBdr>
            <w:top w:val="none" w:sz="0" w:space="0" w:color="auto"/>
            <w:left w:val="none" w:sz="0" w:space="0" w:color="auto"/>
            <w:bottom w:val="none" w:sz="0" w:space="0" w:color="auto"/>
            <w:right w:val="none" w:sz="0" w:space="0" w:color="auto"/>
          </w:divBdr>
          <w:divsChild>
            <w:div w:id="867840028">
              <w:marLeft w:val="0"/>
              <w:marRight w:val="0"/>
              <w:marTop w:val="0"/>
              <w:marBottom w:val="0"/>
              <w:divBdr>
                <w:top w:val="none" w:sz="0" w:space="0" w:color="auto"/>
                <w:left w:val="none" w:sz="0" w:space="0" w:color="auto"/>
                <w:bottom w:val="none" w:sz="0" w:space="0" w:color="auto"/>
                <w:right w:val="none" w:sz="0" w:space="0" w:color="auto"/>
              </w:divBdr>
            </w:div>
          </w:divsChild>
        </w:div>
        <w:div w:id="1580406941">
          <w:marLeft w:val="0"/>
          <w:marRight w:val="0"/>
          <w:marTop w:val="120"/>
          <w:marBottom w:val="0"/>
          <w:divBdr>
            <w:top w:val="none" w:sz="0" w:space="0" w:color="auto"/>
            <w:left w:val="none" w:sz="0" w:space="0" w:color="auto"/>
            <w:bottom w:val="none" w:sz="0" w:space="0" w:color="auto"/>
            <w:right w:val="none" w:sz="0" w:space="0" w:color="auto"/>
          </w:divBdr>
          <w:divsChild>
            <w:div w:id="1938056735">
              <w:marLeft w:val="0"/>
              <w:marRight w:val="0"/>
              <w:marTop w:val="0"/>
              <w:marBottom w:val="0"/>
              <w:divBdr>
                <w:top w:val="none" w:sz="0" w:space="0" w:color="auto"/>
                <w:left w:val="none" w:sz="0" w:space="0" w:color="auto"/>
                <w:bottom w:val="none" w:sz="0" w:space="0" w:color="auto"/>
                <w:right w:val="none" w:sz="0" w:space="0" w:color="auto"/>
              </w:divBdr>
            </w:div>
          </w:divsChild>
        </w:div>
        <w:div w:id="1088885584">
          <w:marLeft w:val="0"/>
          <w:marRight w:val="0"/>
          <w:marTop w:val="120"/>
          <w:marBottom w:val="0"/>
          <w:divBdr>
            <w:top w:val="none" w:sz="0" w:space="0" w:color="auto"/>
            <w:left w:val="none" w:sz="0" w:space="0" w:color="auto"/>
            <w:bottom w:val="none" w:sz="0" w:space="0" w:color="auto"/>
            <w:right w:val="none" w:sz="0" w:space="0" w:color="auto"/>
          </w:divBdr>
          <w:divsChild>
            <w:div w:id="1314329373">
              <w:marLeft w:val="0"/>
              <w:marRight w:val="0"/>
              <w:marTop w:val="0"/>
              <w:marBottom w:val="0"/>
              <w:divBdr>
                <w:top w:val="none" w:sz="0" w:space="0" w:color="auto"/>
                <w:left w:val="none" w:sz="0" w:space="0" w:color="auto"/>
                <w:bottom w:val="none" w:sz="0" w:space="0" w:color="auto"/>
                <w:right w:val="none" w:sz="0" w:space="0" w:color="auto"/>
              </w:divBdr>
            </w:div>
          </w:divsChild>
        </w:div>
        <w:div w:id="743525678">
          <w:marLeft w:val="0"/>
          <w:marRight w:val="0"/>
          <w:marTop w:val="120"/>
          <w:marBottom w:val="0"/>
          <w:divBdr>
            <w:top w:val="none" w:sz="0" w:space="0" w:color="auto"/>
            <w:left w:val="none" w:sz="0" w:space="0" w:color="auto"/>
            <w:bottom w:val="none" w:sz="0" w:space="0" w:color="auto"/>
            <w:right w:val="none" w:sz="0" w:space="0" w:color="auto"/>
          </w:divBdr>
          <w:divsChild>
            <w:div w:id="1712194912">
              <w:marLeft w:val="0"/>
              <w:marRight w:val="0"/>
              <w:marTop w:val="0"/>
              <w:marBottom w:val="0"/>
              <w:divBdr>
                <w:top w:val="none" w:sz="0" w:space="0" w:color="auto"/>
                <w:left w:val="none" w:sz="0" w:space="0" w:color="auto"/>
                <w:bottom w:val="none" w:sz="0" w:space="0" w:color="auto"/>
                <w:right w:val="none" w:sz="0" w:space="0" w:color="auto"/>
              </w:divBdr>
            </w:div>
          </w:divsChild>
        </w:div>
        <w:div w:id="2028676464">
          <w:marLeft w:val="0"/>
          <w:marRight w:val="0"/>
          <w:marTop w:val="120"/>
          <w:marBottom w:val="0"/>
          <w:divBdr>
            <w:top w:val="none" w:sz="0" w:space="0" w:color="auto"/>
            <w:left w:val="none" w:sz="0" w:space="0" w:color="auto"/>
            <w:bottom w:val="none" w:sz="0" w:space="0" w:color="auto"/>
            <w:right w:val="none" w:sz="0" w:space="0" w:color="auto"/>
          </w:divBdr>
          <w:divsChild>
            <w:div w:id="2083864403">
              <w:marLeft w:val="0"/>
              <w:marRight w:val="0"/>
              <w:marTop w:val="0"/>
              <w:marBottom w:val="0"/>
              <w:divBdr>
                <w:top w:val="none" w:sz="0" w:space="0" w:color="auto"/>
                <w:left w:val="none" w:sz="0" w:space="0" w:color="auto"/>
                <w:bottom w:val="none" w:sz="0" w:space="0" w:color="auto"/>
                <w:right w:val="none" w:sz="0" w:space="0" w:color="auto"/>
              </w:divBdr>
            </w:div>
          </w:divsChild>
        </w:div>
        <w:div w:id="1924728402">
          <w:marLeft w:val="0"/>
          <w:marRight w:val="0"/>
          <w:marTop w:val="120"/>
          <w:marBottom w:val="0"/>
          <w:divBdr>
            <w:top w:val="none" w:sz="0" w:space="0" w:color="auto"/>
            <w:left w:val="none" w:sz="0" w:space="0" w:color="auto"/>
            <w:bottom w:val="none" w:sz="0" w:space="0" w:color="auto"/>
            <w:right w:val="none" w:sz="0" w:space="0" w:color="auto"/>
          </w:divBdr>
          <w:divsChild>
            <w:div w:id="1455444243">
              <w:marLeft w:val="0"/>
              <w:marRight w:val="0"/>
              <w:marTop w:val="0"/>
              <w:marBottom w:val="0"/>
              <w:divBdr>
                <w:top w:val="none" w:sz="0" w:space="0" w:color="auto"/>
                <w:left w:val="none" w:sz="0" w:space="0" w:color="auto"/>
                <w:bottom w:val="none" w:sz="0" w:space="0" w:color="auto"/>
                <w:right w:val="none" w:sz="0" w:space="0" w:color="auto"/>
              </w:divBdr>
            </w:div>
          </w:divsChild>
        </w:div>
        <w:div w:id="550358">
          <w:marLeft w:val="0"/>
          <w:marRight w:val="0"/>
          <w:marTop w:val="120"/>
          <w:marBottom w:val="0"/>
          <w:divBdr>
            <w:top w:val="none" w:sz="0" w:space="0" w:color="auto"/>
            <w:left w:val="none" w:sz="0" w:space="0" w:color="auto"/>
            <w:bottom w:val="none" w:sz="0" w:space="0" w:color="auto"/>
            <w:right w:val="none" w:sz="0" w:space="0" w:color="auto"/>
          </w:divBdr>
          <w:divsChild>
            <w:div w:id="38093325">
              <w:marLeft w:val="0"/>
              <w:marRight w:val="0"/>
              <w:marTop w:val="0"/>
              <w:marBottom w:val="0"/>
              <w:divBdr>
                <w:top w:val="none" w:sz="0" w:space="0" w:color="auto"/>
                <w:left w:val="none" w:sz="0" w:space="0" w:color="auto"/>
                <w:bottom w:val="none" w:sz="0" w:space="0" w:color="auto"/>
                <w:right w:val="none" w:sz="0" w:space="0" w:color="auto"/>
              </w:divBdr>
            </w:div>
          </w:divsChild>
        </w:div>
        <w:div w:id="1832137531">
          <w:marLeft w:val="0"/>
          <w:marRight w:val="0"/>
          <w:marTop w:val="120"/>
          <w:marBottom w:val="0"/>
          <w:divBdr>
            <w:top w:val="none" w:sz="0" w:space="0" w:color="auto"/>
            <w:left w:val="none" w:sz="0" w:space="0" w:color="auto"/>
            <w:bottom w:val="none" w:sz="0" w:space="0" w:color="auto"/>
            <w:right w:val="none" w:sz="0" w:space="0" w:color="auto"/>
          </w:divBdr>
          <w:divsChild>
            <w:div w:id="1445541234">
              <w:marLeft w:val="0"/>
              <w:marRight w:val="0"/>
              <w:marTop w:val="0"/>
              <w:marBottom w:val="0"/>
              <w:divBdr>
                <w:top w:val="none" w:sz="0" w:space="0" w:color="auto"/>
                <w:left w:val="none" w:sz="0" w:space="0" w:color="auto"/>
                <w:bottom w:val="none" w:sz="0" w:space="0" w:color="auto"/>
                <w:right w:val="none" w:sz="0" w:space="0" w:color="auto"/>
              </w:divBdr>
            </w:div>
          </w:divsChild>
        </w:div>
        <w:div w:id="1348798663">
          <w:marLeft w:val="0"/>
          <w:marRight w:val="0"/>
          <w:marTop w:val="120"/>
          <w:marBottom w:val="0"/>
          <w:divBdr>
            <w:top w:val="none" w:sz="0" w:space="0" w:color="auto"/>
            <w:left w:val="none" w:sz="0" w:space="0" w:color="auto"/>
            <w:bottom w:val="none" w:sz="0" w:space="0" w:color="auto"/>
            <w:right w:val="none" w:sz="0" w:space="0" w:color="auto"/>
          </w:divBdr>
          <w:divsChild>
            <w:div w:id="1681740374">
              <w:marLeft w:val="0"/>
              <w:marRight w:val="0"/>
              <w:marTop w:val="0"/>
              <w:marBottom w:val="0"/>
              <w:divBdr>
                <w:top w:val="none" w:sz="0" w:space="0" w:color="auto"/>
                <w:left w:val="none" w:sz="0" w:space="0" w:color="auto"/>
                <w:bottom w:val="none" w:sz="0" w:space="0" w:color="auto"/>
                <w:right w:val="none" w:sz="0" w:space="0" w:color="auto"/>
              </w:divBdr>
            </w:div>
          </w:divsChild>
        </w:div>
        <w:div w:id="126121811">
          <w:marLeft w:val="0"/>
          <w:marRight w:val="0"/>
          <w:marTop w:val="120"/>
          <w:marBottom w:val="0"/>
          <w:divBdr>
            <w:top w:val="none" w:sz="0" w:space="0" w:color="auto"/>
            <w:left w:val="none" w:sz="0" w:space="0" w:color="auto"/>
            <w:bottom w:val="none" w:sz="0" w:space="0" w:color="auto"/>
            <w:right w:val="none" w:sz="0" w:space="0" w:color="auto"/>
          </w:divBdr>
          <w:divsChild>
            <w:div w:id="1266114020">
              <w:marLeft w:val="0"/>
              <w:marRight w:val="0"/>
              <w:marTop w:val="0"/>
              <w:marBottom w:val="0"/>
              <w:divBdr>
                <w:top w:val="none" w:sz="0" w:space="0" w:color="auto"/>
                <w:left w:val="none" w:sz="0" w:space="0" w:color="auto"/>
                <w:bottom w:val="none" w:sz="0" w:space="0" w:color="auto"/>
                <w:right w:val="none" w:sz="0" w:space="0" w:color="auto"/>
              </w:divBdr>
            </w:div>
          </w:divsChild>
        </w:div>
        <w:div w:id="1523276638">
          <w:marLeft w:val="0"/>
          <w:marRight w:val="0"/>
          <w:marTop w:val="120"/>
          <w:marBottom w:val="0"/>
          <w:divBdr>
            <w:top w:val="none" w:sz="0" w:space="0" w:color="auto"/>
            <w:left w:val="none" w:sz="0" w:space="0" w:color="auto"/>
            <w:bottom w:val="none" w:sz="0" w:space="0" w:color="auto"/>
            <w:right w:val="none" w:sz="0" w:space="0" w:color="auto"/>
          </w:divBdr>
          <w:divsChild>
            <w:div w:id="1624842014">
              <w:marLeft w:val="0"/>
              <w:marRight w:val="0"/>
              <w:marTop w:val="0"/>
              <w:marBottom w:val="0"/>
              <w:divBdr>
                <w:top w:val="none" w:sz="0" w:space="0" w:color="auto"/>
                <w:left w:val="none" w:sz="0" w:space="0" w:color="auto"/>
                <w:bottom w:val="none" w:sz="0" w:space="0" w:color="auto"/>
                <w:right w:val="none" w:sz="0" w:space="0" w:color="auto"/>
              </w:divBdr>
            </w:div>
          </w:divsChild>
        </w:div>
        <w:div w:id="239023813">
          <w:marLeft w:val="0"/>
          <w:marRight w:val="0"/>
          <w:marTop w:val="120"/>
          <w:marBottom w:val="0"/>
          <w:divBdr>
            <w:top w:val="none" w:sz="0" w:space="0" w:color="auto"/>
            <w:left w:val="none" w:sz="0" w:space="0" w:color="auto"/>
            <w:bottom w:val="none" w:sz="0" w:space="0" w:color="auto"/>
            <w:right w:val="none" w:sz="0" w:space="0" w:color="auto"/>
          </w:divBdr>
          <w:divsChild>
            <w:div w:id="1515880087">
              <w:marLeft w:val="0"/>
              <w:marRight w:val="0"/>
              <w:marTop w:val="0"/>
              <w:marBottom w:val="0"/>
              <w:divBdr>
                <w:top w:val="none" w:sz="0" w:space="0" w:color="auto"/>
                <w:left w:val="none" w:sz="0" w:space="0" w:color="auto"/>
                <w:bottom w:val="none" w:sz="0" w:space="0" w:color="auto"/>
                <w:right w:val="none" w:sz="0" w:space="0" w:color="auto"/>
              </w:divBdr>
            </w:div>
          </w:divsChild>
        </w:div>
        <w:div w:id="543174513">
          <w:marLeft w:val="0"/>
          <w:marRight w:val="0"/>
          <w:marTop w:val="120"/>
          <w:marBottom w:val="0"/>
          <w:divBdr>
            <w:top w:val="none" w:sz="0" w:space="0" w:color="auto"/>
            <w:left w:val="none" w:sz="0" w:space="0" w:color="auto"/>
            <w:bottom w:val="none" w:sz="0" w:space="0" w:color="auto"/>
            <w:right w:val="none" w:sz="0" w:space="0" w:color="auto"/>
          </w:divBdr>
          <w:divsChild>
            <w:div w:id="813333080">
              <w:marLeft w:val="0"/>
              <w:marRight w:val="0"/>
              <w:marTop w:val="0"/>
              <w:marBottom w:val="0"/>
              <w:divBdr>
                <w:top w:val="none" w:sz="0" w:space="0" w:color="auto"/>
                <w:left w:val="none" w:sz="0" w:space="0" w:color="auto"/>
                <w:bottom w:val="none" w:sz="0" w:space="0" w:color="auto"/>
                <w:right w:val="none" w:sz="0" w:space="0" w:color="auto"/>
              </w:divBdr>
            </w:div>
          </w:divsChild>
        </w:div>
        <w:div w:id="1232697075">
          <w:marLeft w:val="0"/>
          <w:marRight w:val="0"/>
          <w:marTop w:val="120"/>
          <w:marBottom w:val="0"/>
          <w:divBdr>
            <w:top w:val="none" w:sz="0" w:space="0" w:color="auto"/>
            <w:left w:val="none" w:sz="0" w:space="0" w:color="auto"/>
            <w:bottom w:val="none" w:sz="0" w:space="0" w:color="auto"/>
            <w:right w:val="none" w:sz="0" w:space="0" w:color="auto"/>
          </w:divBdr>
          <w:divsChild>
            <w:div w:id="533158827">
              <w:marLeft w:val="0"/>
              <w:marRight w:val="0"/>
              <w:marTop w:val="0"/>
              <w:marBottom w:val="0"/>
              <w:divBdr>
                <w:top w:val="none" w:sz="0" w:space="0" w:color="auto"/>
                <w:left w:val="none" w:sz="0" w:space="0" w:color="auto"/>
                <w:bottom w:val="none" w:sz="0" w:space="0" w:color="auto"/>
                <w:right w:val="none" w:sz="0" w:space="0" w:color="auto"/>
              </w:divBdr>
            </w:div>
          </w:divsChild>
        </w:div>
        <w:div w:id="1068303672">
          <w:marLeft w:val="0"/>
          <w:marRight w:val="0"/>
          <w:marTop w:val="120"/>
          <w:marBottom w:val="0"/>
          <w:divBdr>
            <w:top w:val="none" w:sz="0" w:space="0" w:color="auto"/>
            <w:left w:val="none" w:sz="0" w:space="0" w:color="auto"/>
            <w:bottom w:val="none" w:sz="0" w:space="0" w:color="auto"/>
            <w:right w:val="none" w:sz="0" w:space="0" w:color="auto"/>
          </w:divBdr>
          <w:divsChild>
            <w:div w:id="2026208029">
              <w:marLeft w:val="0"/>
              <w:marRight w:val="0"/>
              <w:marTop w:val="0"/>
              <w:marBottom w:val="0"/>
              <w:divBdr>
                <w:top w:val="none" w:sz="0" w:space="0" w:color="auto"/>
                <w:left w:val="none" w:sz="0" w:space="0" w:color="auto"/>
                <w:bottom w:val="none" w:sz="0" w:space="0" w:color="auto"/>
                <w:right w:val="none" w:sz="0" w:space="0" w:color="auto"/>
              </w:divBdr>
            </w:div>
          </w:divsChild>
        </w:div>
        <w:div w:id="1792095439">
          <w:marLeft w:val="0"/>
          <w:marRight w:val="0"/>
          <w:marTop w:val="120"/>
          <w:marBottom w:val="0"/>
          <w:divBdr>
            <w:top w:val="none" w:sz="0" w:space="0" w:color="auto"/>
            <w:left w:val="none" w:sz="0" w:space="0" w:color="auto"/>
            <w:bottom w:val="none" w:sz="0" w:space="0" w:color="auto"/>
            <w:right w:val="none" w:sz="0" w:space="0" w:color="auto"/>
          </w:divBdr>
          <w:divsChild>
            <w:div w:id="989597706">
              <w:marLeft w:val="0"/>
              <w:marRight w:val="0"/>
              <w:marTop w:val="0"/>
              <w:marBottom w:val="0"/>
              <w:divBdr>
                <w:top w:val="none" w:sz="0" w:space="0" w:color="auto"/>
                <w:left w:val="none" w:sz="0" w:space="0" w:color="auto"/>
                <w:bottom w:val="none" w:sz="0" w:space="0" w:color="auto"/>
                <w:right w:val="none" w:sz="0" w:space="0" w:color="auto"/>
              </w:divBdr>
            </w:div>
          </w:divsChild>
        </w:div>
        <w:div w:id="962272841">
          <w:marLeft w:val="0"/>
          <w:marRight w:val="0"/>
          <w:marTop w:val="120"/>
          <w:marBottom w:val="0"/>
          <w:divBdr>
            <w:top w:val="none" w:sz="0" w:space="0" w:color="auto"/>
            <w:left w:val="none" w:sz="0" w:space="0" w:color="auto"/>
            <w:bottom w:val="none" w:sz="0" w:space="0" w:color="auto"/>
            <w:right w:val="none" w:sz="0" w:space="0" w:color="auto"/>
          </w:divBdr>
          <w:divsChild>
            <w:div w:id="175728448">
              <w:marLeft w:val="0"/>
              <w:marRight w:val="0"/>
              <w:marTop w:val="0"/>
              <w:marBottom w:val="0"/>
              <w:divBdr>
                <w:top w:val="none" w:sz="0" w:space="0" w:color="auto"/>
                <w:left w:val="none" w:sz="0" w:space="0" w:color="auto"/>
                <w:bottom w:val="none" w:sz="0" w:space="0" w:color="auto"/>
                <w:right w:val="none" w:sz="0" w:space="0" w:color="auto"/>
              </w:divBdr>
            </w:div>
          </w:divsChild>
        </w:div>
        <w:div w:id="960065520">
          <w:marLeft w:val="0"/>
          <w:marRight w:val="0"/>
          <w:marTop w:val="120"/>
          <w:marBottom w:val="0"/>
          <w:divBdr>
            <w:top w:val="none" w:sz="0" w:space="0" w:color="auto"/>
            <w:left w:val="none" w:sz="0" w:space="0" w:color="auto"/>
            <w:bottom w:val="none" w:sz="0" w:space="0" w:color="auto"/>
            <w:right w:val="none" w:sz="0" w:space="0" w:color="auto"/>
          </w:divBdr>
          <w:divsChild>
            <w:div w:id="1469081198">
              <w:marLeft w:val="0"/>
              <w:marRight w:val="0"/>
              <w:marTop w:val="0"/>
              <w:marBottom w:val="0"/>
              <w:divBdr>
                <w:top w:val="none" w:sz="0" w:space="0" w:color="auto"/>
                <w:left w:val="none" w:sz="0" w:space="0" w:color="auto"/>
                <w:bottom w:val="none" w:sz="0" w:space="0" w:color="auto"/>
                <w:right w:val="none" w:sz="0" w:space="0" w:color="auto"/>
              </w:divBdr>
            </w:div>
          </w:divsChild>
        </w:div>
        <w:div w:id="1565600145">
          <w:marLeft w:val="0"/>
          <w:marRight w:val="0"/>
          <w:marTop w:val="120"/>
          <w:marBottom w:val="0"/>
          <w:divBdr>
            <w:top w:val="none" w:sz="0" w:space="0" w:color="auto"/>
            <w:left w:val="none" w:sz="0" w:space="0" w:color="auto"/>
            <w:bottom w:val="none" w:sz="0" w:space="0" w:color="auto"/>
            <w:right w:val="none" w:sz="0" w:space="0" w:color="auto"/>
          </w:divBdr>
          <w:divsChild>
            <w:div w:id="209114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935072">
      <w:bodyDiv w:val="1"/>
      <w:marLeft w:val="0"/>
      <w:marRight w:val="0"/>
      <w:marTop w:val="0"/>
      <w:marBottom w:val="0"/>
      <w:divBdr>
        <w:top w:val="none" w:sz="0" w:space="0" w:color="auto"/>
        <w:left w:val="none" w:sz="0" w:space="0" w:color="auto"/>
        <w:bottom w:val="none" w:sz="0" w:space="0" w:color="auto"/>
        <w:right w:val="none" w:sz="0" w:space="0" w:color="auto"/>
      </w:divBdr>
      <w:divsChild>
        <w:div w:id="677271148">
          <w:marLeft w:val="0"/>
          <w:marRight w:val="0"/>
          <w:marTop w:val="0"/>
          <w:marBottom w:val="0"/>
          <w:divBdr>
            <w:top w:val="none" w:sz="0" w:space="0" w:color="auto"/>
            <w:left w:val="none" w:sz="0" w:space="0" w:color="auto"/>
            <w:bottom w:val="none" w:sz="0" w:space="0" w:color="auto"/>
            <w:right w:val="none" w:sz="0" w:space="0" w:color="auto"/>
          </w:divBdr>
        </w:div>
        <w:div w:id="1630016558">
          <w:marLeft w:val="0"/>
          <w:marRight w:val="0"/>
          <w:marTop w:val="120"/>
          <w:marBottom w:val="0"/>
          <w:divBdr>
            <w:top w:val="none" w:sz="0" w:space="0" w:color="auto"/>
            <w:left w:val="none" w:sz="0" w:space="0" w:color="auto"/>
            <w:bottom w:val="none" w:sz="0" w:space="0" w:color="auto"/>
            <w:right w:val="none" w:sz="0" w:space="0" w:color="auto"/>
          </w:divBdr>
          <w:divsChild>
            <w:div w:id="106438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111177">
      <w:bodyDiv w:val="1"/>
      <w:marLeft w:val="0"/>
      <w:marRight w:val="0"/>
      <w:marTop w:val="0"/>
      <w:marBottom w:val="0"/>
      <w:divBdr>
        <w:top w:val="none" w:sz="0" w:space="0" w:color="auto"/>
        <w:left w:val="none" w:sz="0" w:space="0" w:color="auto"/>
        <w:bottom w:val="none" w:sz="0" w:space="0" w:color="auto"/>
        <w:right w:val="none" w:sz="0" w:space="0" w:color="auto"/>
      </w:divBdr>
    </w:div>
    <w:div w:id="1080979252">
      <w:bodyDiv w:val="1"/>
      <w:marLeft w:val="0"/>
      <w:marRight w:val="0"/>
      <w:marTop w:val="0"/>
      <w:marBottom w:val="0"/>
      <w:divBdr>
        <w:top w:val="none" w:sz="0" w:space="0" w:color="auto"/>
        <w:left w:val="none" w:sz="0" w:space="0" w:color="auto"/>
        <w:bottom w:val="none" w:sz="0" w:space="0" w:color="auto"/>
        <w:right w:val="none" w:sz="0" w:space="0" w:color="auto"/>
      </w:divBdr>
      <w:divsChild>
        <w:div w:id="332030374">
          <w:marLeft w:val="0"/>
          <w:marRight w:val="0"/>
          <w:marTop w:val="0"/>
          <w:marBottom w:val="0"/>
          <w:divBdr>
            <w:top w:val="none" w:sz="0" w:space="0" w:color="auto"/>
            <w:left w:val="none" w:sz="0" w:space="0" w:color="auto"/>
            <w:bottom w:val="none" w:sz="0" w:space="0" w:color="auto"/>
            <w:right w:val="none" w:sz="0" w:space="0" w:color="auto"/>
          </w:divBdr>
        </w:div>
        <w:div w:id="1641617774">
          <w:marLeft w:val="0"/>
          <w:marRight w:val="0"/>
          <w:marTop w:val="120"/>
          <w:marBottom w:val="0"/>
          <w:divBdr>
            <w:top w:val="none" w:sz="0" w:space="0" w:color="auto"/>
            <w:left w:val="none" w:sz="0" w:space="0" w:color="auto"/>
            <w:bottom w:val="none" w:sz="0" w:space="0" w:color="auto"/>
            <w:right w:val="none" w:sz="0" w:space="0" w:color="auto"/>
          </w:divBdr>
          <w:divsChild>
            <w:div w:id="1391685976">
              <w:marLeft w:val="0"/>
              <w:marRight w:val="0"/>
              <w:marTop w:val="0"/>
              <w:marBottom w:val="0"/>
              <w:divBdr>
                <w:top w:val="none" w:sz="0" w:space="0" w:color="auto"/>
                <w:left w:val="none" w:sz="0" w:space="0" w:color="auto"/>
                <w:bottom w:val="none" w:sz="0" w:space="0" w:color="auto"/>
                <w:right w:val="none" w:sz="0" w:space="0" w:color="auto"/>
              </w:divBdr>
            </w:div>
          </w:divsChild>
        </w:div>
        <w:div w:id="1255358465">
          <w:marLeft w:val="0"/>
          <w:marRight w:val="0"/>
          <w:marTop w:val="120"/>
          <w:marBottom w:val="0"/>
          <w:divBdr>
            <w:top w:val="none" w:sz="0" w:space="0" w:color="auto"/>
            <w:left w:val="none" w:sz="0" w:space="0" w:color="auto"/>
            <w:bottom w:val="none" w:sz="0" w:space="0" w:color="auto"/>
            <w:right w:val="none" w:sz="0" w:space="0" w:color="auto"/>
          </w:divBdr>
          <w:divsChild>
            <w:div w:id="599919889">
              <w:marLeft w:val="0"/>
              <w:marRight w:val="0"/>
              <w:marTop w:val="0"/>
              <w:marBottom w:val="0"/>
              <w:divBdr>
                <w:top w:val="none" w:sz="0" w:space="0" w:color="auto"/>
                <w:left w:val="none" w:sz="0" w:space="0" w:color="auto"/>
                <w:bottom w:val="none" w:sz="0" w:space="0" w:color="auto"/>
                <w:right w:val="none" w:sz="0" w:space="0" w:color="auto"/>
              </w:divBdr>
            </w:div>
          </w:divsChild>
        </w:div>
        <w:div w:id="1266573798">
          <w:marLeft w:val="0"/>
          <w:marRight w:val="0"/>
          <w:marTop w:val="120"/>
          <w:marBottom w:val="0"/>
          <w:divBdr>
            <w:top w:val="none" w:sz="0" w:space="0" w:color="auto"/>
            <w:left w:val="none" w:sz="0" w:space="0" w:color="auto"/>
            <w:bottom w:val="none" w:sz="0" w:space="0" w:color="auto"/>
            <w:right w:val="none" w:sz="0" w:space="0" w:color="auto"/>
          </w:divBdr>
          <w:divsChild>
            <w:div w:id="77137909">
              <w:marLeft w:val="0"/>
              <w:marRight w:val="0"/>
              <w:marTop w:val="0"/>
              <w:marBottom w:val="0"/>
              <w:divBdr>
                <w:top w:val="none" w:sz="0" w:space="0" w:color="auto"/>
                <w:left w:val="none" w:sz="0" w:space="0" w:color="auto"/>
                <w:bottom w:val="none" w:sz="0" w:space="0" w:color="auto"/>
                <w:right w:val="none" w:sz="0" w:space="0" w:color="auto"/>
              </w:divBdr>
            </w:div>
          </w:divsChild>
        </w:div>
        <w:div w:id="2056656267">
          <w:marLeft w:val="0"/>
          <w:marRight w:val="0"/>
          <w:marTop w:val="120"/>
          <w:marBottom w:val="0"/>
          <w:divBdr>
            <w:top w:val="none" w:sz="0" w:space="0" w:color="auto"/>
            <w:left w:val="none" w:sz="0" w:space="0" w:color="auto"/>
            <w:bottom w:val="none" w:sz="0" w:space="0" w:color="auto"/>
            <w:right w:val="none" w:sz="0" w:space="0" w:color="auto"/>
          </w:divBdr>
          <w:divsChild>
            <w:div w:id="1238898015">
              <w:marLeft w:val="0"/>
              <w:marRight w:val="0"/>
              <w:marTop w:val="0"/>
              <w:marBottom w:val="0"/>
              <w:divBdr>
                <w:top w:val="none" w:sz="0" w:space="0" w:color="auto"/>
                <w:left w:val="none" w:sz="0" w:space="0" w:color="auto"/>
                <w:bottom w:val="none" w:sz="0" w:space="0" w:color="auto"/>
                <w:right w:val="none" w:sz="0" w:space="0" w:color="auto"/>
              </w:divBdr>
            </w:div>
          </w:divsChild>
        </w:div>
        <w:div w:id="459108849">
          <w:marLeft w:val="0"/>
          <w:marRight w:val="0"/>
          <w:marTop w:val="120"/>
          <w:marBottom w:val="0"/>
          <w:divBdr>
            <w:top w:val="none" w:sz="0" w:space="0" w:color="auto"/>
            <w:left w:val="none" w:sz="0" w:space="0" w:color="auto"/>
            <w:bottom w:val="none" w:sz="0" w:space="0" w:color="auto"/>
            <w:right w:val="none" w:sz="0" w:space="0" w:color="auto"/>
          </w:divBdr>
          <w:divsChild>
            <w:div w:id="182793827">
              <w:marLeft w:val="0"/>
              <w:marRight w:val="0"/>
              <w:marTop w:val="0"/>
              <w:marBottom w:val="0"/>
              <w:divBdr>
                <w:top w:val="none" w:sz="0" w:space="0" w:color="auto"/>
                <w:left w:val="none" w:sz="0" w:space="0" w:color="auto"/>
                <w:bottom w:val="none" w:sz="0" w:space="0" w:color="auto"/>
                <w:right w:val="none" w:sz="0" w:space="0" w:color="auto"/>
              </w:divBdr>
            </w:div>
          </w:divsChild>
        </w:div>
        <w:div w:id="315184839">
          <w:marLeft w:val="0"/>
          <w:marRight w:val="0"/>
          <w:marTop w:val="120"/>
          <w:marBottom w:val="0"/>
          <w:divBdr>
            <w:top w:val="none" w:sz="0" w:space="0" w:color="auto"/>
            <w:left w:val="none" w:sz="0" w:space="0" w:color="auto"/>
            <w:bottom w:val="none" w:sz="0" w:space="0" w:color="auto"/>
            <w:right w:val="none" w:sz="0" w:space="0" w:color="auto"/>
          </w:divBdr>
          <w:divsChild>
            <w:div w:id="1429694168">
              <w:marLeft w:val="0"/>
              <w:marRight w:val="0"/>
              <w:marTop w:val="0"/>
              <w:marBottom w:val="0"/>
              <w:divBdr>
                <w:top w:val="none" w:sz="0" w:space="0" w:color="auto"/>
                <w:left w:val="none" w:sz="0" w:space="0" w:color="auto"/>
                <w:bottom w:val="none" w:sz="0" w:space="0" w:color="auto"/>
                <w:right w:val="none" w:sz="0" w:space="0" w:color="auto"/>
              </w:divBdr>
            </w:div>
          </w:divsChild>
        </w:div>
        <w:div w:id="33848614">
          <w:marLeft w:val="0"/>
          <w:marRight w:val="0"/>
          <w:marTop w:val="120"/>
          <w:marBottom w:val="0"/>
          <w:divBdr>
            <w:top w:val="none" w:sz="0" w:space="0" w:color="auto"/>
            <w:left w:val="none" w:sz="0" w:space="0" w:color="auto"/>
            <w:bottom w:val="none" w:sz="0" w:space="0" w:color="auto"/>
            <w:right w:val="none" w:sz="0" w:space="0" w:color="auto"/>
          </w:divBdr>
          <w:divsChild>
            <w:div w:id="1129788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656369">
      <w:bodyDiv w:val="1"/>
      <w:marLeft w:val="0"/>
      <w:marRight w:val="0"/>
      <w:marTop w:val="0"/>
      <w:marBottom w:val="0"/>
      <w:divBdr>
        <w:top w:val="none" w:sz="0" w:space="0" w:color="auto"/>
        <w:left w:val="none" w:sz="0" w:space="0" w:color="auto"/>
        <w:bottom w:val="none" w:sz="0" w:space="0" w:color="auto"/>
        <w:right w:val="none" w:sz="0" w:space="0" w:color="auto"/>
      </w:divBdr>
      <w:divsChild>
        <w:div w:id="2058580338">
          <w:marLeft w:val="0"/>
          <w:marRight w:val="0"/>
          <w:marTop w:val="0"/>
          <w:marBottom w:val="0"/>
          <w:divBdr>
            <w:top w:val="none" w:sz="0" w:space="0" w:color="auto"/>
            <w:left w:val="none" w:sz="0" w:space="0" w:color="auto"/>
            <w:bottom w:val="none" w:sz="0" w:space="0" w:color="auto"/>
            <w:right w:val="none" w:sz="0" w:space="0" w:color="auto"/>
          </w:divBdr>
        </w:div>
        <w:div w:id="735786255">
          <w:marLeft w:val="0"/>
          <w:marRight w:val="0"/>
          <w:marTop w:val="120"/>
          <w:marBottom w:val="0"/>
          <w:divBdr>
            <w:top w:val="none" w:sz="0" w:space="0" w:color="auto"/>
            <w:left w:val="none" w:sz="0" w:space="0" w:color="auto"/>
            <w:bottom w:val="none" w:sz="0" w:space="0" w:color="auto"/>
            <w:right w:val="none" w:sz="0" w:space="0" w:color="auto"/>
          </w:divBdr>
          <w:divsChild>
            <w:div w:id="1408765087">
              <w:marLeft w:val="0"/>
              <w:marRight w:val="0"/>
              <w:marTop w:val="0"/>
              <w:marBottom w:val="0"/>
              <w:divBdr>
                <w:top w:val="none" w:sz="0" w:space="0" w:color="auto"/>
                <w:left w:val="none" w:sz="0" w:space="0" w:color="auto"/>
                <w:bottom w:val="none" w:sz="0" w:space="0" w:color="auto"/>
                <w:right w:val="none" w:sz="0" w:space="0" w:color="auto"/>
              </w:divBdr>
            </w:div>
          </w:divsChild>
        </w:div>
        <w:div w:id="517356077">
          <w:marLeft w:val="0"/>
          <w:marRight w:val="0"/>
          <w:marTop w:val="120"/>
          <w:marBottom w:val="0"/>
          <w:divBdr>
            <w:top w:val="none" w:sz="0" w:space="0" w:color="auto"/>
            <w:left w:val="none" w:sz="0" w:space="0" w:color="auto"/>
            <w:bottom w:val="none" w:sz="0" w:space="0" w:color="auto"/>
            <w:right w:val="none" w:sz="0" w:space="0" w:color="auto"/>
          </w:divBdr>
          <w:divsChild>
            <w:div w:id="387924627">
              <w:marLeft w:val="0"/>
              <w:marRight w:val="0"/>
              <w:marTop w:val="0"/>
              <w:marBottom w:val="0"/>
              <w:divBdr>
                <w:top w:val="none" w:sz="0" w:space="0" w:color="auto"/>
                <w:left w:val="none" w:sz="0" w:space="0" w:color="auto"/>
                <w:bottom w:val="none" w:sz="0" w:space="0" w:color="auto"/>
                <w:right w:val="none" w:sz="0" w:space="0" w:color="auto"/>
              </w:divBdr>
            </w:div>
          </w:divsChild>
        </w:div>
        <w:div w:id="1870755332">
          <w:marLeft w:val="0"/>
          <w:marRight w:val="0"/>
          <w:marTop w:val="120"/>
          <w:marBottom w:val="0"/>
          <w:divBdr>
            <w:top w:val="none" w:sz="0" w:space="0" w:color="auto"/>
            <w:left w:val="none" w:sz="0" w:space="0" w:color="auto"/>
            <w:bottom w:val="none" w:sz="0" w:space="0" w:color="auto"/>
            <w:right w:val="none" w:sz="0" w:space="0" w:color="auto"/>
          </w:divBdr>
          <w:divsChild>
            <w:div w:id="1871871168">
              <w:marLeft w:val="0"/>
              <w:marRight w:val="0"/>
              <w:marTop w:val="0"/>
              <w:marBottom w:val="0"/>
              <w:divBdr>
                <w:top w:val="none" w:sz="0" w:space="0" w:color="auto"/>
                <w:left w:val="none" w:sz="0" w:space="0" w:color="auto"/>
                <w:bottom w:val="none" w:sz="0" w:space="0" w:color="auto"/>
                <w:right w:val="none" w:sz="0" w:space="0" w:color="auto"/>
              </w:divBdr>
            </w:div>
          </w:divsChild>
        </w:div>
        <w:div w:id="738090574">
          <w:marLeft w:val="0"/>
          <w:marRight w:val="0"/>
          <w:marTop w:val="120"/>
          <w:marBottom w:val="0"/>
          <w:divBdr>
            <w:top w:val="none" w:sz="0" w:space="0" w:color="auto"/>
            <w:left w:val="none" w:sz="0" w:space="0" w:color="auto"/>
            <w:bottom w:val="none" w:sz="0" w:space="0" w:color="auto"/>
            <w:right w:val="none" w:sz="0" w:space="0" w:color="auto"/>
          </w:divBdr>
          <w:divsChild>
            <w:div w:id="584144549">
              <w:marLeft w:val="0"/>
              <w:marRight w:val="0"/>
              <w:marTop w:val="0"/>
              <w:marBottom w:val="0"/>
              <w:divBdr>
                <w:top w:val="none" w:sz="0" w:space="0" w:color="auto"/>
                <w:left w:val="none" w:sz="0" w:space="0" w:color="auto"/>
                <w:bottom w:val="none" w:sz="0" w:space="0" w:color="auto"/>
                <w:right w:val="none" w:sz="0" w:space="0" w:color="auto"/>
              </w:divBdr>
            </w:div>
          </w:divsChild>
        </w:div>
        <w:div w:id="1985818148">
          <w:marLeft w:val="0"/>
          <w:marRight w:val="0"/>
          <w:marTop w:val="120"/>
          <w:marBottom w:val="0"/>
          <w:divBdr>
            <w:top w:val="none" w:sz="0" w:space="0" w:color="auto"/>
            <w:left w:val="none" w:sz="0" w:space="0" w:color="auto"/>
            <w:bottom w:val="none" w:sz="0" w:space="0" w:color="auto"/>
            <w:right w:val="none" w:sz="0" w:space="0" w:color="auto"/>
          </w:divBdr>
          <w:divsChild>
            <w:div w:id="1882277712">
              <w:marLeft w:val="0"/>
              <w:marRight w:val="0"/>
              <w:marTop w:val="0"/>
              <w:marBottom w:val="0"/>
              <w:divBdr>
                <w:top w:val="none" w:sz="0" w:space="0" w:color="auto"/>
                <w:left w:val="none" w:sz="0" w:space="0" w:color="auto"/>
                <w:bottom w:val="none" w:sz="0" w:space="0" w:color="auto"/>
                <w:right w:val="none" w:sz="0" w:space="0" w:color="auto"/>
              </w:divBdr>
            </w:div>
          </w:divsChild>
        </w:div>
        <w:div w:id="1130126751">
          <w:marLeft w:val="0"/>
          <w:marRight w:val="0"/>
          <w:marTop w:val="120"/>
          <w:marBottom w:val="0"/>
          <w:divBdr>
            <w:top w:val="none" w:sz="0" w:space="0" w:color="auto"/>
            <w:left w:val="none" w:sz="0" w:space="0" w:color="auto"/>
            <w:bottom w:val="none" w:sz="0" w:space="0" w:color="auto"/>
            <w:right w:val="none" w:sz="0" w:space="0" w:color="auto"/>
          </w:divBdr>
          <w:divsChild>
            <w:div w:id="772866890">
              <w:marLeft w:val="0"/>
              <w:marRight w:val="0"/>
              <w:marTop w:val="0"/>
              <w:marBottom w:val="0"/>
              <w:divBdr>
                <w:top w:val="none" w:sz="0" w:space="0" w:color="auto"/>
                <w:left w:val="none" w:sz="0" w:space="0" w:color="auto"/>
                <w:bottom w:val="none" w:sz="0" w:space="0" w:color="auto"/>
                <w:right w:val="none" w:sz="0" w:space="0" w:color="auto"/>
              </w:divBdr>
            </w:div>
          </w:divsChild>
        </w:div>
        <w:div w:id="1510489471">
          <w:marLeft w:val="0"/>
          <w:marRight w:val="0"/>
          <w:marTop w:val="120"/>
          <w:marBottom w:val="0"/>
          <w:divBdr>
            <w:top w:val="none" w:sz="0" w:space="0" w:color="auto"/>
            <w:left w:val="none" w:sz="0" w:space="0" w:color="auto"/>
            <w:bottom w:val="none" w:sz="0" w:space="0" w:color="auto"/>
            <w:right w:val="none" w:sz="0" w:space="0" w:color="auto"/>
          </w:divBdr>
          <w:divsChild>
            <w:div w:id="1143430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307884">
      <w:bodyDiv w:val="1"/>
      <w:marLeft w:val="0"/>
      <w:marRight w:val="0"/>
      <w:marTop w:val="0"/>
      <w:marBottom w:val="0"/>
      <w:divBdr>
        <w:top w:val="none" w:sz="0" w:space="0" w:color="auto"/>
        <w:left w:val="none" w:sz="0" w:space="0" w:color="auto"/>
        <w:bottom w:val="none" w:sz="0" w:space="0" w:color="auto"/>
        <w:right w:val="none" w:sz="0" w:space="0" w:color="auto"/>
      </w:divBdr>
      <w:divsChild>
        <w:div w:id="1382247453">
          <w:marLeft w:val="0"/>
          <w:marRight w:val="0"/>
          <w:marTop w:val="0"/>
          <w:marBottom w:val="0"/>
          <w:divBdr>
            <w:top w:val="none" w:sz="0" w:space="0" w:color="auto"/>
            <w:left w:val="none" w:sz="0" w:space="0" w:color="auto"/>
            <w:bottom w:val="none" w:sz="0" w:space="0" w:color="auto"/>
            <w:right w:val="none" w:sz="0" w:space="0" w:color="auto"/>
          </w:divBdr>
        </w:div>
        <w:div w:id="1771001663">
          <w:marLeft w:val="0"/>
          <w:marRight w:val="0"/>
          <w:marTop w:val="120"/>
          <w:marBottom w:val="0"/>
          <w:divBdr>
            <w:top w:val="none" w:sz="0" w:space="0" w:color="auto"/>
            <w:left w:val="none" w:sz="0" w:space="0" w:color="auto"/>
            <w:bottom w:val="none" w:sz="0" w:space="0" w:color="auto"/>
            <w:right w:val="none" w:sz="0" w:space="0" w:color="auto"/>
          </w:divBdr>
          <w:divsChild>
            <w:div w:id="118313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403763">
      <w:bodyDiv w:val="1"/>
      <w:marLeft w:val="0"/>
      <w:marRight w:val="0"/>
      <w:marTop w:val="0"/>
      <w:marBottom w:val="0"/>
      <w:divBdr>
        <w:top w:val="none" w:sz="0" w:space="0" w:color="auto"/>
        <w:left w:val="none" w:sz="0" w:space="0" w:color="auto"/>
        <w:bottom w:val="none" w:sz="0" w:space="0" w:color="auto"/>
        <w:right w:val="none" w:sz="0" w:space="0" w:color="auto"/>
      </w:divBdr>
      <w:divsChild>
        <w:div w:id="59641791">
          <w:marLeft w:val="0"/>
          <w:marRight w:val="0"/>
          <w:marTop w:val="0"/>
          <w:marBottom w:val="0"/>
          <w:divBdr>
            <w:top w:val="none" w:sz="0" w:space="0" w:color="auto"/>
            <w:left w:val="none" w:sz="0" w:space="0" w:color="auto"/>
            <w:bottom w:val="none" w:sz="0" w:space="0" w:color="auto"/>
            <w:right w:val="none" w:sz="0" w:space="0" w:color="auto"/>
          </w:divBdr>
        </w:div>
        <w:div w:id="1821534195">
          <w:marLeft w:val="0"/>
          <w:marRight w:val="0"/>
          <w:marTop w:val="120"/>
          <w:marBottom w:val="0"/>
          <w:divBdr>
            <w:top w:val="none" w:sz="0" w:space="0" w:color="auto"/>
            <w:left w:val="none" w:sz="0" w:space="0" w:color="auto"/>
            <w:bottom w:val="none" w:sz="0" w:space="0" w:color="auto"/>
            <w:right w:val="none" w:sz="0" w:space="0" w:color="auto"/>
          </w:divBdr>
          <w:divsChild>
            <w:div w:id="646009518">
              <w:marLeft w:val="0"/>
              <w:marRight w:val="0"/>
              <w:marTop w:val="0"/>
              <w:marBottom w:val="0"/>
              <w:divBdr>
                <w:top w:val="none" w:sz="0" w:space="0" w:color="auto"/>
                <w:left w:val="none" w:sz="0" w:space="0" w:color="auto"/>
                <w:bottom w:val="none" w:sz="0" w:space="0" w:color="auto"/>
                <w:right w:val="none" w:sz="0" w:space="0" w:color="auto"/>
              </w:divBdr>
            </w:div>
          </w:divsChild>
        </w:div>
        <w:div w:id="37556249">
          <w:marLeft w:val="0"/>
          <w:marRight w:val="0"/>
          <w:marTop w:val="120"/>
          <w:marBottom w:val="0"/>
          <w:divBdr>
            <w:top w:val="none" w:sz="0" w:space="0" w:color="auto"/>
            <w:left w:val="none" w:sz="0" w:space="0" w:color="auto"/>
            <w:bottom w:val="none" w:sz="0" w:space="0" w:color="auto"/>
            <w:right w:val="none" w:sz="0" w:space="0" w:color="auto"/>
          </w:divBdr>
          <w:divsChild>
            <w:div w:id="51538277">
              <w:marLeft w:val="0"/>
              <w:marRight w:val="0"/>
              <w:marTop w:val="0"/>
              <w:marBottom w:val="0"/>
              <w:divBdr>
                <w:top w:val="none" w:sz="0" w:space="0" w:color="auto"/>
                <w:left w:val="none" w:sz="0" w:space="0" w:color="auto"/>
                <w:bottom w:val="none" w:sz="0" w:space="0" w:color="auto"/>
                <w:right w:val="none" w:sz="0" w:space="0" w:color="auto"/>
              </w:divBdr>
            </w:div>
          </w:divsChild>
        </w:div>
        <w:div w:id="1535193309">
          <w:marLeft w:val="0"/>
          <w:marRight w:val="0"/>
          <w:marTop w:val="120"/>
          <w:marBottom w:val="0"/>
          <w:divBdr>
            <w:top w:val="none" w:sz="0" w:space="0" w:color="auto"/>
            <w:left w:val="none" w:sz="0" w:space="0" w:color="auto"/>
            <w:bottom w:val="none" w:sz="0" w:space="0" w:color="auto"/>
            <w:right w:val="none" w:sz="0" w:space="0" w:color="auto"/>
          </w:divBdr>
          <w:divsChild>
            <w:div w:id="367607871">
              <w:marLeft w:val="0"/>
              <w:marRight w:val="0"/>
              <w:marTop w:val="0"/>
              <w:marBottom w:val="0"/>
              <w:divBdr>
                <w:top w:val="none" w:sz="0" w:space="0" w:color="auto"/>
                <w:left w:val="none" w:sz="0" w:space="0" w:color="auto"/>
                <w:bottom w:val="none" w:sz="0" w:space="0" w:color="auto"/>
                <w:right w:val="none" w:sz="0" w:space="0" w:color="auto"/>
              </w:divBdr>
            </w:div>
          </w:divsChild>
        </w:div>
        <w:div w:id="1380319493">
          <w:marLeft w:val="0"/>
          <w:marRight w:val="0"/>
          <w:marTop w:val="120"/>
          <w:marBottom w:val="0"/>
          <w:divBdr>
            <w:top w:val="none" w:sz="0" w:space="0" w:color="auto"/>
            <w:left w:val="none" w:sz="0" w:space="0" w:color="auto"/>
            <w:bottom w:val="none" w:sz="0" w:space="0" w:color="auto"/>
            <w:right w:val="none" w:sz="0" w:space="0" w:color="auto"/>
          </w:divBdr>
          <w:divsChild>
            <w:div w:id="387344553">
              <w:marLeft w:val="0"/>
              <w:marRight w:val="0"/>
              <w:marTop w:val="0"/>
              <w:marBottom w:val="0"/>
              <w:divBdr>
                <w:top w:val="none" w:sz="0" w:space="0" w:color="auto"/>
                <w:left w:val="none" w:sz="0" w:space="0" w:color="auto"/>
                <w:bottom w:val="none" w:sz="0" w:space="0" w:color="auto"/>
                <w:right w:val="none" w:sz="0" w:space="0" w:color="auto"/>
              </w:divBdr>
            </w:div>
          </w:divsChild>
        </w:div>
        <w:div w:id="964963749">
          <w:marLeft w:val="0"/>
          <w:marRight w:val="0"/>
          <w:marTop w:val="120"/>
          <w:marBottom w:val="0"/>
          <w:divBdr>
            <w:top w:val="none" w:sz="0" w:space="0" w:color="auto"/>
            <w:left w:val="none" w:sz="0" w:space="0" w:color="auto"/>
            <w:bottom w:val="none" w:sz="0" w:space="0" w:color="auto"/>
            <w:right w:val="none" w:sz="0" w:space="0" w:color="auto"/>
          </w:divBdr>
          <w:divsChild>
            <w:div w:id="936137892">
              <w:marLeft w:val="0"/>
              <w:marRight w:val="0"/>
              <w:marTop w:val="0"/>
              <w:marBottom w:val="0"/>
              <w:divBdr>
                <w:top w:val="none" w:sz="0" w:space="0" w:color="auto"/>
                <w:left w:val="none" w:sz="0" w:space="0" w:color="auto"/>
                <w:bottom w:val="none" w:sz="0" w:space="0" w:color="auto"/>
                <w:right w:val="none" w:sz="0" w:space="0" w:color="auto"/>
              </w:divBdr>
            </w:div>
          </w:divsChild>
        </w:div>
        <w:div w:id="499807493">
          <w:marLeft w:val="0"/>
          <w:marRight w:val="0"/>
          <w:marTop w:val="120"/>
          <w:marBottom w:val="0"/>
          <w:divBdr>
            <w:top w:val="none" w:sz="0" w:space="0" w:color="auto"/>
            <w:left w:val="none" w:sz="0" w:space="0" w:color="auto"/>
            <w:bottom w:val="none" w:sz="0" w:space="0" w:color="auto"/>
            <w:right w:val="none" w:sz="0" w:space="0" w:color="auto"/>
          </w:divBdr>
          <w:divsChild>
            <w:div w:id="665060646">
              <w:marLeft w:val="0"/>
              <w:marRight w:val="0"/>
              <w:marTop w:val="0"/>
              <w:marBottom w:val="0"/>
              <w:divBdr>
                <w:top w:val="none" w:sz="0" w:space="0" w:color="auto"/>
                <w:left w:val="none" w:sz="0" w:space="0" w:color="auto"/>
                <w:bottom w:val="none" w:sz="0" w:space="0" w:color="auto"/>
                <w:right w:val="none" w:sz="0" w:space="0" w:color="auto"/>
              </w:divBdr>
            </w:div>
          </w:divsChild>
        </w:div>
        <w:div w:id="1779793484">
          <w:marLeft w:val="0"/>
          <w:marRight w:val="0"/>
          <w:marTop w:val="120"/>
          <w:marBottom w:val="0"/>
          <w:divBdr>
            <w:top w:val="none" w:sz="0" w:space="0" w:color="auto"/>
            <w:left w:val="none" w:sz="0" w:space="0" w:color="auto"/>
            <w:bottom w:val="none" w:sz="0" w:space="0" w:color="auto"/>
            <w:right w:val="none" w:sz="0" w:space="0" w:color="auto"/>
          </w:divBdr>
          <w:divsChild>
            <w:div w:id="1578899467">
              <w:marLeft w:val="0"/>
              <w:marRight w:val="0"/>
              <w:marTop w:val="0"/>
              <w:marBottom w:val="0"/>
              <w:divBdr>
                <w:top w:val="none" w:sz="0" w:space="0" w:color="auto"/>
                <w:left w:val="none" w:sz="0" w:space="0" w:color="auto"/>
                <w:bottom w:val="none" w:sz="0" w:space="0" w:color="auto"/>
                <w:right w:val="none" w:sz="0" w:space="0" w:color="auto"/>
              </w:divBdr>
            </w:div>
          </w:divsChild>
        </w:div>
        <w:div w:id="1133213527">
          <w:marLeft w:val="0"/>
          <w:marRight w:val="0"/>
          <w:marTop w:val="120"/>
          <w:marBottom w:val="0"/>
          <w:divBdr>
            <w:top w:val="none" w:sz="0" w:space="0" w:color="auto"/>
            <w:left w:val="none" w:sz="0" w:space="0" w:color="auto"/>
            <w:bottom w:val="none" w:sz="0" w:space="0" w:color="auto"/>
            <w:right w:val="none" w:sz="0" w:space="0" w:color="auto"/>
          </w:divBdr>
          <w:divsChild>
            <w:div w:id="1373072250">
              <w:marLeft w:val="0"/>
              <w:marRight w:val="0"/>
              <w:marTop w:val="0"/>
              <w:marBottom w:val="0"/>
              <w:divBdr>
                <w:top w:val="none" w:sz="0" w:space="0" w:color="auto"/>
                <w:left w:val="none" w:sz="0" w:space="0" w:color="auto"/>
                <w:bottom w:val="none" w:sz="0" w:space="0" w:color="auto"/>
                <w:right w:val="none" w:sz="0" w:space="0" w:color="auto"/>
              </w:divBdr>
            </w:div>
          </w:divsChild>
        </w:div>
        <w:div w:id="127406167">
          <w:marLeft w:val="0"/>
          <w:marRight w:val="0"/>
          <w:marTop w:val="120"/>
          <w:marBottom w:val="0"/>
          <w:divBdr>
            <w:top w:val="none" w:sz="0" w:space="0" w:color="auto"/>
            <w:left w:val="none" w:sz="0" w:space="0" w:color="auto"/>
            <w:bottom w:val="none" w:sz="0" w:space="0" w:color="auto"/>
            <w:right w:val="none" w:sz="0" w:space="0" w:color="auto"/>
          </w:divBdr>
          <w:divsChild>
            <w:div w:id="1762216588">
              <w:marLeft w:val="0"/>
              <w:marRight w:val="0"/>
              <w:marTop w:val="0"/>
              <w:marBottom w:val="0"/>
              <w:divBdr>
                <w:top w:val="none" w:sz="0" w:space="0" w:color="auto"/>
                <w:left w:val="none" w:sz="0" w:space="0" w:color="auto"/>
                <w:bottom w:val="none" w:sz="0" w:space="0" w:color="auto"/>
                <w:right w:val="none" w:sz="0" w:space="0" w:color="auto"/>
              </w:divBdr>
            </w:div>
          </w:divsChild>
        </w:div>
        <w:div w:id="1932155125">
          <w:marLeft w:val="0"/>
          <w:marRight w:val="0"/>
          <w:marTop w:val="120"/>
          <w:marBottom w:val="0"/>
          <w:divBdr>
            <w:top w:val="none" w:sz="0" w:space="0" w:color="auto"/>
            <w:left w:val="none" w:sz="0" w:space="0" w:color="auto"/>
            <w:bottom w:val="none" w:sz="0" w:space="0" w:color="auto"/>
            <w:right w:val="none" w:sz="0" w:space="0" w:color="auto"/>
          </w:divBdr>
          <w:divsChild>
            <w:div w:id="1821195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133881">
      <w:bodyDiv w:val="1"/>
      <w:marLeft w:val="0"/>
      <w:marRight w:val="0"/>
      <w:marTop w:val="0"/>
      <w:marBottom w:val="0"/>
      <w:divBdr>
        <w:top w:val="none" w:sz="0" w:space="0" w:color="auto"/>
        <w:left w:val="none" w:sz="0" w:space="0" w:color="auto"/>
        <w:bottom w:val="none" w:sz="0" w:space="0" w:color="auto"/>
        <w:right w:val="none" w:sz="0" w:space="0" w:color="auto"/>
      </w:divBdr>
      <w:divsChild>
        <w:div w:id="1891646352">
          <w:marLeft w:val="0"/>
          <w:marRight w:val="0"/>
          <w:marTop w:val="0"/>
          <w:marBottom w:val="0"/>
          <w:divBdr>
            <w:top w:val="none" w:sz="0" w:space="0" w:color="auto"/>
            <w:left w:val="none" w:sz="0" w:space="0" w:color="auto"/>
            <w:bottom w:val="none" w:sz="0" w:space="0" w:color="auto"/>
            <w:right w:val="none" w:sz="0" w:space="0" w:color="auto"/>
          </w:divBdr>
          <w:divsChild>
            <w:div w:id="580679771">
              <w:marLeft w:val="0"/>
              <w:marRight w:val="0"/>
              <w:marTop w:val="0"/>
              <w:marBottom w:val="0"/>
              <w:divBdr>
                <w:top w:val="none" w:sz="0" w:space="0" w:color="auto"/>
                <w:left w:val="none" w:sz="0" w:space="0" w:color="auto"/>
                <w:bottom w:val="none" w:sz="0" w:space="0" w:color="auto"/>
                <w:right w:val="none" w:sz="0" w:space="0" w:color="auto"/>
              </w:divBdr>
              <w:divsChild>
                <w:div w:id="297339202">
                  <w:marLeft w:val="0"/>
                  <w:marRight w:val="0"/>
                  <w:marTop w:val="0"/>
                  <w:marBottom w:val="240"/>
                  <w:divBdr>
                    <w:top w:val="none" w:sz="0" w:space="0" w:color="auto"/>
                    <w:left w:val="none" w:sz="0" w:space="0" w:color="auto"/>
                    <w:bottom w:val="none" w:sz="0" w:space="0" w:color="auto"/>
                    <w:right w:val="none" w:sz="0" w:space="0" w:color="auto"/>
                  </w:divBdr>
                  <w:divsChild>
                    <w:div w:id="2126465940">
                      <w:marLeft w:val="0"/>
                      <w:marRight w:val="0"/>
                      <w:marTop w:val="0"/>
                      <w:marBottom w:val="0"/>
                      <w:divBdr>
                        <w:top w:val="none" w:sz="0" w:space="0" w:color="auto"/>
                        <w:left w:val="none" w:sz="0" w:space="0" w:color="auto"/>
                        <w:bottom w:val="none" w:sz="0" w:space="0" w:color="auto"/>
                        <w:right w:val="none" w:sz="0" w:space="0" w:color="auto"/>
                      </w:divBdr>
                      <w:divsChild>
                        <w:div w:id="35323967">
                          <w:marLeft w:val="0"/>
                          <w:marRight w:val="0"/>
                          <w:marTop w:val="0"/>
                          <w:marBottom w:val="0"/>
                          <w:divBdr>
                            <w:top w:val="none" w:sz="0" w:space="0" w:color="auto"/>
                            <w:left w:val="none" w:sz="0" w:space="0" w:color="auto"/>
                            <w:bottom w:val="none" w:sz="0" w:space="0" w:color="auto"/>
                            <w:right w:val="none" w:sz="0" w:space="0" w:color="auto"/>
                          </w:divBdr>
                          <w:divsChild>
                            <w:div w:id="1928538362">
                              <w:marLeft w:val="0"/>
                              <w:marRight w:val="0"/>
                              <w:marTop w:val="0"/>
                              <w:marBottom w:val="0"/>
                              <w:divBdr>
                                <w:top w:val="none" w:sz="0" w:space="0" w:color="auto"/>
                                <w:left w:val="none" w:sz="0" w:space="0" w:color="auto"/>
                                <w:bottom w:val="none" w:sz="0" w:space="0" w:color="auto"/>
                                <w:right w:val="none" w:sz="0" w:space="0" w:color="auto"/>
                              </w:divBdr>
                              <w:divsChild>
                                <w:div w:id="499589672">
                                  <w:marLeft w:val="0"/>
                                  <w:marRight w:val="0"/>
                                  <w:marTop w:val="0"/>
                                  <w:marBottom w:val="0"/>
                                  <w:divBdr>
                                    <w:top w:val="none" w:sz="0" w:space="0" w:color="auto"/>
                                    <w:left w:val="none" w:sz="0" w:space="0" w:color="auto"/>
                                    <w:bottom w:val="none" w:sz="0" w:space="0" w:color="auto"/>
                                    <w:right w:val="none" w:sz="0" w:space="0" w:color="auto"/>
                                  </w:divBdr>
                                  <w:divsChild>
                                    <w:div w:id="1215894076">
                                      <w:marLeft w:val="0"/>
                                      <w:marRight w:val="0"/>
                                      <w:marTop w:val="0"/>
                                      <w:marBottom w:val="0"/>
                                      <w:divBdr>
                                        <w:top w:val="none" w:sz="0" w:space="0" w:color="auto"/>
                                        <w:left w:val="none" w:sz="0" w:space="0" w:color="auto"/>
                                        <w:bottom w:val="none" w:sz="0" w:space="0" w:color="auto"/>
                                        <w:right w:val="none" w:sz="0" w:space="0" w:color="auto"/>
                                      </w:divBdr>
                                      <w:divsChild>
                                        <w:div w:id="200169346">
                                          <w:marLeft w:val="0"/>
                                          <w:marRight w:val="0"/>
                                          <w:marTop w:val="0"/>
                                          <w:marBottom w:val="0"/>
                                          <w:divBdr>
                                            <w:top w:val="none" w:sz="0" w:space="0" w:color="auto"/>
                                            <w:left w:val="none" w:sz="0" w:space="0" w:color="auto"/>
                                            <w:bottom w:val="none" w:sz="0" w:space="0" w:color="auto"/>
                                            <w:right w:val="none" w:sz="0" w:space="0" w:color="auto"/>
                                          </w:divBdr>
                                          <w:divsChild>
                                            <w:div w:id="522791192">
                                              <w:marLeft w:val="0"/>
                                              <w:marRight w:val="0"/>
                                              <w:marTop w:val="0"/>
                                              <w:marBottom w:val="0"/>
                                              <w:divBdr>
                                                <w:top w:val="none" w:sz="0" w:space="0" w:color="auto"/>
                                                <w:left w:val="none" w:sz="0" w:space="0" w:color="auto"/>
                                                <w:bottom w:val="none" w:sz="0" w:space="0" w:color="auto"/>
                                                <w:right w:val="none" w:sz="0" w:space="0" w:color="auto"/>
                                              </w:divBdr>
                                              <w:divsChild>
                                                <w:div w:id="325473430">
                                                  <w:marLeft w:val="0"/>
                                                  <w:marRight w:val="0"/>
                                                  <w:marTop w:val="0"/>
                                                  <w:marBottom w:val="0"/>
                                                  <w:divBdr>
                                                    <w:top w:val="none" w:sz="0" w:space="0" w:color="auto"/>
                                                    <w:left w:val="none" w:sz="0" w:space="0" w:color="auto"/>
                                                    <w:bottom w:val="none" w:sz="0" w:space="0" w:color="auto"/>
                                                    <w:right w:val="none" w:sz="0" w:space="0" w:color="auto"/>
                                                  </w:divBdr>
                                                  <w:divsChild>
                                                    <w:div w:id="859662887">
                                                      <w:marLeft w:val="0"/>
                                                      <w:marRight w:val="0"/>
                                                      <w:marTop w:val="0"/>
                                                      <w:marBottom w:val="0"/>
                                                      <w:divBdr>
                                                        <w:top w:val="none" w:sz="0" w:space="0" w:color="auto"/>
                                                        <w:left w:val="none" w:sz="0" w:space="0" w:color="auto"/>
                                                        <w:bottom w:val="none" w:sz="0" w:space="0" w:color="auto"/>
                                                        <w:right w:val="none" w:sz="0" w:space="0" w:color="auto"/>
                                                      </w:divBdr>
                                                      <w:divsChild>
                                                        <w:div w:id="1995252826">
                                                          <w:marLeft w:val="0"/>
                                                          <w:marRight w:val="0"/>
                                                          <w:marTop w:val="0"/>
                                                          <w:marBottom w:val="0"/>
                                                          <w:divBdr>
                                                            <w:top w:val="none" w:sz="0" w:space="0" w:color="auto"/>
                                                            <w:left w:val="none" w:sz="0" w:space="0" w:color="auto"/>
                                                            <w:bottom w:val="none" w:sz="0" w:space="0" w:color="auto"/>
                                                            <w:right w:val="none" w:sz="0" w:space="0" w:color="auto"/>
                                                          </w:divBdr>
                                                          <w:divsChild>
                                                            <w:div w:id="1133984638">
                                                              <w:marLeft w:val="0"/>
                                                              <w:marRight w:val="0"/>
                                                              <w:marTop w:val="0"/>
                                                              <w:marBottom w:val="0"/>
                                                              <w:divBdr>
                                                                <w:top w:val="none" w:sz="0" w:space="0" w:color="auto"/>
                                                                <w:left w:val="none" w:sz="0" w:space="0" w:color="auto"/>
                                                                <w:bottom w:val="none" w:sz="0" w:space="0" w:color="auto"/>
                                                                <w:right w:val="none" w:sz="0" w:space="0" w:color="auto"/>
                                                              </w:divBdr>
                                                              <w:divsChild>
                                                                <w:div w:id="1267736079">
                                                                  <w:marLeft w:val="0"/>
                                                                  <w:marRight w:val="0"/>
                                                                  <w:marTop w:val="0"/>
                                                                  <w:marBottom w:val="0"/>
                                                                  <w:divBdr>
                                                                    <w:top w:val="none" w:sz="0" w:space="0" w:color="auto"/>
                                                                    <w:left w:val="none" w:sz="0" w:space="0" w:color="auto"/>
                                                                    <w:bottom w:val="none" w:sz="0" w:space="0" w:color="auto"/>
                                                                    <w:right w:val="none" w:sz="0" w:space="0" w:color="auto"/>
                                                                  </w:divBdr>
                                                                  <w:divsChild>
                                                                    <w:div w:id="804549168">
                                                                      <w:marLeft w:val="0"/>
                                                                      <w:marRight w:val="0"/>
                                                                      <w:marTop w:val="0"/>
                                                                      <w:marBottom w:val="0"/>
                                                                      <w:divBdr>
                                                                        <w:top w:val="none" w:sz="0" w:space="0" w:color="auto"/>
                                                                        <w:left w:val="none" w:sz="0" w:space="0" w:color="auto"/>
                                                                        <w:bottom w:val="none" w:sz="0" w:space="0" w:color="auto"/>
                                                                        <w:right w:val="none" w:sz="0" w:space="0" w:color="auto"/>
                                                                      </w:divBdr>
                                                                      <w:divsChild>
                                                                        <w:div w:id="855189581">
                                                                          <w:marLeft w:val="0"/>
                                                                          <w:marRight w:val="0"/>
                                                                          <w:marTop w:val="0"/>
                                                                          <w:marBottom w:val="0"/>
                                                                          <w:divBdr>
                                                                            <w:top w:val="none" w:sz="0" w:space="0" w:color="auto"/>
                                                                            <w:left w:val="none" w:sz="0" w:space="0" w:color="auto"/>
                                                                            <w:bottom w:val="none" w:sz="0" w:space="0" w:color="auto"/>
                                                                            <w:right w:val="none" w:sz="0" w:space="0" w:color="auto"/>
                                                                          </w:divBdr>
                                                                          <w:divsChild>
                                                                            <w:div w:id="2018772713">
                                                                              <w:marLeft w:val="0"/>
                                                                              <w:marRight w:val="0"/>
                                                                              <w:marTop w:val="0"/>
                                                                              <w:marBottom w:val="0"/>
                                                                              <w:divBdr>
                                                                                <w:top w:val="none" w:sz="0" w:space="0" w:color="auto"/>
                                                                                <w:left w:val="none" w:sz="0" w:space="0" w:color="auto"/>
                                                                                <w:bottom w:val="none" w:sz="0" w:space="0" w:color="auto"/>
                                                                                <w:right w:val="none" w:sz="0" w:space="0" w:color="auto"/>
                                                                              </w:divBdr>
                                                                              <w:divsChild>
                                                                                <w:div w:id="242224432">
                                                                                  <w:marLeft w:val="0"/>
                                                                                  <w:marRight w:val="0"/>
                                                                                  <w:marTop w:val="75"/>
                                                                                  <w:marBottom w:val="75"/>
                                                                                  <w:divBdr>
                                                                                    <w:top w:val="none" w:sz="0" w:space="0" w:color="auto"/>
                                                                                    <w:left w:val="none" w:sz="0" w:space="0" w:color="auto"/>
                                                                                    <w:bottom w:val="none" w:sz="0" w:space="0" w:color="auto"/>
                                                                                    <w:right w:val="none" w:sz="0" w:space="0" w:color="auto"/>
                                                                                  </w:divBdr>
                                                                                  <w:divsChild>
                                                                                    <w:div w:id="543981482">
                                                                                      <w:marLeft w:val="0"/>
                                                                                      <w:marRight w:val="0"/>
                                                                                      <w:marTop w:val="0"/>
                                                                                      <w:marBottom w:val="0"/>
                                                                                      <w:divBdr>
                                                                                        <w:top w:val="none" w:sz="0" w:space="0" w:color="auto"/>
                                                                                        <w:left w:val="none" w:sz="0" w:space="0" w:color="auto"/>
                                                                                        <w:bottom w:val="none" w:sz="0" w:space="0" w:color="auto"/>
                                                                                        <w:right w:val="none" w:sz="0" w:space="0" w:color="auto"/>
                                                                                      </w:divBdr>
                                                                                      <w:divsChild>
                                                                                        <w:div w:id="531917482">
                                                                                          <w:marLeft w:val="0"/>
                                                                                          <w:marRight w:val="0"/>
                                                                                          <w:marTop w:val="0"/>
                                                                                          <w:marBottom w:val="0"/>
                                                                                          <w:divBdr>
                                                                                            <w:top w:val="none" w:sz="0" w:space="0" w:color="auto"/>
                                                                                            <w:left w:val="none" w:sz="0" w:space="0" w:color="auto"/>
                                                                                            <w:bottom w:val="none" w:sz="0" w:space="0" w:color="auto"/>
                                                                                            <w:right w:val="none" w:sz="0" w:space="0" w:color="auto"/>
                                                                                          </w:divBdr>
                                                                                        </w:div>
                                                                                      </w:divsChild>
                                                                                    </w:div>
                                                                                    <w:div w:id="466747813">
                                                                                      <w:marLeft w:val="0"/>
                                                                                      <w:marRight w:val="0"/>
                                                                                      <w:marTop w:val="120"/>
                                                                                      <w:marBottom w:val="0"/>
                                                                                      <w:divBdr>
                                                                                        <w:top w:val="none" w:sz="0" w:space="0" w:color="auto"/>
                                                                                        <w:left w:val="none" w:sz="0" w:space="0" w:color="auto"/>
                                                                                        <w:bottom w:val="none" w:sz="0" w:space="0" w:color="auto"/>
                                                                                        <w:right w:val="none" w:sz="0" w:space="0" w:color="auto"/>
                                                                                      </w:divBdr>
                                                                                      <w:divsChild>
                                                                                        <w:div w:id="1323388244">
                                                                                          <w:marLeft w:val="0"/>
                                                                                          <w:marRight w:val="0"/>
                                                                                          <w:marTop w:val="0"/>
                                                                                          <w:marBottom w:val="0"/>
                                                                                          <w:divBdr>
                                                                                            <w:top w:val="none" w:sz="0" w:space="0" w:color="auto"/>
                                                                                            <w:left w:val="none" w:sz="0" w:space="0" w:color="auto"/>
                                                                                            <w:bottom w:val="none" w:sz="0" w:space="0" w:color="auto"/>
                                                                                            <w:right w:val="none" w:sz="0" w:space="0" w:color="auto"/>
                                                                                          </w:divBdr>
                                                                                        </w:div>
                                                                                      </w:divsChild>
                                                                                    </w:div>
                                                                                    <w:div w:id="1167743523">
                                                                                      <w:marLeft w:val="0"/>
                                                                                      <w:marRight w:val="0"/>
                                                                                      <w:marTop w:val="120"/>
                                                                                      <w:marBottom w:val="0"/>
                                                                                      <w:divBdr>
                                                                                        <w:top w:val="none" w:sz="0" w:space="0" w:color="auto"/>
                                                                                        <w:left w:val="none" w:sz="0" w:space="0" w:color="auto"/>
                                                                                        <w:bottom w:val="none" w:sz="0" w:space="0" w:color="auto"/>
                                                                                        <w:right w:val="none" w:sz="0" w:space="0" w:color="auto"/>
                                                                                      </w:divBdr>
                                                                                      <w:divsChild>
                                                                                        <w:div w:id="814104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961164">
                                                                  <w:marLeft w:val="0"/>
                                                                  <w:marRight w:val="0"/>
                                                                  <w:marTop w:val="0"/>
                                                                  <w:marBottom w:val="0"/>
                                                                  <w:divBdr>
                                                                    <w:top w:val="none" w:sz="0" w:space="0" w:color="auto"/>
                                                                    <w:left w:val="none" w:sz="0" w:space="0" w:color="auto"/>
                                                                    <w:bottom w:val="none" w:sz="0" w:space="0" w:color="auto"/>
                                                                    <w:right w:val="none" w:sz="0" w:space="0" w:color="auto"/>
                                                                  </w:divBdr>
                                                                  <w:divsChild>
                                                                    <w:div w:id="1029767787">
                                                                      <w:marLeft w:val="0"/>
                                                                      <w:marRight w:val="0"/>
                                                                      <w:marTop w:val="0"/>
                                                                      <w:marBottom w:val="0"/>
                                                                      <w:divBdr>
                                                                        <w:top w:val="none" w:sz="0" w:space="0" w:color="auto"/>
                                                                        <w:left w:val="none" w:sz="0" w:space="0" w:color="auto"/>
                                                                        <w:bottom w:val="none" w:sz="0" w:space="0" w:color="auto"/>
                                                                        <w:right w:val="none" w:sz="0" w:space="0" w:color="auto"/>
                                                                      </w:divBdr>
                                                                      <w:divsChild>
                                                                        <w:div w:id="138958102">
                                                                          <w:marLeft w:val="0"/>
                                                                          <w:marRight w:val="0"/>
                                                                          <w:marTop w:val="0"/>
                                                                          <w:marBottom w:val="0"/>
                                                                          <w:divBdr>
                                                                            <w:top w:val="none" w:sz="0" w:space="0" w:color="auto"/>
                                                                            <w:left w:val="none" w:sz="0" w:space="0" w:color="auto"/>
                                                                            <w:bottom w:val="none" w:sz="0" w:space="0" w:color="auto"/>
                                                                            <w:right w:val="none" w:sz="0" w:space="0" w:color="auto"/>
                                                                          </w:divBdr>
                                                                          <w:divsChild>
                                                                            <w:div w:id="814565681">
                                                                              <w:marLeft w:val="0"/>
                                                                              <w:marRight w:val="0"/>
                                                                              <w:marTop w:val="0"/>
                                                                              <w:marBottom w:val="0"/>
                                                                              <w:divBdr>
                                                                                <w:top w:val="none" w:sz="0" w:space="0" w:color="auto"/>
                                                                                <w:left w:val="none" w:sz="0" w:space="0" w:color="auto"/>
                                                                                <w:bottom w:val="none" w:sz="0" w:space="0" w:color="auto"/>
                                                                                <w:right w:val="none" w:sz="0" w:space="0" w:color="auto"/>
                                                                              </w:divBdr>
                                                                              <w:divsChild>
                                                                                <w:div w:id="487868886">
                                                                                  <w:marLeft w:val="0"/>
                                                                                  <w:marRight w:val="0"/>
                                                                                  <w:marTop w:val="0"/>
                                                                                  <w:marBottom w:val="0"/>
                                                                                  <w:divBdr>
                                                                                    <w:top w:val="none" w:sz="0" w:space="0" w:color="auto"/>
                                                                                    <w:left w:val="none" w:sz="0" w:space="0" w:color="auto"/>
                                                                                    <w:bottom w:val="none" w:sz="0" w:space="0" w:color="auto"/>
                                                                                    <w:right w:val="none" w:sz="0" w:space="0" w:color="auto"/>
                                                                                  </w:divBdr>
                                                                                  <w:divsChild>
                                                                                    <w:div w:id="1238242566">
                                                                                      <w:marLeft w:val="180"/>
                                                                                      <w:marRight w:val="180"/>
                                                                                      <w:marTop w:val="180"/>
                                                                                      <w:marBottom w:val="0"/>
                                                                                      <w:divBdr>
                                                                                        <w:top w:val="none" w:sz="0" w:space="0" w:color="auto"/>
                                                                                        <w:left w:val="none" w:sz="0" w:space="0" w:color="auto"/>
                                                                                        <w:bottom w:val="none" w:sz="0" w:space="0" w:color="auto"/>
                                                                                        <w:right w:val="none" w:sz="0" w:space="0" w:color="auto"/>
                                                                                      </w:divBdr>
                                                                                      <w:divsChild>
                                                                                        <w:div w:id="1500122181">
                                                                                          <w:marLeft w:val="-30"/>
                                                                                          <w:marRight w:val="-30"/>
                                                                                          <w:marTop w:val="0"/>
                                                                                          <w:marBottom w:val="0"/>
                                                                                          <w:divBdr>
                                                                                            <w:top w:val="none" w:sz="0" w:space="0" w:color="auto"/>
                                                                                            <w:left w:val="none" w:sz="0" w:space="0" w:color="auto"/>
                                                                                            <w:bottom w:val="none" w:sz="0" w:space="0" w:color="auto"/>
                                                                                            <w:right w:val="none" w:sz="0" w:space="0" w:color="auto"/>
                                                                                          </w:divBdr>
                                                                                          <w:divsChild>
                                                                                            <w:div w:id="2044863550">
                                                                                              <w:marLeft w:val="0"/>
                                                                                              <w:marRight w:val="0"/>
                                                                                              <w:marTop w:val="0"/>
                                                                                              <w:marBottom w:val="0"/>
                                                                                              <w:divBdr>
                                                                                                <w:top w:val="none" w:sz="0" w:space="0" w:color="auto"/>
                                                                                                <w:left w:val="none" w:sz="0" w:space="0" w:color="auto"/>
                                                                                                <w:bottom w:val="none" w:sz="0" w:space="0" w:color="auto"/>
                                                                                                <w:right w:val="none" w:sz="0" w:space="0" w:color="auto"/>
                                                                                              </w:divBdr>
                                                                                              <w:divsChild>
                                                                                                <w:div w:id="779295519">
                                                                                                  <w:marLeft w:val="0"/>
                                                                                                  <w:marRight w:val="0"/>
                                                                                                  <w:marTop w:val="0"/>
                                                                                                  <w:marBottom w:val="0"/>
                                                                                                  <w:divBdr>
                                                                                                    <w:top w:val="single" w:sz="2" w:space="0" w:color="auto"/>
                                                                                                    <w:left w:val="single" w:sz="2" w:space="0" w:color="auto"/>
                                                                                                    <w:bottom w:val="single" w:sz="2" w:space="0" w:color="auto"/>
                                                                                                    <w:right w:val="single" w:sz="2" w:space="0" w:color="auto"/>
                                                                                                  </w:divBdr>
                                                                                                  <w:divsChild>
                                                                                                    <w:div w:id="1779636644">
                                                                                                      <w:marLeft w:val="-60"/>
                                                                                                      <w:marRight w:val="-60"/>
                                                                                                      <w:marTop w:val="0"/>
                                                                                                      <w:marBottom w:val="0"/>
                                                                                                      <w:divBdr>
                                                                                                        <w:top w:val="none" w:sz="0" w:space="0" w:color="auto"/>
                                                                                                        <w:left w:val="none" w:sz="0" w:space="0" w:color="auto"/>
                                                                                                        <w:bottom w:val="none" w:sz="0" w:space="0" w:color="auto"/>
                                                                                                        <w:right w:val="none" w:sz="0" w:space="0" w:color="auto"/>
                                                                                                      </w:divBdr>
                                                                                                      <w:divsChild>
                                                                                                        <w:div w:id="1225332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8719569">
                                                                                              <w:marLeft w:val="0"/>
                                                                                              <w:marRight w:val="0"/>
                                                                                              <w:marTop w:val="0"/>
                                                                                              <w:marBottom w:val="0"/>
                                                                                              <w:divBdr>
                                                                                                <w:top w:val="none" w:sz="0" w:space="0" w:color="auto"/>
                                                                                                <w:left w:val="none" w:sz="0" w:space="0" w:color="auto"/>
                                                                                                <w:bottom w:val="none" w:sz="0" w:space="0" w:color="auto"/>
                                                                                                <w:right w:val="none" w:sz="0" w:space="0" w:color="auto"/>
                                                                                              </w:divBdr>
                                                                                              <w:divsChild>
                                                                                                <w:div w:id="1074007554">
                                                                                                  <w:marLeft w:val="0"/>
                                                                                                  <w:marRight w:val="0"/>
                                                                                                  <w:marTop w:val="0"/>
                                                                                                  <w:marBottom w:val="0"/>
                                                                                                  <w:divBdr>
                                                                                                    <w:top w:val="single" w:sz="2" w:space="0" w:color="auto"/>
                                                                                                    <w:left w:val="single" w:sz="2" w:space="0" w:color="auto"/>
                                                                                                    <w:bottom w:val="single" w:sz="2" w:space="0" w:color="auto"/>
                                                                                                    <w:right w:val="single" w:sz="2" w:space="0" w:color="auto"/>
                                                                                                  </w:divBdr>
                                                                                                  <w:divsChild>
                                                                                                    <w:div w:id="1305963489">
                                                                                                      <w:marLeft w:val="-60"/>
                                                                                                      <w:marRight w:val="-60"/>
                                                                                                      <w:marTop w:val="0"/>
                                                                                                      <w:marBottom w:val="0"/>
                                                                                                      <w:divBdr>
                                                                                                        <w:top w:val="none" w:sz="0" w:space="0" w:color="auto"/>
                                                                                                        <w:left w:val="none" w:sz="0" w:space="0" w:color="auto"/>
                                                                                                        <w:bottom w:val="none" w:sz="0" w:space="0" w:color="auto"/>
                                                                                                        <w:right w:val="none" w:sz="0" w:space="0" w:color="auto"/>
                                                                                                      </w:divBdr>
                                                                                                      <w:divsChild>
                                                                                                        <w:div w:id="1952542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973280">
                                                                                              <w:marLeft w:val="0"/>
                                                                                              <w:marRight w:val="0"/>
                                                                                              <w:marTop w:val="0"/>
                                                                                              <w:marBottom w:val="0"/>
                                                                                              <w:divBdr>
                                                                                                <w:top w:val="none" w:sz="0" w:space="0" w:color="auto"/>
                                                                                                <w:left w:val="none" w:sz="0" w:space="0" w:color="auto"/>
                                                                                                <w:bottom w:val="none" w:sz="0" w:space="0" w:color="auto"/>
                                                                                                <w:right w:val="none" w:sz="0" w:space="0" w:color="auto"/>
                                                                                              </w:divBdr>
                                                                                              <w:divsChild>
                                                                                                <w:div w:id="1808666001">
                                                                                                  <w:marLeft w:val="0"/>
                                                                                                  <w:marRight w:val="0"/>
                                                                                                  <w:marTop w:val="0"/>
                                                                                                  <w:marBottom w:val="0"/>
                                                                                                  <w:divBdr>
                                                                                                    <w:top w:val="single" w:sz="2" w:space="0" w:color="auto"/>
                                                                                                    <w:left w:val="single" w:sz="2" w:space="0" w:color="auto"/>
                                                                                                    <w:bottom w:val="single" w:sz="2" w:space="0" w:color="auto"/>
                                                                                                    <w:right w:val="single" w:sz="2" w:space="0" w:color="auto"/>
                                                                                                  </w:divBdr>
                                                                                                  <w:divsChild>
                                                                                                    <w:div w:id="493911772">
                                                                                                      <w:marLeft w:val="-60"/>
                                                                                                      <w:marRight w:val="-60"/>
                                                                                                      <w:marTop w:val="0"/>
                                                                                                      <w:marBottom w:val="0"/>
                                                                                                      <w:divBdr>
                                                                                                        <w:top w:val="none" w:sz="0" w:space="0" w:color="auto"/>
                                                                                                        <w:left w:val="none" w:sz="0" w:space="0" w:color="auto"/>
                                                                                                        <w:bottom w:val="none" w:sz="0" w:space="0" w:color="auto"/>
                                                                                                        <w:right w:val="none" w:sz="0" w:space="0" w:color="auto"/>
                                                                                                      </w:divBdr>
                                                                                                      <w:divsChild>
                                                                                                        <w:div w:id="199914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88926021">
          <w:marLeft w:val="0"/>
          <w:marRight w:val="0"/>
          <w:marTop w:val="0"/>
          <w:marBottom w:val="0"/>
          <w:divBdr>
            <w:top w:val="none" w:sz="0" w:space="0" w:color="auto"/>
            <w:left w:val="none" w:sz="0" w:space="0" w:color="auto"/>
            <w:bottom w:val="none" w:sz="0" w:space="0" w:color="auto"/>
            <w:right w:val="none" w:sz="0" w:space="0" w:color="auto"/>
          </w:divBdr>
          <w:divsChild>
            <w:div w:id="1001663977">
              <w:marLeft w:val="0"/>
              <w:marRight w:val="0"/>
              <w:marTop w:val="0"/>
              <w:marBottom w:val="0"/>
              <w:divBdr>
                <w:top w:val="none" w:sz="0" w:space="0" w:color="auto"/>
                <w:left w:val="none" w:sz="0" w:space="0" w:color="auto"/>
                <w:bottom w:val="none" w:sz="0" w:space="0" w:color="auto"/>
                <w:right w:val="none" w:sz="0" w:space="0" w:color="auto"/>
              </w:divBdr>
              <w:divsChild>
                <w:div w:id="1758478158">
                  <w:marLeft w:val="0"/>
                  <w:marRight w:val="0"/>
                  <w:marTop w:val="0"/>
                  <w:marBottom w:val="240"/>
                  <w:divBdr>
                    <w:top w:val="none" w:sz="0" w:space="0" w:color="auto"/>
                    <w:left w:val="none" w:sz="0" w:space="0" w:color="auto"/>
                    <w:bottom w:val="none" w:sz="0" w:space="0" w:color="auto"/>
                    <w:right w:val="none" w:sz="0" w:space="0" w:color="auto"/>
                  </w:divBdr>
                  <w:divsChild>
                    <w:div w:id="1973897924">
                      <w:marLeft w:val="0"/>
                      <w:marRight w:val="0"/>
                      <w:marTop w:val="0"/>
                      <w:marBottom w:val="0"/>
                      <w:divBdr>
                        <w:top w:val="none" w:sz="0" w:space="0" w:color="auto"/>
                        <w:left w:val="none" w:sz="0" w:space="0" w:color="auto"/>
                        <w:bottom w:val="none" w:sz="0" w:space="0" w:color="auto"/>
                        <w:right w:val="none" w:sz="0" w:space="0" w:color="auto"/>
                      </w:divBdr>
                      <w:divsChild>
                        <w:div w:id="1390499983">
                          <w:marLeft w:val="0"/>
                          <w:marRight w:val="0"/>
                          <w:marTop w:val="0"/>
                          <w:marBottom w:val="0"/>
                          <w:divBdr>
                            <w:top w:val="none" w:sz="0" w:space="0" w:color="auto"/>
                            <w:left w:val="none" w:sz="0" w:space="0" w:color="auto"/>
                            <w:bottom w:val="none" w:sz="0" w:space="0" w:color="auto"/>
                            <w:right w:val="none" w:sz="0" w:space="0" w:color="auto"/>
                          </w:divBdr>
                          <w:divsChild>
                            <w:div w:id="905258155">
                              <w:marLeft w:val="0"/>
                              <w:marRight w:val="0"/>
                              <w:marTop w:val="0"/>
                              <w:marBottom w:val="0"/>
                              <w:divBdr>
                                <w:top w:val="none" w:sz="0" w:space="0" w:color="auto"/>
                                <w:left w:val="none" w:sz="0" w:space="0" w:color="auto"/>
                                <w:bottom w:val="none" w:sz="0" w:space="0" w:color="auto"/>
                                <w:right w:val="none" w:sz="0" w:space="0" w:color="auto"/>
                              </w:divBdr>
                              <w:divsChild>
                                <w:div w:id="1805804742">
                                  <w:marLeft w:val="0"/>
                                  <w:marRight w:val="0"/>
                                  <w:marTop w:val="0"/>
                                  <w:marBottom w:val="0"/>
                                  <w:divBdr>
                                    <w:top w:val="none" w:sz="0" w:space="0" w:color="auto"/>
                                    <w:left w:val="none" w:sz="0" w:space="0" w:color="auto"/>
                                    <w:bottom w:val="none" w:sz="0" w:space="0" w:color="auto"/>
                                    <w:right w:val="none" w:sz="0" w:space="0" w:color="auto"/>
                                  </w:divBdr>
                                  <w:divsChild>
                                    <w:div w:id="1131363271">
                                      <w:marLeft w:val="0"/>
                                      <w:marRight w:val="0"/>
                                      <w:marTop w:val="0"/>
                                      <w:marBottom w:val="0"/>
                                      <w:divBdr>
                                        <w:top w:val="none" w:sz="0" w:space="0" w:color="auto"/>
                                        <w:left w:val="none" w:sz="0" w:space="0" w:color="auto"/>
                                        <w:bottom w:val="none" w:sz="0" w:space="0" w:color="auto"/>
                                        <w:right w:val="none" w:sz="0" w:space="0" w:color="auto"/>
                                      </w:divBdr>
                                      <w:divsChild>
                                        <w:div w:id="1000233458">
                                          <w:marLeft w:val="0"/>
                                          <w:marRight w:val="0"/>
                                          <w:marTop w:val="0"/>
                                          <w:marBottom w:val="0"/>
                                          <w:divBdr>
                                            <w:top w:val="none" w:sz="0" w:space="0" w:color="auto"/>
                                            <w:left w:val="none" w:sz="0" w:space="0" w:color="auto"/>
                                            <w:bottom w:val="none" w:sz="0" w:space="0" w:color="auto"/>
                                            <w:right w:val="none" w:sz="0" w:space="0" w:color="auto"/>
                                          </w:divBdr>
                                          <w:divsChild>
                                            <w:div w:id="1866139620">
                                              <w:marLeft w:val="0"/>
                                              <w:marRight w:val="0"/>
                                              <w:marTop w:val="0"/>
                                              <w:marBottom w:val="0"/>
                                              <w:divBdr>
                                                <w:top w:val="none" w:sz="0" w:space="0" w:color="auto"/>
                                                <w:left w:val="none" w:sz="0" w:space="0" w:color="auto"/>
                                                <w:bottom w:val="none" w:sz="0" w:space="0" w:color="auto"/>
                                                <w:right w:val="none" w:sz="0" w:space="0" w:color="auto"/>
                                              </w:divBdr>
                                              <w:divsChild>
                                                <w:div w:id="562832202">
                                                  <w:marLeft w:val="0"/>
                                                  <w:marRight w:val="0"/>
                                                  <w:marTop w:val="0"/>
                                                  <w:marBottom w:val="0"/>
                                                  <w:divBdr>
                                                    <w:top w:val="none" w:sz="0" w:space="0" w:color="auto"/>
                                                    <w:left w:val="none" w:sz="0" w:space="0" w:color="auto"/>
                                                    <w:bottom w:val="none" w:sz="0" w:space="0" w:color="auto"/>
                                                    <w:right w:val="none" w:sz="0" w:space="0" w:color="auto"/>
                                                  </w:divBdr>
                                                  <w:divsChild>
                                                    <w:div w:id="570894059">
                                                      <w:marLeft w:val="0"/>
                                                      <w:marRight w:val="0"/>
                                                      <w:marTop w:val="0"/>
                                                      <w:marBottom w:val="0"/>
                                                      <w:divBdr>
                                                        <w:top w:val="none" w:sz="0" w:space="0" w:color="auto"/>
                                                        <w:left w:val="none" w:sz="0" w:space="0" w:color="auto"/>
                                                        <w:bottom w:val="none" w:sz="0" w:space="0" w:color="auto"/>
                                                        <w:right w:val="none" w:sz="0" w:space="0" w:color="auto"/>
                                                      </w:divBdr>
                                                      <w:divsChild>
                                                        <w:div w:id="1531529329">
                                                          <w:marLeft w:val="0"/>
                                                          <w:marRight w:val="0"/>
                                                          <w:marTop w:val="0"/>
                                                          <w:marBottom w:val="0"/>
                                                          <w:divBdr>
                                                            <w:top w:val="none" w:sz="0" w:space="0" w:color="auto"/>
                                                            <w:left w:val="none" w:sz="0" w:space="0" w:color="auto"/>
                                                            <w:bottom w:val="none" w:sz="0" w:space="0" w:color="auto"/>
                                                            <w:right w:val="none" w:sz="0" w:space="0" w:color="auto"/>
                                                          </w:divBdr>
                                                          <w:divsChild>
                                                            <w:div w:id="61373828">
                                                              <w:marLeft w:val="0"/>
                                                              <w:marRight w:val="0"/>
                                                              <w:marTop w:val="0"/>
                                                              <w:marBottom w:val="0"/>
                                                              <w:divBdr>
                                                                <w:top w:val="none" w:sz="0" w:space="0" w:color="auto"/>
                                                                <w:left w:val="none" w:sz="0" w:space="0" w:color="auto"/>
                                                                <w:bottom w:val="none" w:sz="0" w:space="0" w:color="auto"/>
                                                                <w:right w:val="none" w:sz="0" w:space="0" w:color="auto"/>
                                                              </w:divBdr>
                                                              <w:divsChild>
                                                                <w:div w:id="551188782">
                                                                  <w:marLeft w:val="0"/>
                                                                  <w:marRight w:val="0"/>
                                                                  <w:marTop w:val="0"/>
                                                                  <w:marBottom w:val="0"/>
                                                                  <w:divBdr>
                                                                    <w:top w:val="none" w:sz="0" w:space="0" w:color="auto"/>
                                                                    <w:left w:val="none" w:sz="0" w:space="0" w:color="auto"/>
                                                                    <w:bottom w:val="none" w:sz="0" w:space="0" w:color="auto"/>
                                                                    <w:right w:val="none" w:sz="0" w:space="0" w:color="auto"/>
                                                                  </w:divBdr>
                                                                  <w:divsChild>
                                                                    <w:div w:id="821432015">
                                                                      <w:marLeft w:val="0"/>
                                                                      <w:marRight w:val="0"/>
                                                                      <w:marTop w:val="0"/>
                                                                      <w:marBottom w:val="180"/>
                                                                      <w:divBdr>
                                                                        <w:top w:val="none" w:sz="0" w:space="0" w:color="auto"/>
                                                                        <w:left w:val="none" w:sz="0" w:space="0" w:color="auto"/>
                                                                        <w:bottom w:val="none" w:sz="0" w:space="0" w:color="auto"/>
                                                                        <w:right w:val="none" w:sz="0" w:space="0" w:color="auto"/>
                                                                      </w:divBdr>
                                                                      <w:divsChild>
                                                                        <w:div w:id="544488303">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98790330">
      <w:bodyDiv w:val="1"/>
      <w:marLeft w:val="0"/>
      <w:marRight w:val="0"/>
      <w:marTop w:val="0"/>
      <w:marBottom w:val="0"/>
      <w:divBdr>
        <w:top w:val="none" w:sz="0" w:space="0" w:color="auto"/>
        <w:left w:val="none" w:sz="0" w:space="0" w:color="auto"/>
        <w:bottom w:val="none" w:sz="0" w:space="0" w:color="auto"/>
        <w:right w:val="none" w:sz="0" w:space="0" w:color="auto"/>
      </w:divBdr>
      <w:divsChild>
        <w:div w:id="331446600">
          <w:marLeft w:val="0"/>
          <w:marRight w:val="0"/>
          <w:marTop w:val="0"/>
          <w:marBottom w:val="0"/>
          <w:divBdr>
            <w:top w:val="none" w:sz="0" w:space="0" w:color="auto"/>
            <w:left w:val="none" w:sz="0" w:space="0" w:color="auto"/>
            <w:bottom w:val="none" w:sz="0" w:space="0" w:color="auto"/>
            <w:right w:val="none" w:sz="0" w:space="0" w:color="auto"/>
          </w:divBdr>
          <w:divsChild>
            <w:div w:id="1249002738">
              <w:marLeft w:val="0"/>
              <w:marRight w:val="0"/>
              <w:marTop w:val="0"/>
              <w:marBottom w:val="0"/>
              <w:divBdr>
                <w:top w:val="none" w:sz="0" w:space="0" w:color="auto"/>
                <w:left w:val="none" w:sz="0" w:space="0" w:color="auto"/>
                <w:bottom w:val="none" w:sz="0" w:space="0" w:color="auto"/>
                <w:right w:val="none" w:sz="0" w:space="0" w:color="auto"/>
              </w:divBdr>
            </w:div>
          </w:divsChild>
        </w:div>
        <w:div w:id="1442602539">
          <w:marLeft w:val="0"/>
          <w:marRight w:val="0"/>
          <w:marTop w:val="120"/>
          <w:marBottom w:val="0"/>
          <w:divBdr>
            <w:top w:val="none" w:sz="0" w:space="0" w:color="auto"/>
            <w:left w:val="none" w:sz="0" w:space="0" w:color="auto"/>
            <w:bottom w:val="none" w:sz="0" w:space="0" w:color="auto"/>
            <w:right w:val="none" w:sz="0" w:space="0" w:color="auto"/>
          </w:divBdr>
          <w:divsChild>
            <w:div w:id="2051760978">
              <w:marLeft w:val="0"/>
              <w:marRight w:val="0"/>
              <w:marTop w:val="0"/>
              <w:marBottom w:val="0"/>
              <w:divBdr>
                <w:top w:val="none" w:sz="0" w:space="0" w:color="auto"/>
                <w:left w:val="none" w:sz="0" w:space="0" w:color="auto"/>
                <w:bottom w:val="none" w:sz="0" w:space="0" w:color="auto"/>
                <w:right w:val="none" w:sz="0" w:space="0" w:color="auto"/>
              </w:divBdr>
            </w:div>
          </w:divsChild>
        </w:div>
        <w:div w:id="1665859984">
          <w:marLeft w:val="0"/>
          <w:marRight w:val="0"/>
          <w:marTop w:val="120"/>
          <w:marBottom w:val="0"/>
          <w:divBdr>
            <w:top w:val="none" w:sz="0" w:space="0" w:color="auto"/>
            <w:left w:val="none" w:sz="0" w:space="0" w:color="auto"/>
            <w:bottom w:val="none" w:sz="0" w:space="0" w:color="auto"/>
            <w:right w:val="none" w:sz="0" w:space="0" w:color="auto"/>
          </w:divBdr>
          <w:divsChild>
            <w:div w:id="852961025">
              <w:marLeft w:val="0"/>
              <w:marRight w:val="0"/>
              <w:marTop w:val="0"/>
              <w:marBottom w:val="0"/>
              <w:divBdr>
                <w:top w:val="none" w:sz="0" w:space="0" w:color="auto"/>
                <w:left w:val="none" w:sz="0" w:space="0" w:color="auto"/>
                <w:bottom w:val="none" w:sz="0" w:space="0" w:color="auto"/>
                <w:right w:val="none" w:sz="0" w:space="0" w:color="auto"/>
              </w:divBdr>
            </w:div>
          </w:divsChild>
        </w:div>
        <w:div w:id="1980843970">
          <w:marLeft w:val="0"/>
          <w:marRight w:val="0"/>
          <w:marTop w:val="120"/>
          <w:marBottom w:val="0"/>
          <w:divBdr>
            <w:top w:val="none" w:sz="0" w:space="0" w:color="auto"/>
            <w:left w:val="none" w:sz="0" w:space="0" w:color="auto"/>
            <w:bottom w:val="none" w:sz="0" w:space="0" w:color="auto"/>
            <w:right w:val="none" w:sz="0" w:space="0" w:color="auto"/>
          </w:divBdr>
          <w:divsChild>
            <w:div w:id="2065525684">
              <w:marLeft w:val="0"/>
              <w:marRight w:val="0"/>
              <w:marTop w:val="0"/>
              <w:marBottom w:val="0"/>
              <w:divBdr>
                <w:top w:val="none" w:sz="0" w:space="0" w:color="auto"/>
                <w:left w:val="none" w:sz="0" w:space="0" w:color="auto"/>
                <w:bottom w:val="none" w:sz="0" w:space="0" w:color="auto"/>
                <w:right w:val="none" w:sz="0" w:space="0" w:color="auto"/>
              </w:divBdr>
            </w:div>
          </w:divsChild>
        </w:div>
        <w:div w:id="1796479724">
          <w:marLeft w:val="0"/>
          <w:marRight w:val="0"/>
          <w:marTop w:val="120"/>
          <w:marBottom w:val="0"/>
          <w:divBdr>
            <w:top w:val="none" w:sz="0" w:space="0" w:color="auto"/>
            <w:left w:val="none" w:sz="0" w:space="0" w:color="auto"/>
            <w:bottom w:val="none" w:sz="0" w:space="0" w:color="auto"/>
            <w:right w:val="none" w:sz="0" w:space="0" w:color="auto"/>
          </w:divBdr>
          <w:divsChild>
            <w:div w:id="2022733248">
              <w:marLeft w:val="0"/>
              <w:marRight w:val="0"/>
              <w:marTop w:val="0"/>
              <w:marBottom w:val="0"/>
              <w:divBdr>
                <w:top w:val="none" w:sz="0" w:space="0" w:color="auto"/>
                <w:left w:val="none" w:sz="0" w:space="0" w:color="auto"/>
                <w:bottom w:val="none" w:sz="0" w:space="0" w:color="auto"/>
                <w:right w:val="none" w:sz="0" w:space="0" w:color="auto"/>
              </w:divBdr>
            </w:div>
          </w:divsChild>
        </w:div>
        <w:div w:id="1927110570">
          <w:marLeft w:val="0"/>
          <w:marRight w:val="0"/>
          <w:marTop w:val="120"/>
          <w:marBottom w:val="0"/>
          <w:divBdr>
            <w:top w:val="none" w:sz="0" w:space="0" w:color="auto"/>
            <w:left w:val="none" w:sz="0" w:space="0" w:color="auto"/>
            <w:bottom w:val="none" w:sz="0" w:space="0" w:color="auto"/>
            <w:right w:val="none" w:sz="0" w:space="0" w:color="auto"/>
          </w:divBdr>
          <w:divsChild>
            <w:div w:id="1702901870">
              <w:marLeft w:val="0"/>
              <w:marRight w:val="0"/>
              <w:marTop w:val="0"/>
              <w:marBottom w:val="0"/>
              <w:divBdr>
                <w:top w:val="none" w:sz="0" w:space="0" w:color="auto"/>
                <w:left w:val="none" w:sz="0" w:space="0" w:color="auto"/>
                <w:bottom w:val="none" w:sz="0" w:space="0" w:color="auto"/>
                <w:right w:val="none" w:sz="0" w:space="0" w:color="auto"/>
              </w:divBdr>
            </w:div>
          </w:divsChild>
        </w:div>
        <w:div w:id="1206874735">
          <w:marLeft w:val="0"/>
          <w:marRight w:val="0"/>
          <w:marTop w:val="120"/>
          <w:marBottom w:val="0"/>
          <w:divBdr>
            <w:top w:val="none" w:sz="0" w:space="0" w:color="auto"/>
            <w:left w:val="none" w:sz="0" w:space="0" w:color="auto"/>
            <w:bottom w:val="none" w:sz="0" w:space="0" w:color="auto"/>
            <w:right w:val="none" w:sz="0" w:space="0" w:color="auto"/>
          </w:divBdr>
          <w:divsChild>
            <w:div w:id="281814204">
              <w:marLeft w:val="0"/>
              <w:marRight w:val="0"/>
              <w:marTop w:val="0"/>
              <w:marBottom w:val="0"/>
              <w:divBdr>
                <w:top w:val="none" w:sz="0" w:space="0" w:color="auto"/>
                <w:left w:val="none" w:sz="0" w:space="0" w:color="auto"/>
                <w:bottom w:val="none" w:sz="0" w:space="0" w:color="auto"/>
                <w:right w:val="none" w:sz="0" w:space="0" w:color="auto"/>
              </w:divBdr>
            </w:div>
          </w:divsChild>
        </w:div>
        <w:div w:id="1899702605">
          <w:marLeft w:val="0"/>
          <w:marRight w:val="0"/>
          <w:marTop w:val="120"/>
          <w:marBottom w:val="0"/>
          <w:divBdr>
            <w:top w:val="none" w:sz="0" w:space="0" w:color="auto"/>
            <w:left w:val="none" w:sz="0" w:space="0" w:color="auto"/>
            <w:bottom w:val="none" w:sz="0" w:space="0" w:color="auto"/>
            <w:right w:val="none" w:sz="0" w:space="0" w:color="auto"/>
          </w:divBdr>
          <w:divsChild>
            <w:div w:id="905141411">
              <w:marLeft w:val="0"/>
              <w:marRight w:val="0"/>
              <w:marTop w:val="0"/>
              <w:marBottom w:val="0"/>
              <w:divBdr>
                <w:top w:val="none" w:sz="0" w:space="0" w:color="auto"/>
                <w:left w:val="none" w:sz="0" w:space="0" w:color="auto"/>
                <w:bottom w:val="none" w:sz="0" w:space="0" w:color="auto"/>
                <w:right w:val="none" w:sz="0" w:space="0" w:color="auto"/>
              </w:divBdr>
            </w:div>
          </w:divsChild>
        </w:div>
        <w:div w:id="1816098827">
          <w:marLeft w:val="0"/>
          <w:marRight w:val="0"/>
          <w:marTop w:val="120"/>
          <w:marBottom w:val="0"/>
          <w:divBdr>
            <w:top w:val="none" w:sz="0" w:space="0" w:color="auto"/>
            <w:left w:val="none" w:sz="0" w:space="0" w:color="auto"/>
            <w:bottom w:val="none" w:sz="0" w:space="0" w:color="auto"/>
            <w:right w:val="none" w:sz="0" w:space="0" w:color="auto"/>
          </w:divBdr>
          <w:divsChild>
            <w:div w:id="139150971">
              <w:marLeft w:val="0"/>
              <w:marRight w:val="0"/>
              <w:marTop w:val="0"/>
              <w:marBottom w:val="0"/>
              <w:divBdr>
                <w:top w:val="none" w:sz="0" w:space="0" w:color="auto"/>
                <w:left w:val="none" w:sz="0" w:space="0" w:color="auto"/>
                <w:bottom w:val="none" w:sz="0" w:space="0" w:color="auto"/>
                <w:right w:val="none" w:sz="0" w:space="0" w:color="auto"/>
              </w:divBdr>
            </w:div>
          </w:divsChild>
        </w:div>
        <w:div w:id="1146817141">
          <w:marLeft w:val="0"/>
          <w:marRight w:val="0"/>
          <w:marTop w:val="120"/>
          <w:marBottom w:val="0"/>
          <w:divBdr>
            <w:top w:val="none" w:sz="0" w:space="0" w:color="auto"/>
            <w:left w:val="none" w:sz="0" w:space="0" w:color="auto"/>
            <w:bottom w:val="none" w:sz="0" w:space="0" w:color="auto"/>
            <w:right w:val="none" w:sz="0" w:space="0" w:color="auto"/>
          </w:divBdr>
          <w:divsChild>
            <w:div w:id="1558779253">
              <w:marLeft w:val="0"/>
              <w:marRight w:val="0"/>
              <w:marTop w:val="0"/>
              <w:marBottom w:val="0"/>
              <w:divBdr>
                <w:top w:val="none" w:sz="0" w:space="0" w:color="auto"/>
                <w:left w:val="none" w:sz="0" w:space="0" w:color="auto"/>
                <w:bottom w:val="none" w:sz="0" w:space="0" w:color="auto"/>
                <w:right w:val="none" w:sz="0" w:space="0" w:color="auto"/>
              </w:divBdr>
            </w:div>
          </w:divsChild>
        </w:div>
        <w:div w:id="1085614365">
          <w:marLeft w:val="0"/>
          <w:marRight w:val="0"/>
          <w:marTop w:val="120"/>
          <w:marBottom w:val="0"/>
          <w:divBdr>
            <w:top w:val="none" w:sz="0" w:space="0" w:color="auto"/>
            <w:left w:val="none" w:sz="0" w:space="0" w:color="auto"/>
            <w:bottom w:val="none" w:sz="0" w:space="0" w:color="auto"/>
            <w:right w:val="none" w:sz="0" w:space="0" w:color="auto"/>
          </w:divBdr>
          <w:divsChild>
            <w:div w:id="95336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024463">
      <w:bodyDiv w:val="1"/>
      <w:marLeft w:val="0"/>
      <w:marRight w:val="0"/>
      <w:marTop w:val="0"/>
      <w:marBottom w:val="0"/>
      <w:divBdr>
        <w:top w:val="none" w:sz="0" w:space="0" w:color="auto"/>
        <w:left w:val="none" w:sz="0" w:space="0" w:color="auto"/>
        <w:bottom w:val="none" w:sz="0" w:space="0" w:color="auto"/>
        <w:right w:val="none" w:sz="0" w:space="0" w:color="auto"/>
      </w:divBdr>
      <w:divsChild>
        <w:div w:id="1679847659">
          <w:marLeft w:val="0"/>
          <w:marRight w:val="0"/>
          <w:marTop w:val="0"/>
          <w:marBottom w:val="0"/>
          <w:divBdr>
            <w:top w:val="none" w:sz="0" w:space="0" w:color="auto"/>
            <w:left w:val="none" w:sz="0" w:space="0" w:color="auto"/>
            <w:bottom w:val="none" w:sz="0" w:space="0" w:color="auto"/>
            <w:right w:val="none" w:sz="0" w:space="0" w:color="auto"/>
          </w:divBdr>
        </w:div>
        <w:div w:id="1938755709">
          <w:marLeft w:val="0"/>
          <w:marRight w:val="0"/>
          <w:marTop w:val="120"/>
          <w:marBottom w:val="0"/>
          <w:divBdr>
            <w:top w:val="none" w:sz="0" w:space="0" w:color="auto"/>
            <w:left w:val="none" w:sz="0" w:space="0" w:color="auto"/>
            <w:bottom w:val="none" w:sz="0" w:space="0" w:color="auto"/>
            <w:right w:val="none" w:sz="0" w:space="0" w:color="auto"/>
          </w:divBdr>
          <w:divsChild>
            <w:div w:id="468860422">
              <w:marLeft w:val="0"/>
              <w:marRight w:val="0"/>
              <w:marTop w:val="0"/>
              <w:marBottom w:val="0"/>
              <w:divBdr>
                <w:top w:val="none" w:sz="0" w:space="0" w:color="auto"/>
                <w:left w:val="none" w:sz="0" w:space="0" w:color="auto"/>
                <w:bottom w:val="none" w:sz="0" w:space="0" w:color="auto"/>
                <w:right w:val="none" w:sz="0" w:space="0" w:color="auto"/>
              </w:divBdr>
            </w:div>
          </w:divsChild>
        </w:div>
        <w:div w:id="46686627">
          <w:marLeft w:val="0"/>
          <w:marRight w:val="0"/>
          <w:marTop w:val="120"/>
          <w:marBottom w:val="0"/>
          <w:divBdr>
            <w:top w:val="none" w:sz="0" w:space="0" w:color="auto"/>
            <w:left w:val="none" w:sz="0" w:space="0" w:color="auto"/>
            <w:bottom w:val="none" w:sz="0" w:space="0" w:color="auto"/>
            <w:right w:val="none" w:sz="0" w:space="0" w:color="auto"/>
          </w:divBdr>
          <w:divsChild>
            <w:div w:id="129717207">
              <w:marLeft w:val="0"/>
              <w:marRight w:val="0"/>
              <w:marTop w:val="0"/>
              <w:marBottom w:val="0"/>
              <w:divBdr>
                <w:top w:val="none" w:sz="0" w:space="0" w:color="auto"/>
                <w:left w:val="none" w:sz="0" w:space="0" w:color="auto"/>
                <w:bottom w:val="none" w:sz="0" w:space="0" w:color="auto"/>
                <w:right w:val="none" w:sz="0" w:space="0" w:color="auto"/>
              </w:divBdr>
            </w:div>
          </w:divsChild>
        </w:div>
        <w:div w:id="1614433817">
          <w:marLeft w:val="0"/>
          <w:marRight w:val="0"/>
          <w:marTop w:val="120"/>
          <w:marBottom w:val="0"/>
          <w:divBdr>
            <w:top w:val="none" w:sz="0" w:space="0" w:color="auto"/>
            <w:left w:val="none" w:sz="0" w:space="0" w:color="auto"/>
            <w:bottom w:val="none" w:sz="0" w:space="0" w:color="auto"/>
            <w:right w:val="none" w:sz="0" w:space="0" w:color="auto"/>
          </w:divBdr>
          <w:divsChild>
            <w:div w:id="1463574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742152">
      <w:bodyDiv w:val="1"/>
      <w:marLeft w:val="0"/>
      <w:marRight w:val="0"/>
      <w:marTop w:val="0"/>
      <w:marBottom w:val="0"/>
      <w:divBdr>
        <w:top w:val="none" w:sz="0" w:space="0" w:color="auto"/>
        <w:left w:val="none" w:sz="0" w:space="0" w:color="auto"/>
        <w:bottom w:val="none" w:sz="0" w:space="0" w:color="auto"/>
        <w:right w:val="none" w:sz="0" w:space="0" w:color="auto"/>
      </w:divBdr>
      <w:divsChild>
        <w:div w:id="2076469225">
          <w:marLeft w:val="0"/>
          <w:marRight w:val="0"/>
          <w:marTop w:val="0"/>
          <w:marBottom w:val="0"/>
          <w:divBdr>
            <w:top w:val="none" w:sz="0" w:space="0" w:color="auto"/>
            <w:left w:val="none" w:sz="0" w:space="0" w:color="auto"/>
            <w:bottom w:val="none" w:sz="0" w:space="0" w:color="auto"/>
            <w:right w:val="none" w:sz="0" w:space="0" w:color="auto"/>
          </w:divBdr>
          <w:divsChild>
            <w:div w:id="970941053">
              <w:marLeft w:val="0"/>
              <w:marRight w:val="0"/>
              <w:marTop w:val="0"/>
              <w:marBottom w:val="0"/>
              <w:divBdr>
                <w:top w:val="none" w:sz="0" w:space="0" w:color="auto"/>
                <w:left w:val="none" w:sz="0" w:space="0" w:color="auto"/>
                <w:bottom w:val="none" w:sz="0" w:space="0" w:color="auto"/>
                <w:right w:val="none" w:sz="0" w:space="0" w:color="auto"/>
              </w:divBdr>
            </w:div>
          </w:divsChild>
        </w:div>
        <w:div w:id="154078960">
          <w:marLeft w:val="0"/>
          <w:marRight w:val="0"/>
          <w:marTop w:val="120"/>
          <w:marBottom w:val="0"/>
          <w:divBdr>
            <w:top w:val="none" w:sz="0" w:space="0" w:color="auto"/>
            <w:left w:val="none" w:sz="0" w:space="0" w:color="auto"/>
            <w:bottom w:val="none" w:sz="0" w:space="0" w:color="auto"/>
            <w:right w:val="none" w:sz="0" w:space="0" w:color="auto"/>
          </w:divBdr>
          <w:divsChild>
            <w:div w:id="2140610866">
              <w:marLeft w:val="0"/>
              <w:marRight w:val="0"/>
              <w:marTop w:val="0"/>
              <w:marBottom w:val="0"/>
              <w:divBdr>
                <w:top w:val="none" w:sz="0" w:space="0" w:color="auto"/>
                <w:left w:val="none" w:sz="0" w:space="0" w:color="auto"/>
                <w:bottom w:val="none" w:sz="0" w:space="0" w:color="auto"/>
                <w:right w:val="none" w:sz="0" w:space="0" w:color="auto"/>
              </w:divBdr>
            </w:div>
          </w:divsChild>
        </w:div>
        <w:div w:id="186333223">
          <w:marLeft w:val="0"/>
          <w:marRight w:val="0"/>
          <w:marTop w:val="120"/>
          <w:marBottom w:val="0"/>
          <w:divBdr>
            <w:top w:val="none" w:sz="0" w:space="0" w:color="auto"/>
            <w:left w:val="none" w:sz="0" w:space="0" w:color="auto"/>
            <w:bottom w:val="none" w:sz="0" w:space="0" w:color="auto"/>
            <w:right w:val="none" w:sz="0" w:space="0" w:color="auto"/>
          </w:divBdr>
          <w:divsChild>
            <w:div w:id="624889370">
              <w:marLeft w:val="0"/>
              <w:marRight w:val="0"/>
              <w:marTop w:val="0"/>
              <w:marBottom w:val="0"/>
              <w:divBdr>
                <w:top w:val="none" w:sz="0" w:space="0" w:color="auto"/>
                <w:left w:val="none" w:sz="0" w:space="0" w:color="auto"/>
                <w:bottom w:val="none" w:sz="0" w:space="0" w:color="auto"/>
                <w:right w:val="none" w:sz="0" w:space="0" w:color="auto"/>
              </w:divBdr>
            </w:div>
          </w:divsChild>
        </w:div>
        <w:div w:id="1190602570">
          <w:marLeft w:val="0"/>
          <w:marRight w:val="0"/>
          <w:marTop w:val="120"/>
          <w:marBottom w:val="0"/>
          <w:divBdr>
            <w:top w:val="none" w:sz="0" w:space="0" w:color="auto"/>
            <w:left w:val="none" w:sz="0" w:space="0" w:color="auto"/>
            <w:bottom w:val="none" w:sz="0" w:space="0" w:color="auto"/>
            <w:right w:val="none" w:sz="0" w:space="0" w:color="auto"/>
          </w:divBdr>
          <w:divsChild>
            <w:div w:id="1449934310">
              <w:marLeft w:val="0"/>
              <w:marRight w:val="0"/>
              <w:marTop w:val="0"/>
              <w:marBottom w:val="0"/>
              <w:divBdr>
                <w:top w:val="none" w:sz="0" w:space="0" w:color="auto"/>
                <w:left w:val="none" w:sz="0" w:space="0" w:color="auto"/>
                <w:bottom w:val="none" w:sz="0" w:space="0" w:color="auto"/>
                <w:right w:val="none" w:sz="0" w:space="0" w:color="auto"/>
              </w:divBdr>
            </w:div>
          </w:divsChild>
        </w:div>
        <w:div w:id="1926843886">
          <w:marLeft w:val="0"/>
          <w:marRight w:val="0"/>
          <w:marTop w:val="120"/>
          <w:marBottom w:val="0"/>
          <w:divBdr>
            <w:top w:val="none" w:sz="0" w:space="0" w:color="auto"/>
            <w:left w:val="none" w:sz="0" w:space="0" w:color="auto"/>
            <w:bottom w:val="none" w:sz="0" w:space="0" w:color="auto"/>
            <w:right w:val="none" w:sz="0" w:space="0" w:color="auto"/>
          </w:divBdr>
          <w:divsChild>
            <w:div w:id="1704477437">
              <w:marLeft w:val="0"/>
              <w:marRight w:val="0"/>
              <w:marTop w:val="0"/>
              <w:marBottom w:val="0"/>
              <w:divBdr>
                <w:top w:val="none" w:sz="0" w:space="0" w:color="auto"/>
                <w:left w:val="none" w:sz="0" w:space="0" w:color="auto"/>
                <w:bottom w:val="none" w:sz="0" w:space="0" w:color="auto"/>
                <w:right w:val="none" w:sz="0" w:space="0" w:color="auto"/>
              </w:divBdr>
            </w:div>
          </w:divsChild>
        </w:div>
        <w:div w:id="471018490">
          <w:marLeft w:val="0"/>
          <w:marRight w:val="0"/>
          <w:marTop w:val="120"/>
          <w:marBottom w:val="0"/>
          <w:divBdr>
            <w:top w:val="none" w:sz="0" w:space="0" w:color="auto"/>
            <w:left w:val="none" w:sz="0" w:space="0" w:color="auto"/>
            <w:bottom w:val="none" w:sz="0" w:space="0" w:color="auto"/>
            <w:right w:val="none" w:sz="0" w:space="0" w:color="auto"/>
          </w:divBdr>
          <w:divsChild>
            <w:div w:id="1282227588">
              <w:marLeft w:val="0"/>
              <w:marRight w:val="0"/>
              <w:marTop w:val="0"/>
              <w:marBottom w:val="0"/>
              <w:divBdr>
                <w:top w:val="none" w:sz="0" w:space="0" w:color="auto"/>
                <w:left w:val="none" w:sz="0" w:space="0" w:color="auto"/>
                <w:bottom w:val="none" w:sz="0" w:space="0" w:color="auto"/>
                <w:right w:val="none" w:sz="0" w:space="0" w:color="auto"/>
              </w:divBdr>
            </w:div>
          </w:divsChild>
        </w:div>
        <w:div w:id="351494524">
          <w:marLeft w:val="0"/>
          <w:marRight w:val="0"/>
          <w:marTop w:val="120"/>
          <w:marBottom w:val="0"/>
          <w:divBdr>
            <w:top w:val="none" w:sz="0" w:space="0" w:color="auto"/>
            <w:left w:val="none" w:sz="0" w:space="0" w:color="auto"/>
            <w:bottom w:val="none" w:sz="0" w:space="0" w:color="auto"/>
            <w:right w:val="none" w:sz="0" w:space="0" w:color="auto"/>
          </w:divBdr>
          <w:divsChild>
            <w:div w:id="869537454">
              <w:marLeft w:val="0"/>
              <w:marRight w:val="0"/>
              <w:marTop w:val="0"/>
              <w:marBottom w:val="0"/>
              <w:divBdr>
                <w:top w:val="none" w:sz="0" w:space="0" w:color="auto"/>
                <w:left w:val="none" w:sz="0" w:space="0" w:color="auto"/>
                <w:bottom w:val="none" w:sz="0" w:space="0" w:color="auto"/>
                <w:right w:val="none" w:sz="0" w:space="0" w:color="auto"/>
              </w:divBdr>
            </w:div>
          </w:divsChild>
        </w:div>
        <w:div w:id="1923174510">
          <w:marLeft w:val="0"/>
          <w:marRight w:val="0"/>
          <w:marTop w:val="120"/>
          <w:marBottom w:val="0"/>
          <w:divBdr>
            <w:top w:val="none" w:sz="0" w:space="0" w:color="auto"/>
            <w:left w:val="none" w:sz="0" w:space="0" w:color="auto"/>
            <w:bottom w:val="none" w:sz="0" w:space="0" w:color="auto"/>
            <w:right w:val="none" w:sz="0" w:space="0" w:color="auto"/>
          </w:divBdr>
          <w:divsChild>
            <w:div w:id="15035868">
              <w:marLeft w:val="0"/>
              <w:marRight w:val="0"/>
              <w:marTop w:val="0"/>
              <w:marBottom w:val="0"/>
              <w:divBdr>
                <w:top w:val="none" w:sz="0" w:space="0" w:color="auto"/>
                <w:left w:val="none" w:sz="0" w:space="0" w:color="auto"/>
                <w:bottom w:val="none" w:sz="0" w:space="0" w:color="auto"/>
                <w:right w:val="none" w:sz="0" w:space="0" w:color="auto"/>
              </w:divBdr>
            </w:div>
            <w:div w:id="863716367">
              <w:marLeft w:val="0"/>
              <w:marRight w:val="0"/>
              <w:marTop w:val="0"/>
              <w:marBottom w:val="0"/>
              <w:divBdr>
                <w:top w:val="none" w:sz="0" w:space="0" w:color="auto"/>
                <w:left w:val="none" w:sz="0" w:space="0" w:color="auto"/>
                <w:bottom w:val="none" w:sz="0" w:space="0" w:color="auto"/>
                <w:right w:val="none" w:sz="0" w:space="0" w:color="auto"/>
              </w:divBdr>
            </w:div>
            <w:div w:id="73474193">
              <w:marLeft w:val="0"/>
              <w:marRight w:val="0"/>
              <w:marTop w:val="0"/>
              <w:marBottom w:val="0"/>
              <w:divBdr>
                <w:top w:val="none" w:sz="0" w:space="0" w:color="auto"/>
                <w:left w:val="none" w:sz="0" w:space="0" w:color="auto"/>
                <w:bottom w:val="none" w:sz="0" w:space="0" w:color="auto"/>
                <w:right w:val="none" w:sz="0" w:space="0" w:color="auto"/>
              </w:divBdr>
            </w:div>
          </w:divsChild>
        </w:div>
        <w:div w:id="771752920">
          <w:marLeft w:val="0"/>
          <w:marRight w:val="0"/>
          <w:marTop w:val="120"/>
          <w:marBottom w:val="0"/>
          <w:divBdr>
            <w:top w:val="none" w:sz="0" w:space="0" w:color="auto"/>
            <w:left w:val="none" w:sz="0" w:space="0" w:color="auto"/>
            <w:bottom w:val="none" w:sz="0" w:space="0" w:color="auto"/>
            <w:right w:val="none" w:sz="0" w:space="0" w:color="auto"/>
          </w:divBdr>
          <w:divsChild>
            <w:div w:id="508064904">
              <w:marLeft w:val="0"/>
              <w:marRight w:val="0"/>
              <w:marTop w:val="0"/>
              <w:marBottom w:val="0"/>
              <w:divBdr>
                <w:top w:val="none" w:sz="0" w:space="0" w:color="auto"/>
                <w:left w:val="none" w:sz="0" w:space="0" w:color="auto"/>
                <w:bottom w:val="none" w:sz="0" w:space="0" w:color="auto"/>
                <w:right w:val="none" w:sz="0" w:space="0" w:color="auto"/>
              </w:divBdr>
            </w:div>
          </w:divsChild>
        </w:div>
        <w:div w:id="467476391">
          <w:marLeft w:val="0"/>
          <w:marRight w:val="0"/>
          <w:marTop w:val="120"/>
          <w:marBottom w:val="0"/>
          <w:divBdr>
            <w:top w:val="none" w:sz="0" w:space="0" w:color="auto"/>
            <w:left w:val="none" w:sz="0" w:space="0" w:color="auto"/>
            <w:bottom w:val="none" w:sz="0" w:space="0" w:color="auto"/>
            <w:right w:val="none" w:sz="0" w:space="0" w:color="auto"/>
          </w:divBdr>
          <w:divsChild>
            <w:div w:id="1814638833">
              <w:marLeft w:val="0"/>
              <w:marRight w:val="0"/>
              <w:marTop w:val="0"/>
              <w:marBottom w:val="0"/>
              <w:divBdr>
                <w:top w:val="none" w:sz="0" w:space="0" w:color="auto"/>
                <w:left w:val="none" w:sz="0" w:space="0" w:color="auto"/>
                <w:bottom w:val="none" w:sz="0" w:space="0" w:color="auto"/>
                <w:right w:val="none" w:sz="0" w:space="0" w:color="auto"/>
              </w:divBdr>
            </w:div>
          </w:divsChild>
        </w:div>
        <w:div w:id="853306478">
          <w:marLeft w:val="0"/>
          <w:marRight w:val="0"/>
          <w:marTop w:val="120"/>
          <w:marBottom w:val="0"/>
          <w:divBdr>
            <w:top w:val="none" w:sz="0" w:space="0" w:color="auto"/>
            <w:left w:val="none" w:sz="0" w:space="0" w:color="auto"/>
            <w:bottom w:val="none" w:sz="0" w:space="0" w:color="auto"/>
            <w:right w:val="none" w:sz="0" w:space="0" w:color="auto"/>
          </w:divBdr>
          <w:divsChild>
            <w:div w:id="1390226580">
              <w:marLeft w:val="0"/>
              <w:marRight w:val="0"/>
              <w:marTop w:val="0"/>
              <w:marBottom w:val="0"/>
              <w:divBdr>
                <w:top w:val="none" w:sz="0" w:space="0" w:color="auto"/>
                <w:left w:val="none" w:sz="0" w:space="0" w:color="auto"/>
                <w:bottom w:val="none" w:sz="0" w:space="0" w:color="auto"/>
                <w:right w:val="none" w:sz="0" w:space="0" w:color="auto"/>
              </w:divBdr>
            </w:div>
          </w:divsChild>
        </w:div>
        <w:div w:id="635918690">
          <w:marLeft w:val="0"/>
          <w:marRight w:val="0"/>
          <w:marTop w:val="120"/>
          <w:marBottom w:val="0"/>
          <w:divBdr>
            <w:top w:val="none" w:sz="0" w:space="0" w:color="auto"/>
            <w:left w:val="none" w:sz="0" w:space="0" w:color="auto"/>
            <w:bottom w:val="none" w:sz="0" w:space="0" w:color="auto"/>
            <w:right w:val="none" w:sz="0" w:space="0" w:color="auto"/>
          </w:divBdr>
          <w:divsChild>
            <w:div w:id="1314260827">
              <w:marLeft w:val="0"/>
              <w:marRight w:val="0"/>
              <w:marTop w:val="0"/>
              <w:marBottom w:val="0"/>
              <w:divBdr>
                <w:top w:val="none" w:sz="0" w:space="0" w:color="auto"/>
                <w:left w:val="none" w:sz="0" w:space="0" w:color="auto"/>
                <w:bottom w:val="none" w:sz="0" w:space="0" w:color="auto"/>
                <w:right w:val="none" w:sz="0" w:space="0" w:color="auto"/>
              </w:divBdr>
            </w:div>
          </w:divsChild>
        </w:div>
        <w:div w:id="812916602">
          <w:marLeft w:val="0"/>
          <w:marRight w:val="0"/>
          <w:marTop w:val="120"/>
          <w:marBottom w:val="0"/>
          <w:divBdr>
            <w:top w:val="none" w:sz="0" w:space="0" w:color="auto"/>
            <w:left w:val="none" w:sz="0" w:space="0" w:color="auto"/>
            <w:bottom w:val="none" w:sz="0" w:space="0" w:color="auto"/>
            <w:right w:val="none" w:sz="0" w:space="0" w:color="auto"/>
          </w:divBdr>
          <w:divsChild>
            <w:div w:id="370424657">
              <w:marLeft w:val="0"/>
              <w:marRight w:val="0"/>
              <w:marTop w:val="0"/>
              <w:marBottom w:val="0"/>
              <w:divBdr>
                <w:top w:val="none" w:sz="0" w:space="0" w:color="auto"/>
                <w:left w:val="none" w:sz="0" w:space="0" w:color="auto"/>
                <w:bottom w:val="none" w:sz="0" w:space="0" w:color="auto"/>
                <w:right w:val="none" w:sz="0" w:space="0" w:color="auto"/>
              </w:divBdr>
            </w:div>
          </w:divsChild>
        </w:div>
        <w:div w:id="284896352">
          <w:marLeft w:val="0"/>
          <w:marRight w:val="0"/>
          <w:marTop w:val="120"/>
          <w:marBottom w:val="0"/>
          <w:divBdr>
            <w:top w:val="none" w:sz="0" w:space="0" w:color="auto"/>
            <w:left w:val="none" w:sz="0" w:space="0" w:color="auto"/>
            <w:bottom w:val="none" w:sz="0" w:space="0" w:color="auto"/>
            <w:right w:val="none" w:sz="0" w:space="0" w:color="auto"/>
          </w:divBdr>
          <w:divsChild>
            <w:div w:id="332992226">
              <w:marLeft w:val="0"/>
              <w:marRight w:val="0"/>
              <w:marTop w:val="0"/>
              <w:marBottom w:val="0"/>
              <w:divBdr>
                <w:top w:val="none" w:sz="0" w:space="0" w:color="auto"/>
                <w:left w:val="none" w:sz="0" w:space="0" w:color="auto"/>
                <w:bottom w:val="none" w:sz="0" w:space="0" w:color="auto"/>
                <w:right w:val="none" w:sz="0" w:space="0" w:color="auto"/>
              </w:divBdr>
            </w:div>
          </w:divsChild>
        </w:div>
        <w:div w:id="227962430">
          <w:marLeft w:val="0"/>
          <w:marRight w:val="0"/>
          <w:marTop w:val="120"/>
          <w:marBottom w:val="0"/>
          <w:divBdr>
            <w:top w:val="none" w:sz="0" w:space="0" w:color="auto"/>
            <w:left w:val="none" w:sz="0" w:space="0" w:color="auto"/>
            <w:bottom w:val="none" w:sz="0" w:space="0" w:color="auto"/>
            <w:right w:val="none" w:sz="0" w:space="0" w:color="auto"/>
          </w:divBdr>
          <w:divsChild>
            <w:div w:id="2107341152">
              <w:marLeft w:val="0"/>
              <w:marRight w:val="0"/>
              <w:marTop w:val="0"/>
              <w:marBottom w:val="0"/>
              <w:divBdr>
                <w:top w:val="none" w:sz="0" w:space="0" w:color="auto"/>
                <w:left w:val="none" w:sz="0" w:space="0" w:color="auto"/>
                <w:bottom w:val="none" w:sz="0" w:space="0" w:color="auto"/>
                <w:right w:val="none" w:sz="0" w:space="0" w:color="auto"/>
              </w:divBdr>
            </w:div>
          </w:divsChild>
        </w:div>
        <w:div w:id="955254182">
          <w:marLeft w:val="0"/>
          <w:marRight w:val="0"/>
          <w:marTop w:val="120"/>
          <w:marBottom w:val="0"/>
          <w:divBdr>
            <w:top w:val="none" w:sz="0" w:space="0" w:color="auto"/>
            <w:left w:val="none" w:sz="0" w:space="0" w:color="auto"/>
            <w:bottom w:val="none" w:sz="0" w:space="0" w:color="auto"/>
            <w:right w:val="none" w:sz="0" w:space="0" w:color="auto"/>
          </w:divBdr>
          <w:divsChild>
            <w:div w:id="1870290258">
              <w:marLeft w:val="0"/>
              <w:marRight w:val="0"/>
              <w:marTop w:val="0"/>
              <w:marBottom w:val="0"/>
              <w:divBdr>
                <w:top w:val="none" w:sz="0" w:space="0" w:color="auto"/>
                <w:left w:val="none" w:sz="0" w:space="0" w:color="auto"/>
                <w:bottom w:val="none" w:sz="0" w:space="0" w:color="auto"/>
                <w:right w:val="none" w:sz="0" w:space="0" w:color="auto"/>
              </w:divBdr>
            </w:div>
          </w:divsChild>
        </w:div>
        <w:div w:id="2111049373">
          <w:marLeft w:val="0"/>
          <w:marRight w:val="0"/>
          <w:marTop w:val="120"/>
          <w:marBottom w:val="0"/>
          <w:divBdr>
            <w:top w:val="none" w:sz="0" w:space="0" w:color="auto"/>
            <w:left w:val="none" w:sz="0" w:space="0" w:color="auto"/>
            <w:bottom w:val="none" w:sz="0" w:space="0" w:color="auto"/>
            <w:right w:val="none" w:sz="0" w:space="0" w:color="auto"/>
          </w:divBdr>
          <w:divsChild>
            <w:div w:id="1169639325">
              <w:marLeft w:val="0"/>
              <w:marRight w:val="0"/>
              <w:marTop w:val="0"/>
              <w:marBottom w:val="0"/>
              <w:divBdr>
                <w:top w:val="none" w:sz="0" w:space="0" w:color="auto"/>
                <w:left w:val="none" w:sz="0" w:space="0" w:color="auto"/>
                <w:bottom w:val="none" w:sz="0" w:space="0" w:color="auto"/>
                <w:right w:val="none" w:sz="0" w:space="0" w:color="auto"/>
              </w:divBdr>
            </w:div>
          </w:divsChild>
        </w:div>
        <w:div w:id="1859461594">
          <w:marLeft w:val="0"/>
          <w:marRight w:val="0"/>
          <w:marTop w:val="120"/>
          <w:marBottom w:val="0"/>
          <w:divBdr>
            <w:top w:val="none" w:sz="0" w:space="0" w:color="auto"/>
            <w:left w:val="none" w:sz="0" w:space="0" w:color="auto"/>
            <w:bottom w:val="none" w:sz="0" w:space="0" w:color="auto"/>
            <w:right w:val="none" w:sz="0" w:space="0" w:color="auto"/>
          </w:divBdr>
          <w:divsChild>
            <w:div w:id="534201477">
              <w:marLeft w:val="0"/>
              <w:marRight w:val="0"/>
              <w:marTop w:val="0"/>
              <w:marBottom w:val="0"/>
              <w:divBdr>
                <w:top w:val="none" w:sz="0" w:space="0" w:color="auto"/>
                <w:left w:val="none" w:sz="0" w:space="0" w:color="auto"/>
                <w:bottom w:val="none" w:sz="0" w:space="0" w:color="auto"/>
                <w:right w:val="none" w:sz="0" w:space="0" w:color="auto"/>
              </w:divBdr>
            </w:div>
            <w:div w:id="887913134">
              <w:marLeft w:val="0"/>
              <w:marRight w:val="0"/>
              <w:marTop w:val="0"/>
              <w:marBottom w:val="0"/>
              <w:divBdr>
                <w:top w:val="none" w:sz="0" w:space="0" w:color="auto"/>
                <w:left w:val="none" w:sz="0" w:space="0" w:color="auto"/>
                <w:bottom w:val="none" w:sz="0" w:space="0" w:color="auto"/>
                <w:right w:val="none" w:sz="0" w:space="0" w:color="auto"/>
              </w:divBdr>
            </w:div>
            <w:div w:id="403187602">
              <w:marLeft w:val="0"/>
              <w:marRight w:val="0"/>
              <w:marTop w:val="0"/>
              <w:marBottom w:val="0"/>
              <w:divBdr>
                <w:top w:val="none" w:sz="0" w:space="0" w:color="auto"/>
                <w:left w:val="none" w:sz="0" w:space="0" w:color="auto"/>
                <w:bottom w:val="none" w:sz="0" w:space="0" w:color="auto"/>
                <w:right w:val="none" w:sz="0" w:space="0" w:color="auto"/>
              </w:divBdr>
            </w:div>
            <w:div w:id="603921987">
              <w:marLeft w:val="0"/>
              <w:marRight w:val="0"/>
              <w:marTop w:val="0"/>
              <w:marBottom w:val="0"/>
              <w:divBdr>
                <w:top w:val="none" w:sz="0" w:space="0" w:color="auto"/>
                <w:left w:val="none" w:sz="0" w:space="0" w:color="auto"/>
                <w:bottom w:val="none" w:sz="0" w:space="0" w:color="auto"/>
                <w:right w:val="none" w:sz="0" w:space="0" w:color="auto"/>
              </w:divBdr>
            </w:div>
          </w:divsChild>
        </w:div>
        <w:div w:id="183325733">
          <w:marLeft w:val="0"/>
          <w:marRight w:val="0"/>
          <w:marTop w:val="120"/>
          <w:marBottom w:val="0"/>
          <w:divBdr>
            <w:top w:val="none" w:sz="0" w:space="0" w:color="auto"/>
            <w:left w:val="none" w:sz="0" w:space="0" w:color="auto"/>
            <w:bottom w:val="none" w:sz="0" w:space="0" w:color="auto"/>
            <w:right w:val="none" w:sz="0" w:space="0" w:color="auto"/>
          </w:divBdr>
          <w:divsChild>
            <w:div w:id="1164201479">
              <w:marLeft w:val="0"/>
              <w:marRight w:val="0"/>
              <w:marTop w:val="0"/>
              <w:marBottom w:val="0"/>
              <w:divBdr>
                <w:top w:val="none" w:sz="0" w:space="0" w:color="auto"/>
                <w:left w:val="none" w:sz="0" w:space="0" w:color="auto"/>
                <w:bottom w:val="none" w:sz="0" w:space="0" w:color="auto"/>
                <w:right w:val="none" w:sz="0" w:space="0" w:color="auto"/>
              </w:divBdr>
            </w:div>
          </w:divsChild>
        </w:div>
        <w:div w:id="370614278">
          <w:marLeft w:val="0"/>
          <w:marRight w:val="0"/>
          <w:marTop w:val="120"/>
          <w:marBottom w:val="0"/>
          <w:divBdr>
            <w:top w:val="none" w:sz="0" w:space="0" w:color="auto"/>
            <w:left w:val="none" w:sz="0" w:space="0" w:color="auto"/>
            <w:bottom w:val="none" w:sz="0" w:space="0" w:color="auto"/>
            <w:right w:val="none" w:sz="0" w:space="0" w:color="auto"/>
          </w:divBdr>
          <w:divsChild>
            <w:div w:id="510921241">
              <w:marLeft w:val="0"/>
              <w:marRight w:val="0"/>
              <w:marTop w:val="0"/>
              <w:marBottom w:val="0"/>
              <w:divBdr>
                <w:top w:val="none" w:sz="0" w:space="0" w:color="auto"/>
                <w:left w:val="none" w:sz="0" w:space="0" w:color="auto"/>
                <w:bottom w:val="none" w:sz="0" w:space="0" w:color="auto"/>
                <w:right w:val="none" w:sz="0" w:space="0" w:color="auto"/>
              </w:divBdr>
            </w:div>
            <w:div w:id="2005350571">
              <w:marLeft w:val="0"/>
              <w:marRight w:val="0"/>
              <w:marTop w:val="0"/>
              <w:marBottom w:val="0"/>
              <w:divBdr>
                <w:top w:val="none" w:sz="0" w:space="0" w:color="auto"/>
                <w:left w:val="none" w:sz="0" w:space="0" w:color="auto"/>
                <w:bottom w:val="none" w:sz="0" w:space="0" w:color="auto"/>
                <w:right w:val="none" w:sz="0" w:space="0" w:color="auto"/>
              </w:divBdr>
            </w:div>
            <w:div w:id="341512329">
              <w:marLeft w:val="0"/>
              <w:marRight w:val="0"/>
              <w:marTop w:val="0"/>
              <w:marBottom w:val="0"/>
              <w:divBdr>
                <w:top w:val="none" w:sz="0" w:space="0" w:color="auto"/>
                <w:left w:val="none" w:sz="0" w:space="0" w:color="auto"/>
                <w:bottom w:val="none" w:sz="0" w:space="0" w:color="auto"/>
                <w:right w:val="none" w:sz="0" w:space="0" w:color="auto"/>
              </w:divBdr>
            </w:div>
            <w:div w:id="1918126089">
              <w:marLeft w:val="0"/>
              <w:marRight w:val="0"/>
              <w:marTop w:val="0"/>
              <w:marBottom w:val="0"/>
              <w:divBdr>
                <w:top w:val="none" w:sz="0" w:space="0" w:color="auto"/>
                <w:left w:val="none" w:sz="0" w:space="0" w:color="auto"/>
                <w:bottom w:val="none" w:sz="0" w:space="0" w:color="auto"/>
                <w:right w:val="none" w:sz="0" w:space="0" w:color="auto"/>
              </w:divBdr>
            </w:div>
          </w:divsChild>
        </w:div>
        <w:div w:id="1038899596">
          <w:marLeft w:val="0"/>
          <w:marRight w:val="0"/>
          <w:marTop w:val="120"/>
          <w:marBottom w:val="0"/>
          <w:divBdr>
            <w:top w:val="none" w:sz="0" w:space="0" w:color="auto"/>
            <w:left w:val="none" w:sz="0" w:space="0" w:color="auto"/>
            <w:bottom w:val="none" w:sz="0" w:space="0" w:color="auto"/>
            <w:right w:val="none" w:sz="0" w:space="0" w:color="auto"/>
          </w:divBdr>
          <w:divsChild>
            <w:div w:id="652638892">
              <w:marLeft w:val="0"/>
              <w:marRight w:val="0"/>
              <w:marTop w:val="0"/>
              <w:marBottom w:val="0"/>
              <w:divBdr>
                <w:top w:val="none" w:sz="0" w:space="0" w:color="auto"/>
                <w:left w:val="none" w:sz="0" w:space="0" w:color="auto"/>
                <w:bottom w:val="none" w:sz="0" w:space="0" w:color="auto"/>
                <w:right w:val="none" w:sz="0" w:space="0" w:color="auto"/>
              </w:divBdr>
            </w:div>
          </w:divsChild>
        </w:div>
        <w:div w:id="542254139">
          <w:marLeft w:val="0"/>
          <w:marRight w:val="0"/>
          <w:marTop w:val="120"/>
          <w:marBottom w:val="0"/>
          <w:divBdr>
            <w:top w:val="none" w:sz="0" w:space="0" w:color="auto"/>
            <w:left w:val="none" w:sz="0" w:space="0" w:color="auto"/>
            <w:bottom w:val="none" w:sz="0" w:space="0" w:color="auto"/>
            <w:right w:val="none" w:sz="0" w:space="0" w:color="auto"/>
          </w:divBdr>
          <w:divsChild>
            <w:div w:id="85614329">
              <w:marLeft w:val="0"/>
              <w:marRight w:val="0"/>
              <w:marTop w:val="0"/>
              <w:marBottom w:val="0"/>
              <w:divBdr>
                <w:top w:val="none" w:sz="0" w:space="0" w:color="auto"/>
                <w:left w:val="none" w:sz="0" w:space="0" w:color="auto"/>
                <w:bottom w:val="none" w:sz="0" w:space="0" w:color="auto"/>
                <w:right w:val="none" w:sz="0" w:space="0" w:color="auto"/>
              </w:divBdr>
            </w:div>
            <w:div w:id="507984904">
              <w:marLeft w:val="0"/>
              <w:marRight w:val="0"/>
              <w:marTop w:val="0"/>
              <w:marBottom w:val="0"/>
              <w:divBdr>
                <w:top w:val="none" w:sz="0" w:space="0" w:color="auto"/>
                <w:left w:val="none" w:sz="0" w:space="0" w:color="auto"/>
                <w:bottom w:val="none" w:sz="0" w:space="0" w:color="auto"/>
                <w:right w:val="none" w:sz="0" w:space="0" w:color="auto"/>
              </w:divBdr>
            </w:div>
          </w:divsChild>
        </w:div>
        <w:div w:id="1762675974">
          <w:marLeft w:val="0"/>
          <w:marRight w:val="0"/>
          <w:marTop w:val="120"/>
          <w:marBottom w:val="0"/>
          <w:divBdr>
            <w:top w:val="none" w:sz="0" w:space="0" w:color="auto"/>
            <w:left w:val="none" w:sz="0" w:space="0" w:color="auto"/>
            <w:bottom w:val="none" w:sz="0" w:space="0" w:color="auto"/>
            <w:right w:val="none" w:sz="0" w:space="0" w:color="auto"/>
          </w:divBdr>
          <w:divsChild>
            <w:div w:id="224074690">
              <w:marLeft w:val="0"/>
              <w:marRight w:val="0"/>
              <w:marTop w:val="0"/>
              <w:marBottom w:val="0"/>
              <w:divBdr>
                <w:top w:val="none" w:sz="0" w:space="0" w:color="auto"/>
                <w:left w:val="none" w:sz="0" w:space="0" w:color="auto"/>
                <w:bottom w:val="none" w:sz="0" w:space="0" w:color="auto"/>
                <w:right w:val="none" w:sz="0" w:space="0" w:color="auto"/>
              </w:divBdr>
            </w:div>
            <w:div w:id="1647273694">
              <w:marLeft w:val="0"/>
              <w:marRight w:val="0"/>
              <w:marTop w:val="0"/>
              <w:marBottom w:val="0"/>
              <w:divBdr>
                <w:top w:val="none" w:sz="0" w:space="0" w:color="auto"/>
                <w:left w:val="none" w:sz="0" w:space="0" w:color="auto"/>
                <w:bottom w:val="none" w:sz="0" w:space="0" w:color="auto"/>
                <w:right w:val="none" w:sz="0" w:space="0" w:color="auto"/>
              </w:divBdr>
            </w:div>
            <w:div w:id="1909415281">
              <w:marLeft w:val="0"/>
              <w:marRight w:val="0"/>
              <w:marTop w:val="0"/>
              <w:marBottom w:val="0"/>
              <w:divBdr>
                <w:top w:val="none" w:sz="0" w:space="0" w:color="auto"/>
                <w:left w:val="none" w:sz="0" w:space="0" w:color="auto"/>
                <w:bottom w:val="none" w:sz="0" w:space="0" w:color="auto"/>
                <w:right w:val="none" w:sz="0" w:space="0" w:color="auto"/>
              </w:divBdr>
            </w:div>
          </w:divsChild>
        </w:div>
        <w:div w:id="822156802">
          <w:marLeft w:val="0"/>
          <w:marRight w:val="0"/>
          <w:marTop w:val="120"/>
          <w:marBottom w:val="0"/>
          <w:divBdr>
            <w:top w:val="none" w:sz="0" w:space="0" w:color="auto"/>
            <w:left w:val="none" w:sz="0" w:space="0" w:color="auto"/>
            <w:bottom w:val="none" w:sz="0" w:space="0" w:color="auto"/>
            <w:right w:val="none" w:sz="0" w:space="0" w:color="auto"/>
          </w:divBdr>
          <w:divsChild>
            <w:div w:id="1925407521">
              <w:marLeft w:val="0"/>
              <w:marRight w:val="0"/>
              <w:marTop w:val="0"/>
              <w:marBottom w:val="0"/>
              <w:divBdr>
                <w:top w:val="none" w:sz="0" w:space="0" w:color="auto"/>
                <w:left w:val="none" w:sz="0" w:space="0" w:color="auto"/>
                <w:bottom w:val="none" w:sz="0" w:space="0" w:color="auto"/>
                <w:right w:val="none" w:sz="0" w:space="0" w:color="auto"/>
              </w:divBdr>
            </w:div>
            <w:div w:id="254680047">
              <w:marLeft w:val="0"/>
              <w:marRight w:val="0"/>
              <w:marTop w:val="0"/>
              <w:marBottom w:val="0"/>
              <w:divBdr>
                <w:top w:val="none" w:sz="0" w:space="0" w:color="auto"/>
                <w:left w:val="none" w:sz="0" w:space="0" w:color="auto"/>
                <w:bottom w:val="none" w:sz="0" w:space="0" w:color="auto"/>
                <w:right w:val="none" w:sz="0" w:space="0" w:color="auto"/>
              </w:divBdr>
            </w:div>
            <w:div w:id="487016251">
              <w:marLeft w:val="0"/>
              <w:marRight w:val="0"/>
              <w:marTop w:val="0"/>
              <w:marBottom w:val="0"/>
              <w:divBdr>
                <w:top w:val="none" w:sz="0" w:space="0" w:color="auto"/>
                <w:left w:val="none" w:sz="0" w:space="0" w:color="auto"/>
                <w:bottom w:val="none" w:sz="0" w:space="0" w:color="auto"/>
                <w:right w:val="none" w:sz="0" w:space="0" w:color="auto"/>
              </w:divBdr>
            </w:div>
          </w:divsChild>
        </w:div>
        <w:div w:id="1690646692">
          <w:marLeft w:val="0"/>
          <w:marRight w:val="0"/>
          <w:marTop w:val="120"/>
          <w:marBottom w:val="0"/>
          <w:divBdr>
            <w:top w:val="none" w:sz="0" w:space="0" w:color="auto"/>
            <w:left w:val="none" w:sz="0" w:space="0" w:color="auto"/>
            <w:bottom w:val="none" w:sz="0" w:space="0" w:color="auto"/>
            <w:right w:val="none" w:sz="0" w:space="0" w:color="auto"/>
          </w:divBdr>
          <w:divsChild>
            <w:div w:id="1283220476">
              <w:marLeft w:val="0"/>
              <w:marRight w:val="0"/>
              <w:marTop w:val="0"/>
              <w:marBottom w:val="0"/>
              <w:divBdr>
                <w:top w:val="none" w:sz="0" w:space="0" w:color="auto"/>
                <w:left w:val="none" w:sz="0" w:space="0" w:color="auto"/>
                <w:bottom w:val="none" w:sz="0" w:space="0" w:color="auto"/>
                <w:right w:val="none" w:sz="0" w:space="0" w:color="auto"/>
              </w:divBdr>
            </w:div>
            <w:div w:id="1495679770">
              <w:marLeft w:val="0"/>
              <w:marRight w:val="0"/>
              <w:marTop w:val="0"/>
              <w:marBottom w:val="0"/>
              <w:divBdr>
                <w:top w:val="none" w:sz="0" w:space="0" w:color="auto"/>
                <w:left w:val="none" w:sz="0" w:space="0" w:color="auto"/>
                <w:bottom w:val="none" w:sz="0" w:space="0" w:color="auto"/>
                <w:right w:val="none" w:sz="0" w:space="0" w:color="auto"/>
              </w:divBdr>
            </w:div>
            <w:div w:id="1588492649">
              <w:marLeft w:val="0"/>
              <w:marRight w:val="0"/>
              <w:marTop w:val="0"/>
              <w:marBottom w:val="0"/>
              <w:divBdr>
                <w:top w:val="none" w:sz="0" w:space="0" w:color="auto"/>
                <w:left w:val="none" w:sz="0" w:space="0" w:color="auto"/>
                <w:bottom w:val="none" w:sz="0" w:space="0" w:color="auto"/>
                <w:right w:val="none" w:sz="0" w:space="0" w:color="auto"/>
              </w:divBdr>
            </w:div>
            <w:div w:id="1655455511">
              <w:marLeft w:val="0"/>
              <w:marRight w:val="0"/>
              <w:marTop w:val="0"/>
              <w:marBottom w:val="0"/>
              <w:divBdr>
                <w:top w:val="none" w:sz="0" w:space="0" w:color="auto"/>
                <w:left w:val="none" w:sz="0" w:space="0" w:color="auto"/>
                <w:bottom w:val="none" w:sz="0" w:space="0" w:color="auto"/>
                <w:right w:val="none" w:sz="0" w:space="0" w:color="auto"/>
              </w:divBdr>
            </w:div>
          </w:divsChild>
        </w:div>
        <w:div w:id="29573983">
          <w:marLeft w:val="0"/>
          <w:marRight w:val="0"/>
          <w:marTop w:val="120"/>
          <w:marBottom w:val="0"/>
          <w:divBdr>
            <w:top w:val="none" w:sz="0" w:space="0" w:color="auto"/>
            <w:left w:val="none" w:sz="0" w:space="0" w:color="auto"/>
            <w:bottom w:val="none" w:sz="0" w:space="0" w:color="auto"/>
            <w:right w:val="none" w:sz="0" w:space="0" w:color="auto"/>
          </w:divBdr>
          <w:divsChild>
            <w:div w:id="5806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438134">
      <w:bodyDiv w:val="1"/>
      <w:marLeft w:val="0"/>
      <w:marRight w:val="0"/>
      <w:marTop w:val="0"/>
      <w:marBottom w:val="0"/>
      <w:divBdr>
        <w:top w:val="none" w:sz="0" w:space="0" w:color="auto"/>
        <w:left w:val="none" w:sz="0" w:space="0" w:color="auto"/>
        <w:bottom w:val="none" w:sz="0" w:space="0" w:color="auto"/>
        <w:right w:val="none" w:sz="0" w:space="0" w:color="auto"/>
      </w:divBdr>
      <w:divsChild>
        <w:div w:id="488398786">
          <w:marLeft w:val="0"/>
          <w:marRight w:val="0"/>
          <w:marTop w:val="120"/>
          <w:marBottom w:val="0"/>
          <w:divBdr>
            <w:top w:val="none" w:sz="0" w:space="0" w:color="auto"/>
            <w:left w:val="none" w:sz="0" w:space="0" w:color="auto"/>
            <w:bottom w:val="none" w:sz="0" w:space="0" w:color="auto"/>
            <w:right w:val="none" w:sz="0" w:space="0" w:color="auto"/>
          </w:divBdr>
          <w:divsChild>
            <w:div w:id="512453800">
              <w:marLeft w:val="0"/>
              <w:marRight w:val="0"/>
              <w:marTop w:val="0"/>
              <w:marBottom w:val="0"/>
              <w:divBdr>
                <w:top w:val="none" w:sz="0" w:space="0" w:color="auto"/>
                <w:left w:val="none" w:sz="0" w:space="0" w:color="auto"/>
                <w:bottom w:val="none" w:sz="0" w:space="0" w:color="auto"/>
                <w:right w:val="none" w:sz="0" w:space="0" w:color="auto"/>
              </w:divBdr>
            </w:div>
          </w:divsChild>
        </w:div>
        <w:div w:id="644316203">
          <w:marLeft w:val="0"/>
          <w:marRight w:val="0"/>
          <w:marTop w:val="0"/>
          <w:marBottom w:val="0"/>
          <w:divBdr>
            <w:top w:val="none" w:sz="0" w:space="0" w:color="auto"/>
            <w:left w:val="none" w:sz="0" w:space="0" w:color="auto"/>
            <w:bottom w:val="none" w:sz="0" w:space="0" w:color="auto"/>
            <w:right w:val="none" w:sz="0" w:space="0" w:color="auto"/>
          </w:divBdr>
        </w:div>
        <w:div w:id="820998751">
          <w:marLeft w:val="0"/>
          <w:marRight w:val="0"/>
          <w:marTop w:val="120"/>
          <w:marBottom w:val="0"/>
          <w:divBdr>
            <w:top w:val="none" w:sz="0" w:space="0" w:color="auto"/>
            <w:left w:val="none" w:sz="0" w:space="0" w:color="auto"/>
            <w:bottom w:val="none" w:sz="0" w:space="0" w:color="auto"/>
            <w:right w:val="none" w:sz="0" w:space="0" w:color="auto"/>
          </w:divBdr>
          <w:divsChild>
            <w:div w:id="882906845">
              <w:marLeft w:val="0"/>
              <w:marRight w:val="0"/>
              <w:marTop w:val="0"/>
              <w:marBottom w:val="0"/>
              <w:divBdr>
                <w:top w:val="none" w:sz="0" w:space="0" w:color="auto"/>
                <w:left w:val="none" w:sz="0" w:space="0" w:color="auto"/>
                <w:bottom w:val="none" w:sz="0" w:space="0" w:color="auto"/>
                <w:right w:val="none" w:sz="0" w:space="0" w:color="auto"/>
              </w:divBdr>
            </w:div>
          </w:divsChild>
        </w:div>
        <w:div w:id="1826357486">
          <w:marLeft w:val="0"/>
          <w:marRight w:val="0"/>
          <w:marTop w:val="120"/>
          <w:marBottom w:val="0"/>
          <w:divBdr>
            <w:top w:val="none" w:sz="0" w:space="0" w:color="auto"/>
            <w:left w:val="none" w:sz="0" w:space="0" w:color="auto"/>
            <w:bottom w:val="none" w:sz="0" w:space="0" w:color="auto"/>
            <w:right w:val="none" w:sz="0" w:space="0" w:color="auto"/>
          </w:divBdr>
          <w:divsChild>
            <w:div w:id="134578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725087">
      <w:bodyDiv w:val="1"/>
      <w:marLeft w:val="0"/>
      <w:marRight w:val="0"/>
      <w:marTop w:val="0"/>
      <w:marBottom w:val="0"/>
      <w:divBdr>
        <w:top w:val="none" w:sz="0" w:space="0" w:color="auto"/>
        <w:left w:val="none" w:sz="0" w:space="0" w:color="auto"/>
        <w:bottom w:val="none" w:sz="0" w:space="0" w:color="auto"/>
        <w:right w:val="none" w:sz="0" w:space="0" w:color="auto"/>
      </w:divBdr>
      <w:divsChild>
        <w:div w:id="86391939">
          <w:marLeft w:val="0"/>
          <w:marRight w:val="0"/>
          <w:marTop w:val="0"/>
          <w:marBottom w:val="0"/>
          <w:divBdr>
            <w:top w:val="none" w:sz="0" w:space="0" w:color="auto"/>
            <w:left w:val="none" w:sz="0" w:space="0" w:color="auto"/>
            <w:bottom w:val="none" w:sz="0" w:space="0" w:color="auto"/>
            <w:right w:val="none" w:sz="0" w:space="0" w:color="auto"/>
          </w:divBdr>
        </w:div>
        <w:div w:id="262149918">
          <w:marLeft w:val="0"/>
          <w:marRight w:val="0"/>
          <w:marTop w:val="120"/>
          <w:marBottom w:val="0"/>
          <w:divBdr>
            <w:top w:val="none" w:sz="0" w:space="0" w:color="auto"/>
            <w:left w:val="none" w:sz="0" w:space="0" w:color="auto"/>
            <w:bottom w:val="none" w:sz="0" w:space="0" w:color="auto"/>
            <w:right w:val="none" w:sz="0" w:space="0" w:color="auto"/>
          </w:divBdr>
          <w:divsChild>
            <w:div w:id="321855834">
              <w:marLeft w:val="0"/>
              <w:marRight w:val="0"/>
              <w:marTop w:val="0"/>
              <w:marBottom w:val="0"/>
              <w:divBdr>
                <w:top w:val="none" w:sz="0" w:space="0" w:color="auto"/>
                <w:left w:val="none" w:sz="0" w:space="0" w:color="auto"/>
                <w:bottom w:val="none" w:sz="0" w:space="0" w:color="auto"/>
                <w:right w:val="none" w:sz="0" w:space="0" w:color="auto"/>
              </w:divBdr>
            </w:div>
          </w:divsChild>
        </w:div>
        <w:div w:id="1972859093">
          <w:marLeft w:val="0"/>
          <w:marRight w:val="0"/>
          <w:marTop w:val="120"/>
          <w:marBottom w:val="0"/>
          <w:divBdr>
            <w:top w:val="none" w:sz="0" w:space="0" w:color="auto"/>
            <w:left w:val="none" w:sz="0" w:space="0" w:color="auto"/>
            <w:bottom w:val="none" w:sz="0" w:space="0" w:color="auto"/>
            <w:right w:val="none" w:sz="0" w:space="0" w:color="auto"/>
          </w:divBdr>
          <w:divsChild>
            <w:div w:id="202350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586388">
      <w:bodyDiv w:val="1"/>
      <w:marLeft w:val="0"/>
      <w:marRight w:val="0"/>
      <w:marTop w:val="0"/>
      <w:marBottom w:val="0"/>
      <w:divBdr>
        <w:top w:val="none" w:sz="0" w:space="0" w:color="auto"/>
        <w:left w:val="none" w:sz="0" w:space="0" w:color="auto"/>
        <w:bottom w:val="none" w:sz="0" w:space="0" w:color="auto"/>
        <w:right w:val="none" w:sz="0" w:space="0" w:color="auto"/>
      </w:divBdr>
      <w:divsChild>
        <w:div w:id="1846020126">
          <w:marLeft w:val="0"/>
          <w:marRight w:val="0"/>
          <w:marTop w:val="120"/>
          <w:marBottom w:val="0"/>
          <w:divBdr>
            <w:top w:val="none" w:sz="0" w:space="0" w:color="auto"/>
            <w:left w:val="none" w:sz="0" w:space="0" w:color="auto"/>
            <w:bottom w:val="none" w:sz="0" w:space="0" w:color="auto"/>
            <w:right w:val="none" w:sz="0" w:space="0" w:color="auto"/>
          </w:divBdr>
          <w:divsChild>
            <w:div w:id="809395920">
              <w:marLeft w:val="0"/>
              <w:marRight w:val="0"/>
              <w:marTop w:val="0"/>
              <w:marBottom w:val="0"/>
              <w:divBdr>
                <w:top w:val="none" w:sz="0" w:space="0" w:color="auto"/>
                <w:left w:val="none" w:sz="0" w:space="0" w:color="auto"/>
                <w:bottom w:val="none" w:sz="0" w:space="0" w:color="auto"/>
                <w:right w:val="none" w:sz="0" w:space="0" w:color="auto"/>
              </w:divBdr>
            </w:div>
          </w:divsChild>
        </w:div>
        <w:div w:id="42560725">
          <w:marLeft w:val="0"/>
          <w:marRight w:val="0"/>
          <w:marTop w:val="120"/>
          <w:marBottom w:val="0"/>
          <w:divBdr>
            <w:top w:val="none" w:sz="0" w:space="0" w:color="auto"/>
            <w:left w:val="none" w:sz="0" w:space="0" w:color="auto"/>
            <w:bottom w:val="none" w:sz="0" w:space="0" w:color="auto"/>
            <w:right w:val="none" w:sz="0" w:space="0" w:color="auto"/>
          </w:divBdr>
          <w:divsChild>
            <w:div w:id="2015910228">
              <w:marLeft w:val="0"/>
              <w:marRight w:val="0"/>
              <w:marTop w:val="0"/>
              <w:marBottom w:val="0"/>
              <w:divBdr>
                <w:top w:val="none" w:sz="0" w:space="0" w:color="auto"/>
                <w:left w:val="none" w:sz="0" w:space="0" w:color="auto"/>
                <w:bottom w:val="none" w:sz="0" w:space="0" w:color="auto"/>
                <w:right w:val="none" w:sz="0" w:space="0" w:color="auto"/>
              </w:divBdr>
            </w:div>
          </w:divsChild>
        </w:div>
        <w:div w:id="801115435">
          <w:marLeft w:val="0"/>
          <w:marRight w:val="0"/>
          <w:marTop w:val="120"/>
          <w:marBottom w:val="0"/>
          <w:divBdr>
            <w:top w:val="none" w:sz="0" w:space="0" w:color="auto"/>
            <w:left w:val="none" w:sz="0" w:space="0" w:color="auto"/>
            <w:bottom w:val="none" w:sz="0" w:space="0" w:color="auto"/>
            <w:right w:val="none" w:sz="0" w:space="0" w:color="auto"/>
          </w:divBdr>
          <w:divsChild>
            <w:div w:id="1513253486">
              <w:marLeft w:val="0"/>
              <w:marRight w:val="0"/>
              <w:marTop w:val="0"/>
              <w:marBottom w:val="0"/>
              <w:divBdr>
                <w:top w:val="none" w:sz="0" w:space="0" w:color="auto"/>
                <w:left w:val="none" w:sz="0" w:space="0" w:color="auto"/>
                <w:bottom w:val="none" w:sz="0" w:space="0" w:color="auto"/>
                <w:right w:val="none" w:sz="0" w:space="0" w:color="auto"/>
              </w:divBdr>
            </w:div>
          </w:divsChild>
        </w:div>
        <w:div w:id="1972782867">
          <w:marLeft w:val="0"/>
          <w:marRight w:val="0"/>
          <w:marTop w:val="120"/>
          <w:marBottom w:val="0"/>
          <w:divBdr>
            <w:top w:val="none" w:sz="0" w:space="0" w:color="auto"/>
            <w:left w:val="none" w:sz="0" w:space="0" w:color="auto"/>
            <w:bottom w:val="none" w:sz="0" w:space="0" w:color="auto"/>
            <w:right w:val="none" w:sz="0" w:space="0" w:color="auto"/>
          </w:divBdr>
          <w:divsChild>
            <w:div w:id="897206754">
              <w:marLeft w:val="0"/>
              <w:marRight w:val="0"/>
              <w:marTop w:val="0"/>
              <w:marBottom w:val="0"/>
              <w:divBdr>
                <w:top w:val="none" w:sz="0" w:space="0" w:color="auto"/>
                <w:left w:val="none" w:sz="0" w:space="0" w:color="auto"/>
                <w:bottom w:val="none" w:sz="0" w:space="0" w:color="auto"/>
                <w:right w:val="none" w:sz="0" w:space="0" w:color="auto"/>
              </w:divBdr>
            </w:div>
          </w:divsChild>
        </w:div>
        <w:div w:id="2103337939">
          <w:marLeft w:val="0"/>
          <w:marRight w:val="0"/>
          <w:marTop w:val="120"/>
          <w:marBottom w:val="0"/>
          <w:divBdr>
            <w:top w:val="none" w:sz="0" w:space="0" w:color="auto"/>
            <w:left w:val="none" w:sz="0" w:space="0" w:color="auto"/>
            <w:bottom w:val="none" w:sz="0" w:space="0" w:color="auto"/>
            <w:right w:val="none" w:sz="0" w:space="0" w:color="auto"/>
          </w:divBdr>
          <w:divsChild>
            <w:div w:id="1160466487">
              <w:marLeft w:val="0"/>
              <w:marRight w:val="0"/>
              <w:marTop w:val="0"/>
              <w:marBottom w:val="0"/>
              <w:divBdr>
                <w:top w:val="none" w:sz="0" w:space="0" w:color="auto"/>
                <w:left w:val="none" w:sz="0" w:space="0" w:color="auto"/>
                <w:bottom w:val="none" w:sz="0" w:space="0" w:color="auto"/>
                <w:right w:val="none" w:sz="0" w:space="0" w:color="auto"/>
              </w:divBdr>
            </w:div>
          </w:divsChild>
        </w:div>
        <w:div w:id="2060736912">
          <w:marLeft w:val="0"/>
          <w:marRight w:val="0"/>
          <w:marTop w:val="120"/>
          <w:marBottom w:val="0"/>
          <w:divBdr>
            <w:top w:val="none" w:sz="0" w:space="0" w:color="auto"/>
            <w:left w:val="none" w:sz="0" w:space="0" w:color="auto"/>
            <w:bottom w:val="none" w:sz="0" w:space="0" w:color="auto"/>
            <w:right w:val="none" w:sz="0" w:space="0" w:color="auto"/>
          </w:divBdr>
          <w:divsChild>
            <w:div w:id="1311790683">
              <w:marLeft w:val="0"/>
              <w:marRight w:val="0"/>
              <w:marTop w:val="0"/>
              <w:marBottom w:val="0"/>
              <w:divBdr>
                <w:top w:val="none" w:sz="0" w:space="0" w:color="auto"/>
                <w:left w:val="none" w:sz="0" w:space="0" w:color="auto"/>
                <w:bottom w:val="none" w:sz="0" w:space="0" w:color="auto"/>
                <w:right w:val="none" w:sz="0" w:space="0" w:color="auto"/>
              </w:divBdr>
            </w:div>
          </w:divsChild>
        </w:div>
        <w:div w:id="1179857869">
          <w:marLeft w:val="0"/>
          <w:marRight w:val="0"/>
          <w:marTop w:val="120"/>
          <w:marBottom w:val="0"/>
          <w:divBdr>
            <w:top w:val="none" w:sz="0" w:space="0" w:color="auto"/>
            <w:left w:val="none" w:sz="0" w:space="0" w:color="auto"/>
            <w:bottom w:val="none" w:sz="0" w:space="0" w:color="auto"/>
            <w:right w:val="none" w:sz="0" w:space="0" w:color="auto"/>
          </w:divBdr>
          <w:divsChild>
            <w:div w:id="209848482">
              <w:marLeft w:val="0"/>
              <w:marRight w:val="0"/>
              <w:marTop w:val="0"/>
              <w:marBottom w:val="0"/>
              <w:divBdr>
                <w:top w:val="none" w:sz="0" w:space="0" w:color="auto"/>
                <w:left w:val="none" w:sz="0" w:space="0" w:color="auto"/>
                <w:bottom w:val="none" w:sz="0" w:space="0" w:color="auto"/>
                <w:right w:val="none" w:sz="0" w:space="0" w:color="auto"/>
              </w:divBdr>
            </w:div>
          </w:divsChild>
        </w:div>
        <w:div w:id="2708440">
          <w:marLeft w:val="0"/>
          <w:marRight w:val="0"/>
          <w:marTop w:val="120"/>
          <w:marBottom w:val="0"/>
          <w:divBdr>
            <w:top w:val="none" w:sz="0" w:space="0" w:color="auto"/>
            <w:left w:val="none" w:sz="0" w:space="0" w:color="auto"/>
            <w:bottom w:val="none" w:sz="0" w:space="0" w:color="auto"/>
            <w:right w:val="none" w:sz="0" w:space="0" w:color="auto"/>
          </w:divBdr>
          <w:divsChild>
            <w:div w:id="1350252494">
              <w:marLeft w:val="0"/>
              <w:marRight w:val="0"/>
              <w:marTop w:val="0"/>
              <w:marBottom w:val="0"/>
              <w:divBdr>
                <w:top w:val="none" w:sz="0" w:space="0" w:color="auto"/>
                <w:left w:val="none" w:sz="0" w:space="0" w:color="auto"/>
                <w:bottom w:val="none" w:sz="0" w:space="0" w:color="auto"/>
                <w:right w:val="none" w:sz="0" w:space="0" w:color="auto"/>
              </w:divBdr>
            </w:div>
          </w:divsChild>
        </w:div>
        <w:div w:id="1234658771">
          <w:marLeft w:val="0"/>
          <w:marRight w:val="0"/>
          <w:marTop w:val="120"/>
          <w:marBottom w:val="0"/>
          <w:divBdr>
            <w:top w:val="none" w:sz="0" w:space="0" w:color="auto"/>
            <w:left w:val="none" w:sz="0" w:space="0" w:color="auto"/>
            <w:bottom w:val="none" w:sz="0" w:space="0" w:color="auto"/>
            <w:right w:val="none" w:sz="0" w:space="0" w:color="auto"/>
          </w:divBdr>
          <w:divsChild>
            <w:div w:id="381562168">
              <w:marLeft w:val="0"/>
              <w:marRight w:val="0"/>
              <w:marTop w:val="0"/>
              <w:marBottom w:val="0"/>
              <w:divBdr>
                <w:top w:val="none" w:sz="0" w:space="0" w:color="auto"/>
                <w:left w:val="none" w:sz="0" w:space="0" w:color="auto"/>
                <w:bottom w:val="none" w:sz="0" w:space="0" w:color="auto"/>
                <w:right w:val="none" w:sz="0" w:space="0" w:color="auto"/>
              </w:divBdr>
            </w:div>
          </w:divsChild>
        </w:div>
        <w:div w:id="13114774">
          <w:marLeft w:val="0"/>
          <w:marRight w:val="0"/>
          <w:marTop w:val="120"/>
          <w:marBottom w:val="0"/>
          <w:divBdr>
            <w:top w:val="none" w:sz="0" w:space="0" w:color="auto"/>
            <w:left w:val="none" w:sz="0" w:space="0" w:color="auto"/>
            <w:bottom w:val="none" w:sz="0" w:space="0" w:color="auto"/>
            <w:right w:val="none" w:sz="0" w:space="0" w:color="auto"/>
          </w:divBdr>
          <w:divsChild>
            <w:div w:id="1934390383">
              <w:marLeft w:val="0"/>
              <w:marRight w:val="0"/>
              <w:marTop w:val="0"/>
              <w:marBottom w:val="0"/>
              <w:divBdr>
                <w:top w:val="none" w:sz="0" w:space="0" w:color="auto"/>
                <w:left w:val="none" w:sz="0" w:space="0" w:color="auto"/>
                <w:bottom w:val="none" w:sz="0" w:space="0" w:color="auto"/>
                <w:right w:val="none" w:sz="0" w:space="0" w:color="auto"/>
              </w:divBdr>
            </w:div>
          </w:divsChild>
        </w:div>
        <w:div w:id="1564871821">
          <w:marLeft w:val="0"/>
          <w:marRight w:val="0"/>
          <w:marTop w:val="120"/>
          <w:marBottom w:val="0"/>
          <w:divBdr>
            <w:top w:val="none" w:sz="0" w:space="0" w:color="auto"/>
            <w:left w:val="none" w:sz="0" w:space="0" w:color="auto"/>
            <w:bottom w:val="none" w:sz="0" w:space="0" w:color="auto"/>
            <w:right w:val="none" w:sz="0" w:space="0" w:color="auto"/>
          </w:divBdr>
          <w:divsChild>
            <w:div w:id="619457241">
              <w:marLeft w:val="0"/>
              <w:marRight w:val="0"/>
              <w:marTop w:val="0"/>
              <w:marBottom w:val="0"/>
              <w:divBdr>
                <w:top w:val="none" w:sz="0" w:space="0" w:color="auto"/>
                <w:left w:val="none" w:sz="0" w:space="0" w:color="auto"/>
                <w:bottom w:val="none" w:sz="0" w:space="0" w:color="auto"/>
                <w:right w:val="none" w:sz="0" w:space="0" w:color="auto"/>
              </w:divBdr>
            </w:div>
          </w:divsChild>
        </w:div>
        <w:div w:id="320042989">
          <w:marLeft w:val="0"/>
          <w:marRight w:val="0"/>
          <w:marTop w:val="120"/>
          <w:marBottom w:val="0"/>
          <w:divBdr>
            <w:top w:val="none" w:sz="0" w:space="0" w:color="auto"/>
            <w:left w:val="none" w:sz="0" w:space="0" w:color="auto"/>
            <w:bottom w:val="none" w:sz="0" w:space="0" w:color="auto"/>
            <w:right w:val="none" w:sz="0" w:space="0" w:color="auto"/>
          </w:divBdr>
          <w:divsChild>
            <w:div w:id="2095860491">
              <w:marLeft w:val="0"/>
              <w:marRight w:val="0"/>
              <w:marTop w:val="0"/>
              <w:marBottom w:val="0"/>
              <w:divBdr>
                <w:top w:val="none" w:sz="0" w:space="0" w:color="auto"/>
                <w:left w:val="none" w:sz="0" w:space="0" w:color="auto"/>
                <w:bottom w:val="none" w:sz="0" w:space="0" w:color="auto"/>
                <w:right w:val="none" w:sz="0" w:space="0" w:color="auto"/>
              </w:divBdr>
            </w:div>
          </w:divsChild>
        </w:div>
        <w:div w:id="1575356104">
          <w:marLeft w:val="0"/>
          <w:marRight w:val="0"/>
          <w:marTop w:val="120"/>
          <w:marBottom w:val="0"/>
          <w:divBdr>
            <w:top w:val="none" w:sz="0" w:space="0" w:color="auto"/>
            <w:left w:val="none" w:sz="0" w:space="0" w:color="auto"/>
            <w:bottom w:val="none" w:sz="0" w:space="0" w:color="auto"/>
            <w:right w:val="none" w:sz="0" w:space="0" w:color="auto"/>
          </w:divBdr>
          <w:divsChild>
            <w:div w:id="1664356766">
              <w:marLeft w:val="0"/>
              <w:marRight w:val="0"/>
              <w:marTop w:val="0"/>
              <w:marBottom w:val="0"/>
              <w:divBdr>
                <w:top w:val="none" w:sz="0" w:space="0" w:color="auto"/>
                <w:left w:val="none" w:sz="0" w:space="0" w:color="auto"/>
                <w:bottom w:val="none" w:sz="0" w:space="0" w:color="auto"/>
                <w:right w:val="none" w:sz="0" w:space="0" w:color="auto"/>
              </w:divBdr>
            </w:div>
          </w:divsChild>
        </w:div>
        <w:div w:id="1928691162">
          <w:marLeft w:val="0"/>
          <w:marRight w:val="0"/>
          <w:marTop w:val="120"/>
          <w:marBottom w:val="0"/>
          <w:divBdr>
            <w:top w:val="none" w:sz="0" w:space="0" w:color="auto"/>
            <w:left w:val="none" w:sz="0" w:space="0" w:color="auto"/>
            <w:bottom w:val="none" w:sz="0" w:space="0" w:color="auto"/>
            <w:right w:val="none" w:sz="0" w:space="0" w:color="auto"/>
          </w:divBdr>
          <w:divsChild>
            <w:div w:id="987244573">
              <w:marLeft w:val="0"/>
              <w:marRight w:val="0"/>
              <w:marTop w:val="0"/>
              <w:marBottom w:val="0"/>
              <w:divBdr>
                <w:top w:val="none" w:sz="0" w:space="0" w:color="auto"/>
                <w:left w:val="none" w:sz="0" w:space="0" w:color="auto"/>
                <w:bottom w:val="none" w:sz="0" w:space="0" w:color="auto"/>
                <w:right w:val="none" w:sz="0" w:space="0" w:color="auto"/>
              </w:divBdr>
            </w:div>
          </w:divsChild>
        </w:div>
        <w:div w:id="2053721968">
          <w:marLeft w:val="0"/>
          <w:marRight w:val="0"/>
          <w:marTop w:val="120"/>
          <w:marBottom w:val="0"/>
          <w:divBdr>
            <w:top w:val="none" w:sz="0" w:space="0" w:color="auto"/>
            <w:left w:val="none" w:sz="0" w:space="0" w:color="auto"/>
            <w:bottom w:val="none" w:sz="0" w:space="0" w:color="auto"/>
            <w:right w:val="none" w:sz="0" w:space="0" w:color="auto"/>
          </w:divBdr>
          <w:divsChild>
            <w:div w:id="793445886">
              <w:marLeft w:val="0"/>
              <w:marRight w:val="0"/>
              <w:marTop w:val="0"/>
              <w:marBottom w:val="0"/>
              <w:divBdr>
                <w:top w:val="none" w:sz="0" w:space="0" w:color="auto"/>
                <w:left w:val="none" w:sz="0" w:space="0" w:color="auto"/>
                <w:bottom w:val="none" w:sz="0" w:space="0" w:color="auto"/>
                <w:right w:val="none" w:sz="0" w:space="0" w:color="auto"/>
              </w:divBdr>
            </w:div>
          </w:divsChild>
        </w:div>
        <w:div w:id="1352216945">
          <w:marLeft w:val="0"/>
          <w:marRight w:val="0"/>
          <w:marTop w:val="120"/>
          <w:marBottom w:val="0"/>
          <w:divBdr>
            <w:top w:val="none" w:sz="0" w:space="0" w:color="auto"/>
            <w:left w:val="none" w:sz="0" w:space="0" w:color="auto"/>
            <w:bottom w:val="none" w:sz="0" w:space="0" w:color="auto"/>
            <w:right w:val="none" w:sz="0" w:space="0" w:color="auto"/>
          </w:divBdr>
          <w:divsChild>
            <w:div w:id="384719597">
              <w:marLeft w:val="0"/>
              <w:marRight w:val="0"/>
              <w:marTop w:val="0"/>
              <w:marBottom w:val="0"/>
              <w:divBdr>
                <w:top w:val="none" w:sz="0" w:space="0" w:color="auto"/>
                <w:left w:val="none" w:sz="0" w:space="0" w:color="auto"/>
                <w:bottom w:val="none" w:sz="0" w:space="0" w:color="auto"/>
                <w:right w:val="none" w:sz="0" w:space="0" w:color="auto"/>
              </w:divBdr>
            </w:div>
          </w:divsChild>
        </w:div>
        <w:div w:id="843975461">
          <w:marLeft w:val="0"/>
          <w:marRight w:val="0"/>
          <w:marTop w:val="120"/>
          <w:marBottom w:val="0"/>
          <w:divBdr>
            <w:top w:val="none" w:sz="0" w:space="0" w:color="auto"/>
            <w:left w:val="none" w:sz="0" w:space="0" w:color="auto"/>
            <w:bottom w:val="none" w:sz="0" w:space="0" w:color="auto"/>
            <w:right w:val="none" w:sz="0" w:space="0" w:color="auto"/>
          </w:divBdr>
          <w:divsChild>
            <w:div w:id="1211648110">
              <w:marLeft w:val="0"/>
              <w:marRight w:val="0"/>
              <w:marTop w:val="0"/>
              <w:marBottom w:val="0"/>
              <w:divBdr>
                <w:top w:val="none" w:sz="0" w:space="0" w:color="auto"/>
                <w:left w:val="none" w:sz="0" w:space="0" w:color="auto"/>
                <w:bottom w:val="none" w:sz="0" w:space="0" w:color="auto"/>
                <w:right w:val="none" w:sz="0" w:space="0" w:color="auto"/>
              </w:divBdr>
            </w:div>
          </w:divsChild>
        </w:div>
        <w:div w:id="1462961795">
          <w:marLeft w:val="0"/>
          <w:marRight w:val="0"/>
          <w:marTop w:val="120"/>
          <w:marBottom w:val="0"/>
          <w:divBdr>
            <w:top w:val="none" w:sz="0" w:space="0" w:color="auto"/>
            <w:left w:val="none" w:sz="0" w:space="0" w:color="auto"/>
            <w:bottom w:val="none" w:sz="0" w:space="0" w:color="auto"/>
            <w:right w:val="none" w:sz="0" w:space="0" w:color="auto"/>
          </w:divBdr>
          <w:divsChild>
            <w:div w:id="337345824">
              <w:marLeft w:val="0"/>
              <w:marRight w:val="0"/>
              <w:marTop w:val="0"/>
              <w:marBottom w:val="0"/>
              <w:divBdr>
                <w:top w:val="none" w:sz="0" w:space="0" w:color="auto"/>
                <w:left w:val="none" w:sz="0" w:space="0" w:color="auto"/>
                <w:bottom w:val="none" w:sz="0" w:space="0" w:color="auto"/>
                <w:right w:val="none" w:sz="0" w:space="0" w:color="auto"/>
              </w:divBdr>
            </w:div>
          </w:divsChild>
        </w:div>
        <w:div w:id="1433165176">
          <w:marLeft w:val="0"/>
          <w:marRight w:val="0"/>
          <w:marTop w:val="120"/>
          <w:marBottom w:val="0"/>
          <w:divBdr>
            <w:top w:val="none" w:sz="0" w:space="0" w:color="auto"/>
            <w:left w:val="none" w:sz="0" w:space="0" w:color="auto"/>
            <w:bottom w:val="none" w:sz="0" w:space="0" w:color="auto"/>
            <w:right w:val="none" w:sz="0" w:space="0" w:color="auto"/>
          </w:divBdr>
          <w:divsChild>
            <w:div w:id="1222521445">
              <w:marLeft w:val="0"/>
              <w:marRight w:val="0"/>
              <w:marTop w:val="0"/>
              <w:marBottom w:val="0"/>
              <w:divBdr>
                <w:top w:val="none" w:sz="0" w:space="0" w:color="auto"/>
                <w:left w:val="none" w:sz="0" w:space="0" w:color="auto"/>
                <w:bottom w:val="none" w:sz="0" w:space="0" w:color="auto"/>
                <w:right w:val="none" w:sz="0" w:space="0" w:color="auto"/>
              </w:divBdr>
            </w:div>
          </w:divsChild>
        </w:div>
        <w:div w:id="1557936146">
          <w:marLeft w:val="0"/>
          <w:marRight w:val="0"/>
          <w:marTop w:val="120"/>
          <w:marBottom w:val="0"/>
          <w:divBdr>
            <w:top w:val="none" w:sz="0" w:space="0" w:color="auto"/>
            <w:left w:val="none" w:sz="0" w:space="0" w:color="auto"/>
            <w:bottom w:val="none" w:sz="0" w:space="0" w:color="auto"/>
            <w:right w:val="none" w:sz="0" w:space="0" w:color="auto"/>
          </w:divBdr>
          <w:divsChild>
            <w:div w:id="1539010640">
              <w:marLeft w:val="0"/>
              <w:marRight w:val="0"/>
              <w:marTop w:val="0"/>
              <w:marBottom w:val="0"/>
              <w:divBdr>
                <w:top w:val="none" w:sz="0" w:space="0" w:color="auto"/>
                <w:left w:val="none" w:sz="0" w:space="0" w:color="auto"/>
                <w:bottom w:val="none" w:sz="0" w:space="0" w:color="auto"/>
                <w:right w:val="none" w:sz="0" w:space="0" w:color="auto"/>
              </w:divBdr>
            </w:div>
          </w:divsChild>
        </w:div>
        <w:div w:id="377243026">
          <w:marLeft w:val="0"/>
          <w:marRight w:val="0"/>
          <w:marTop w:val="120"/>
          <w:marBottom w:val="0"/>
          <w:divBdr>
            <w:top w:val="none" w:sz="0" w:space="0" w:color="auto"/>
            <w:left w:val="none" w:sz="0" w:space="0" w:color="auto"/>
            <w:bottom w:val="none" w:sz="0" w:space="0" w:color="auto"/>
            <w:right w:val="none" w:sz="0" w:space="0" w:color="auto"/>
          </w:divBdr>
          <w:divsChild>
            <w:div w:id="893469017">
              <w:marLeft w:val="0"/>
              <w:marRight w:val="0"/>
              <w:marTop w:val="0"/>
              <w:marBottom w:val="0"/>
              <w:divBdr>
                <w:top w:val="none" w:sz="0" w:space="0" w:color="auto"/>
                <w:left w:val="none" w:sz="0" w:space="0" w:color="auto"/>
                <w:bottom w:val="none" w:sz="0" w:space="0" w:color="auto"/>
                <w:right w:val="none" w:sz="0" w:space="0" w:color="auto"/>
              </w:divBdr>
            </w:div>
          </w:divsChild>
        </w:div>
        <w:div w:id="25302409">
          <w:marLeft w:val="0"/>
          <w:marRight w:val="0"/>
          <w:marTop w:val="120"/>
          <w:marBottom w:val="0"/>
          <w:divBdr>
            <w:top w:val="none" w:sz="0" w:space="0" w:color="auto"/>
            <w:left w:val="none" w:sz="0" w:space="0" w:color="auto"/>
            <w:bottom w:val="none" w:sz="0" w:space="0" w:color="auto"/>
            <w:right w:val="none" w:sz="0" w:space="0" w:color="auto"/>
          </w:divBdr>
          <w:divsChild>
            <w:div w:id="35962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665064">
      <w:bodyDiv w:val="1"/>
      <w:marLeft w:val="0"/>
      <w:marRight w:val="0"/>
      <w:marTop w:val="0"/>
      <w:marBottom w:val="0"/>
      <w:divBdr>
        <w:top w:val="none" w:sz="0" w:space="0" w:color="auto"/>
        <w:left w:val="none" w:sz="0" w:space="0" w:color="auto"/>
        <w:bottom w:val="none" w:sz="0" w:space="0" w:color="auto"/>
        <w:right w:val="none" w:sz="0" w:space="0" w:color="auto"/>
      </w:divBdr>
      <w:divsChild>
        <w:div w:id="772021346">
          <w:marLeft w:val="0"/>
          <w:marRight w:val="0"/>
          <w:marTop w:val="120"/>
          <w:marBottom w:val="0"/>
          <w:divBdr>
            <w:top w:val="none" w:sz="0" w:space="0" w:color="auto"/>
            <w:left w:val="none" w:sz="0" w:space="0" w:color="auto"/>
            <w:bottom w:val="none" w:sz="0" w:space="0" w:color="auto"/>
            <w:right w:val="none" w:sz="0" w:space="0" w:color="auto"/>
          </w:divBdr>
          <w:divsChild>
            <w:div w:id="553470218">
              <w:marLeft w:val="0"/>
              <w:marRight w:val="0"/>
              <w:marTop w:val="0"/>
              <w:marBottom w:val="0"/>
              <w:divBdr>
                <w:top w:val="none" w:sz="0" w:space="0" w:color="auto"/>
                <w:left w:val="none" w:sz="0" w:space="0" w:color="auto"/>
                <w:bottom w:val="none" w:sz="0" w:space="0" w:color="auto"/>
                <w:right w:val="none" w:sz="0" w:space="0" w:color="auto"/>
              </w:divBdr>
            </w:div>
          </w:divsChild>
        </w:div>
        <w:div w:id="560747891">
          <w:marLeft w:val="0"/>
          <w:marRight w:val="0"/>
          <w:marTop w:val="0"/>
          <w:marBottom w:val="0"/>
          <w:divBdr>
            <w:top w:val="none" w:sz="0" w:space="0" w:color="auto"/>
            <w:left w:val="none" w:sz="0" w:space="0" w:color="auto"/>
            <w:bottom w:val="none" w:sz="0" w:space="0" w:color="auto"/>
            <w:right w:val="none" w:sz="0" w:space="0" w:color="auto"/>
          </w:divBdr>
        </w:div>
        <w:div w:id="759788246">
          <w:marLeft w:val="0"/>
          <w:marRight w:val="0"/>
          <w:marTop w:val="120"/>
          <w:marBottom w:val="0"/>
          <w:divBdr>
            <w:top w:val="none" w:sz="0" w:space="0" w:color="auto"/>
            <w:left w:val="none" w:sz="0" w:space="0" w:color="auto"/>
            <w:bottom w:val="none" w:sz="0" w:space="0" w:color="auto"/>
            <w:right w:val="none" w:sz="0" w:space="0" w:color="auto"/>
          </w:divBdr>
          <w:divsChild>
            <w:div w:id="1608780054">
              <w:marLeft w:val="0"/>
              <w:marRight w:val="0"/>
              <w:marTop w:val="0"/>
              <w:marBottom w:val="0"/>
              <w:divBdr>
                <w:top w:val="none" w:sz="0" w:space="0" w:color="auto"/>
                <w:left w:val="none" w:sz="0" w:space="0" w:color="auto"/>
                <w:bottom w:val="none" w:sz="0" w:space="0" w:color="auto"/>
                <w:right w:val="none" w:sz="0" w:space="0" w:color="auto"/>
              </w:divBdr>
            </w:div>
          </w:divsChild>
        </w:div>
        <w:div w:id="761607354">
          <w:marLeft w:val="0"/>
          <w:marRight w:val="0"/>
          <w:marTop w:val="120"/>
          <w:marBottom w:val="0"/>
          <w:divBdr>
            <w:top w:val="none" w:sz="0" w:space="0" w:color="auto"/>
            <w:left w:val="none" w:sz="0" w:space="0" w:color="auto"/>
            <w:bottom w:val="none" w:sz="0" w:space="0" w:color="auto"/>
            <w:right w:val="none" w:sz="0" w:space="0" w:color="auto"/>
          </w:divBdr>
          <w:divsChild>
            <w:div w:id="851840636">
              <w:marLeft w:val="0"/>
              <w:marRight w:val="0"/>
              <w:marTop w:val="0"/>
              <w:marBottom w:val="0"/>
              <w:divBdr>
                <w:top w:val="none" w:sz="0" w:space="0" w:color="auto"/>
                <w:left w:val="none" w:sz="0" w:space="0" w:color="auto"/>
                <w:bottom w:val="none" w:sz="0" w:space="0" w:color="auto"/>
                <w:right w:val="none" w:sz="0" w:space="0" w:color="auto"/>
              </w:divBdr>
            </w:div>
          </w:divsChild>
        </w:div>
        <w:div w:id="1123503308">
          <w:marLeft w:val="0"/>
          <w:marRight w:val="0"/>
          <w:marTop w:val="120"/>
          <w:marBottom w:val="0"/>
          <w:divBdr>
            <w:top w:val="none" w:sz="0" w:space="0" w:color="auto"/>
            <w:left w:val="none" w:sz="0" w:space="0" w:color="auto"/>
            <w:bottom w:val="none" w:sz="0" w:space="0" w:color="auto"/>
            <w:right w:val="none" w:sz="0" w:space="0" w:color="auto"/>
          </w:divBdr>
          <w:divsChild>
            <w:div w:id="806165167">
              <w:marLeft w:val="0"/>
              <w:marRight w:val="0"/>
              <w:marTop w:val="0"/>
              <w:marBottom w:val="0"/>
              <w:divBdr>
                <w:top w:val="none" w:sz="0" w:space="0" w:color="auto"/>
                <w:left w:val="none" w:sz="0" w:space="0" w:color="auto"/>
                <w:bottom w:val="none" w:sz="0" w:space="0" w:color="auto"/>
                <w:right w:val="none" w:sz="0" w:space="0" w:color="auto"/>
              </w:divBdr>
            </w:div>
          </w:divsChild>
        </w:div>
        <w:div w:id="1803033396">
          <w:marLeft w:val="0"/>
          <w:marRight w:val="0"/>
          <w:marTop w:val="120"/>
          <w:marBottom w:val="0"/>
          <w:divBdr>
            <w:top w:val="none" w:sz="0" w:space="0" w:color="auto"/>
            <w:left w:val="none" w:sz="0" w:space="0" w:color="auto"/>
            <w:bottom w:val="none" w:sz="0" w:space="0" w:color="auto"/>
            <w:right w:val="none" w:sz="0" w:space="0" w:color="auto"/>
          </w:divBdr>
          <w:divsChild>
            <w:div w:id="839928089">
              <w:marLeft w:val="0"/>
              <w:marRight w:val="0"/>
              <w:marTop w:val="0"/>
              <w:marBottom w:val="0"/>
              <w:divBdr>
                <w:top w:val="none" w:sz="0" w:space="0" w:color="auto"/>
                <w:left w:val="none" w:sz="0" w:space="0" w:color="auto"/>
                <w:bottom w:val="none" w:sz="0" w:space="0" w:color="auto"/>
                <w:right w:val="none" w:sz="0" w:space="0" w:color="auto"/>
              </w:divBdr>
            </w:div>
          </w:divsChild>
        </w:div>
        <w:div w:id="1101606186">
          <w:marLeft w:val="0"/>
          <w:marRight w:val="0"/>
          <w:marTop w:val="120"/>
          <w:marBottom w:val="0"/>
          <w:divBdr>
            <w:top w:val="none" w:sz="0" w:space="0" w:color="auto"/>
            <w:left w:val="none" w:sz="0" w:space="0" w:color="auto"/>
            <w:bottom w:val="none" w:sz="0" w:space="0" w:color="auto"/>
            <w:right w:val="none" w:sz="0" w:space="0" w:color="auto"/>
          </w:divBdr>
          <w:divsChild>
            <w:div w:id="1295521315">
              <w:marLeft w:val="0"/>
              <w:marRight w:val="0"/>
              <w:marTop w:val="0"/>
              <w:marBottom w:val="0"/>
              <w:divBdr>
                <w:top w:val="none" w:sz="0" w:space="0" w:color="auto"/>
                <w:left w:val="none" w:sz="0" w:space="0" w:color="auto"/>
                <w:bottom w:val="none" w:sz="0" w:space="0" w:color="auto"/>
                <w:right w:val="none" w:sz="0" w:space="0" w:color="auto"/>
              </w:divBdr>
            </w:div>
          </w:divsChild>
        </w:div>
        <w:div w:id="1919288636">
          <w:marLeft w:val="0"/>
          <w:marRight w:val="0"/>
          <w:marTop w:val="120"/>
          <w:marBottom w:val="0"/>
          <w:divBdr>
            <w:top w:val="none" w:sz="0" w:space="0" w:color="auto"/>
            <w:left w:val="none" w:sz="0" w:space="0" w:color="auto"/>
            <w:bottom w:val="none" w:sz="0" w:space="0" w:color="auto"/>
            <w:right w:val="none" w:sz="0" w:space="0" w:color="auto"/>
          </w:divBdr>
          <w:divsChild>
            <w:div w:id="1319262260">
              <w:marLeft w:val="0"/>
              <w:marRight w:val="0"/>
              <w:marTop w:val="0"/>
              <w:marBottom w:val="0"/>
              <w:divBdr>
                <w:top w:val="none" w:sz="0" w:space="0" w:color="auto"/>
                <w:left w:val="none" w:sz="0" w:space="0" w:color="auto"/>
                <w:bottom w:val="none" w:sz="0" w:space="0" w:color="auto"/>
                <w:right w:val="none" w:sz="0" w:space="0" w:color="auto"/>
              </w:divBdr>
            </w:div>
          </w:divsChild>
        </w:div>
        <w:div w:id="1699575885">
          <w:marLeft w:val="0"/>
          <w:marRight w:val="0"/>
          <w:marTop w:val="120"/>
          <w:marBottom w:val="0"/>
          <w:divBdr>
            <w:top w:val="none" w:sz="0" w:space="0" w:color="auto"/>
            <w:left w:val="none" w:sz="0" w:space="0" w:color="auto"/>
            <w:bottom w:val="none" w:sz="0" w:space="0" w:color="auto"/>
            <w:right w:val="none" w:sz="0" w:space="0" w:color="auto"/>
          </w:divBdr>
          <w:divsChild>
            <w:div w:id="1595699651">
              <w:marLeft w:val="0"/>
              <w:marRight w:val="0"/>
              <w:marTop w:val="0"/>
              <w:marBottom w:val="0"/>
              <w:divBdr>
                <w:top w:val="none" w:sz="0" w:space="0" w:color="auto"/>
                <w:left w:val="none" w:sz="0" w:space="0" w:color="auto"/>
                <w:bottom w:val="none" w:sz="0" w:space="0" w:color="auto"/>
                <w:right w:val="none" w:sz="0" w:space="0" w:color="auto"/>
              </w:divBdr>
            </w:div>
          </w:divsChild>
        </w:div>
        <w:div w:id="2007826630">
          <w:marLeft w:val="0"/>
          <w:marRight w:val="0"/>
          <w:marTop w:val="120"/>
          <w:marBottom w:val="0"/>
          <w:divBdr>
            <w:top w:val="none" w:sz="0" w:space="0" w:color="auto"/>
            <w:left w:val="none" w:sz="0" w:space="0" w:color="auto"/>
            <w:bottom w:val="none" w:sz="0" w:space="0" w:color="auto"/>
            <w:right w:val="none" w:sz="0" w:space="0" w:color="auto"/>
          </w:divBdr>
          <w:divsChild>
            <w:div w:id="1631478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790405">
      <w:bodyDiv w:val="1"/>
      <w:marLeft w:val="0"/>
      <w:marRight w:val="0"/>
      <w:marTop w:val="0"/>
      <w:marBottom w:val="0"/>
      <w:divBdr>
        <w:top w:val="none" w:sz="0" w:space="0" w:color="auto"/>
        <w:left w:val="none" w:sz="0" w:space="0" w:color="auto"/>
        <w:bottom w:val="none" w:sz="0" w:space="0" w:color="auto"/>
        <w:right w:val="none" w:sz="0" w:space="0" w:color="auto"/>
      </w:divBdr>
      <w:divsChild>
        <w:div w:id="887498546">
          <w:marLeft w:val="0"/>
          <w:marRight w:val="0"/>
          <w:marTop w:val="0"/>
          <w:marBottom w:val="0"/>
          <w:divBdr>
            <w:top w:val="none" w:sz="0" w:space="0" w:color="auto"/>
            <w:left w:val="none" w:sz="0" w:space="0" w:color="auto"/>
            <w:bottom w:val="none" w:sz="0" w:space="0" w:color="auto"/>
            <w:right w:val="none" w:sz="0" w:space="0" w:color="auto"/>
          </w:divBdr>
        </w:div>
        <w:div w:id="274024328">
          <w:marLeft w:val="0"/>
          <w:marRight w:val="0"/>
          <w:marTop w:val="120"/>
          <w:marBottom w:val="0"/>
          <w:divBdr>
            <w:top w:val="none" w:sz="0" w:space="0" w:color="auto"/>
            <w:left w:val="none" w:sz="0" w:space="0" w:color="auto"/>
            <w:bottom w:val="none" w:sz="0" w:space="0" w:color="auto"/>
            <w:right w:val="none" w:sz="0" w:space="0" w:color="auto"/>
          </w:divBdr>
          <w:divsChild>
            <w:div w:id="1034961098">
              <w:marLeft w:val="0"/>
              <w:marRight w:val="0"/>
              <w:marTop w:val="0"/>
              <w:marBottom w:val="0"/>
              <w:divBdr>
                <w:top w:val="none" w:sz="0" w:space="0" w:color="auto"/>
                <w:left w:val="none" w:sz="0" w:space="0" w:color="auto"/>
                <w:bottom w:val="none" w:sz="0" w:space="0" w:color="auto"/>
                <w:right w:val="none" w:sz="0" w:space="0" w:color="auto"/>
              </w:divBdr>
            </w:div>
          </w:divsChild>
        </w:div>
        <w:div w:id="1192962921">
          <w:marLeft w:val="0"/>
          <w:marRight w:val="0"/>
          <w:marTop w:val="120"/>
          <w:marBottom w:val="0"/>
          <w:divBdr>
            <w:top w:val="none" w:sz="0" w:space="0" w:color="auto"/>
            <w:left w:val="none" w:sz="0" w:space="0" w:color="auto"/>
            <w:bottom w:val="none" w:sz="0" w:space="0" w:color="auto"/>
            <w:right w:val="none" w:sz="0" w:space="0" w:color="auto"/>
          </w:divBdr>
          <w:divsChild>
            <w:div w:id="953484183">
              <w:marLeft w:val="0"/>
              <w:marRight w:val="0"/>
              <w:marTop w:val="0"/>
              <w:marBottom w:val="0"/>
              <w:divBdr>
                <w:top w:val="none" w:sz="0" w:space="0" w:color="auto"/>
                <w:left w:val="none" w:sz="0" w:space="0" w:color="auto"/>
                <w:bottom w:val="none" w:sz="0" w:space="0" w:color="auto"/>
                <w:right w:val="none" w:sz="0" w:space="0" w:color="auto"/>
              </w:divBdr>
            </w:div>
          </w:divsChild>
        </w:div>
        <w:div w:id="1625237016">
          <w:marLeft w:val="0"/>
          <w:marRight w:val="0"/>
          <w:marTop w:val="120"/>
          <w:marBottom w:val="0"/>
          <w:divBdr>
            <w:top w:val="none" w:sz="0" w:space="0" w:color="auto"/>
            <w:left w:val="none" w:sz="0" w:space="0" w:color="auto"/>
            <w:bottom w:val="none" w:sz="0" w:space="0" w:color="auto"/>
            <w:right w:val="none" w:sz="0" w:space="0" w:color="auto"/>
          </w:divBdr>
          <w:divsChild>
            <w:div w:id="1745108031">
              <w:marLeft w:val="0"/>
              <w:marRight w:val="0"/>
              <w:marTop w:val="0"/>
              <w:marBottom w:val="0"/>
              <w:divBdr>
                <w:top w:val="none" w:sz="0" w:space="0" w:color="auto"/>
                <w:left w:val="none" w:sz="0" w:space="0" w:color="auto"/>
                <w:bottom w:val="none" w:sz="0" w:space="0" w:color="auto"/>
                <w:right w:val="none" w:sz="0" w:space="0" w:color="auto"/>
              </w:divBdr>
            </w:div>
          </w:divsChild>
        </w:div>
        <w:div w:id="274220315">
          <w:marLeft w:val="0"/>
          <w:marRight w:val="0"/>
          <w:marTop w:val="120"/>
          <w:marBottom w:val="0"/>
          <w:divBdr>
            <w:top w:val="none" w:sz="0" w:space="0" w:color="auto"/>
            <w:left w:val="none" w:sz="0" w:space="0" w:color="auto"/>
            <w:bottom w:val="none" w:sz="0" w:space="0" w:color="auto"/>
            <w:right w:val="none" w:sz="0" w:space="0" w:color="auto"/>
          </w:divBdr>
          <w:divsChild>
            <w:div w:id="194273534">
              <w:marLeft w:val="0"/>
              <w:marRight w:val="0"/>
              <w:marTop w:val="0"/>
              <w:marBottom w:val="0"/>
              <w:divBdr>
                <w:top w:val="none" w:sz="0" w:space="0" w:color="auto"/>
                <w:left w:val="none" w:sz="0" w:space="0" w:color="auto"/>
                <w:bottom w:val="none" w:sz="0" w:space="0" w:color="auto"/>
                <w:right w:val="none" w:sz="0" w:space="0" w:color="auto"/>
              </w:divBdr>
            </w:div>
          </w:divsChild>
        </w:div>
        <w:div w:id="350961590">
          <w:marLeft w:val="0"/>
          <w:marRight w:val="0"/>
          <w:marTop w:val="120"/>
          <w:marBottom w:val="0"/>
          <w:divBdr>
            <w:top w:val="none" w:sz="0" w:space="0" w:color="auto"/>
            <w:left w:val="none" w:sz="0" w:space="0" w:color="auto"/>
            <w:bottom w:val="none" w:sz="0" w:space="0" w:color="auto"/>
            <w:right w:val="none" w:sz="0" w:space="0" w:color="auto"/>
          </w:divBdr>
          <w:divsChild>
            <w:div w:id="1059669474">
              <w:marLeft w:val="0"/>
              <w:marRight w:val="0"/>
              <w:marTop w:val="0"/>
              <w:marBottom w:val="0"/>
              <w:divBdr>
                <w:top w:val="none" w:sz="0" w:space="0" w:color="auto"/>
                <w:left w:val="none" w:sz="0" w:space="0" w:color="auto"/>
                <w:bottom w:val="none" w:sz="0" w:space="0" w:color="auto"/>
                <w:right w:val="none" w:sz="0" w:space="0" w:color="auto"/>
              </w:divBdr>
            </w:div>
          </w:divsChild>
        </w:div>
        <w:div w:id="1282806602">
          <w:marLeft w:val="0"/>
          <w:marRight w:val="0"/>
          <w:marTop w:val="120"/>
          <w:marBottom w:val="0"/>
          <w:divBdr>
            <w:top w:val="none" w:sz="0" w:space="0" w:color="auto"/>
            <w:left w:val="none" w:sz="0" w:space="0" w:color="auto"/>
            <w:bottom w:val="none" w:sz="0" w:space="0" w:color="auto"/>
            <w:right w:val="none" w:sz="0" w:space="0" w:color="auto"/>
          </w:divBdr>
          <w:divsChild>
            <w:div w:id="1006638454">
              <w:marLeft w:val="0"/>
              <w:marRight w:val="0"/>
              <w:marTop w:val="0"/>
              <w:marBottom w:val="0"/>
              <w:divBdr>
                <w:top w:val="none" w:sz="0" w:space="0" w:color="auto"/>
                <w:left w:val="none" w:sz="0" w:space="0" w:color="auto"/>
                <w:bottom w:val="none" w:sz="0" w:space="0" w:color="auto"/>
                <w:right w:val="none" w:sz="0" w:space="0" w:color="auto"/>
              </w:divBdr>
            </w:div>
          </w:divsChild>
        </w:div>
        <w:div w:id="1450248124">
          <w:marLeft w:val="0"/>
          <w:marRight w:val="0"/>
          <w:marTop w:val="120"/>
          <w:marBottom w:val="0"/>
          <w:divBdr>
            <w:top w:val="none" w:sz="0" w:space="0" w:color="auto"/>
            <w:left w:val="none" w:sz="0" w:space="0" w:color="auto"/>
            <w:bottom w:val="none" w:sz="0" w:space="0" w:color="auto"/>
            <w:right w:val="none" w:sz="0" w:space="0" w:color="auto"/>
          </w:divBdr>
          <w:divsChild>
            <w:div w:id="11718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100135">
      <w:bodyDiv w:val="1"/>
      <w:marLeft w:val="0"/>
      <w:marRight w:val="0"/>
      <w:marTop w:val="0"/>
      <w:marBottom w:val="0"/>
      <w:divBdr>
        <w:top w:val="none" w:sz="0" w:space="0" w:color="auto"/>
        <w:left w:val="none" w:sz="0" w:space="0" w:color="auto"/>
        <w:bottom w:val="none" w:sz="0" w:space="0" w:color="auto"/>
        <w:right w:val="none" w:sz="0" w:space="0" w:color="auto"/>
      </w:divBdr>
      <w:divsChild>
        <w:div w:id="13267761">
          <w:marLeft w:val="0"/>
          <w:marRight w:val="0"/>
          <w:marTop w:val="0"/>
          <w:marBottom w:val="0"/>
          <w:divBdr>
            <w:top w:val="none" w:sz="0" w:space="0" w:color="auto"/>
            <w:left w:val="none" w:sz="0" w:space="0" w:color="auto"/>
            <w:bottom w:val="none" w:sz="0" w:space="0" w:color="auto"/>
            <w:right w:val="none" w:sz="0" w:space="0" w:color="auto"/>
          </w:divBdr>
        </w:div>
        <w:div w:id="881089981">
          <w:marLeft w:val="0"/>
          <w:marRight w:val="0"/>
          <w:marTop w:val="120"/>
          <w:marBottom w:val="0"/>
          <w:divBdr>
            <w:top w:val="none" w:sz="0" w:space="0" w:color="auto"/>
            <w:left w:val="none" w:sz="0" w:space="0" w:color="auto"/>
            <w:bottom w:val="none" w:sz="0" w:space="0" w:color="auto"/>
            <w:right w:val="none" w:sz="0" w:space="0" w:color="auto"/>
          </w:divBdr>
          <w:divsChild>
            <w:div w:id="1384400355">
              <w:marLeft w:val="0"/>
              <w:marRight w:val="0"/>
              <w:marTop w:val="0"/>
              <w:marBottom w:val="0"/>
              <w:divBdr>
                <w:top w:val="none" w:sz="0" w:space="0" w:color="auto"/>
                <w:left w:val="none" w:sz="0" w:space="0" w:color="auto"/>
                <w:bottom w:val="none" w:sz="0" w:space="0" w:color="auto"/>
                <w:right w:val="none" w:sz="0" w:space="0" w:color="auto"/>
              </w:divBdr>
            </w:div>
          </w:divsChild>
        </w:div>
        <w:div w:id="113837968">
          <w:marLeft w:val="0"/>
          <w:marRight w:val="0"/>
          <w:marTop w:val="120"/>
          <w:marBottom w:val="0"/>
          <w:divBdr>
            <w:top w:val="none" w:sz="0" w:space="0" w:color="auto"/>
            <w:left w:val="none" w:sz="0" w:space="0" w:color="auto"/>
            <w:bottom w:val="none" w:sz="0" w:space="0" w:color="auto"/>
            <w:right w:val="none" w:sz="0" w:space="0" w:color="auto"/>
          </w:divBdr>
          <w:divsChild>
            <w:div w:id="1269118383">
              <w:marLeft w:val="0"/>
              <w:marRight w:val="0"/>
              <w:marTop w:val="0"/>
              <w:marBottom w:val="0"/>
              <w:divBdr>
                <w:top w:val="none" w:sz="0" w:space="0" w:color="auto"/>
                <w:left w:val="none" w:sz="0" w:space="0" w:color="auto"/>
                <w:bottom w:val="none" w:sz="0" w:space="0" w:color="auto"/>
                <w:right w:val="none" w:sz="0" w:space="0" w:color="auto"/>
              </w:divBdr>
            </w:div>
          </w:divsChild>
        </w:div>
        <w:div w:id="229580007">
          <w:marLeft w:val="0"/>
          <w:marRight w:val="0"/>
          <w:marTop w:val="120"/>
          <w:marBottom w:val="0"/>
          <w:divBdr>
            <w:top w:val="none" w:sz="0" w:space="0" w:color="auto"/>
            <w:left w:val="none" w:sz="0" w:space="0" w:color="auto"/>
            <w:bottom w:val="none" w:sz="0" w:space="0" w:color="auto"/>
            <w:right w:val="none" w:sz="0" w:space="0" w:color="auto"/>
          </w:divBdr>
          <w:divsChild>
            <w:div w:id="417488146">
              <w:marLeft w:val="0"/>
              <w:marRight w:val="0"/>
              <w:marTop w:val="0"/>
              <w:marBottom w:val="0"/>
              <w:divBdr>
                <w:top w:val="none" w:sz="0" w:space="0" w:color="auto"/>
                <w:left w:val="none" w:sz="0" w:space="0" w:color="auto"/>
                <w:bottom w:val="none" w:sz="0" w:space="0" w:color="auto"/>
                <w:right w:val="none" w:sz="0" w:space="0" w:color="auto"/>
              </w:divBdr>
            </w:div>
          </w:divsChild>
        </w:div>
        <w:div w:id="926572647">
          <w:marLeft w:val="0"/>
          <w:marRight w:val="0"/>
          <w:marTop w:val="120"/>
          <w:marBottom w:val="0"/>
          <w:divBdr>
            <w:top w:val="none" w:sz="0" w:space="0" w:color="auto"/>
            <w:left w:val="none" w:sz="0" w:space="0" w:color="auto"/>
            <w:bottom w:val="none" w:sz="0" w:space="0" w:color="auto"/>
            <w:right w:val="none" w:sz="0" w:space="0" w:color="auto"/>
          </w:divBdr>
          <w:divsChild>
            <w:div w:id="1417096537">
              <w:marLeft w:val="0"/>
              <w:marRight w:val="0"/>
              <w:marTop w:val="0"/>
              <w:marBottom w:val="0"/>
              <w:divBdr>
                <w:top w:val="none" w:sz="0" w:space="0" w:color="auto"/>
                <w:left w:val="none" w:sz="0" w:space="0" w:color="auto"/>
                <w:bottom w:val="none" w:sz="0" w:space="0" w:color="auto"/>
                <w:right w:val="none" w:sz="0" w:space="0" w:color="auto"/>
              </w:divBdr>
            </w:div>
          </w:divsChild>
        </w:div>
        <w:div w:id="645092118">
          <w:marLeft w:val="0"/>
          <w:marRight w:val="0"/>
          <w:marTop w:val="120"/>
          <w:marBottom w:val="0"/>
          <w:divBdr>
            <w:top w:val="none" w:sz="0" w:space="0" w:color="auto"/>
            <w:left w:val="none" w:sz="0" w:space="0" w:color="auto"/>
            <w:bottom w:val="none" w:sz="0" w:space="0" w:color="auto"/>
            <w:right w:val="none" w:sz="0" w:space="0" w:color="auto"/>
          </w:divBdr>
          <w:divsChild>
            <w:div w:id="45110989">
              <w:marLeft w:val="0"/>
              <w:marRight w:val="0"/>
              <w:marTop w:val="0"/>
              <w:marBottom w:val="0"/>
              <w:divBdr>
                <w:top w:val="none" w:sz="0" w:space="0" w:color="auto"/>
                <w:left w:val="none" w:sz="0" w:space="0" w:color="auto"/>
                <w:bottom w:val="none" w:sz="0" w:space="0" w:color="auto"/>
                <w:right w:val="none" w:sz="0" w:space="0" w:color="auto"/>
              </w:divBdr>
            </w:div>
          </w:divsChild>
        </w:div>
        <w:div w:id="1865361411">
          <w:marLeft w:val="0"/>
          <w:marRight w:val="0"/>
          <w:marTop w:val="120"/>
          <w:marBottom w:val="0"/>
          <w:divBdr>
            <w:top w:val="none" w:sz="0" w:space="0" w:color="auto"/>
            <w:left w:val="none" w:sz="0" w:space="0" w:color="auto"/>
            <w:bottom w:val="none" w:sz="0" w:space="0" w:color="auto"/>
            <w:right w:val="none" w:sz="0" w:space="0" w:color="auto"/>
          </w:divBdr>
          <w:divsChild>
            <w:div w:id="132411066">
              <w:marLeft w:val="0"/>
              <w:marRight w:val="0"/>
              <w:marTop w:val="0"/>
              <w:marBottom w:val="0"/>
              <w:divBdr>
                <w:top w:val="none" w:sz="0" w:space="0" w:color="auto"/>
                <w:left w:val="none" w:sz="0" w:space="0" w:color="auto"/>
                <w:bottom w:val="none" w:sz="0" w:space="0" w:color="auto"/>
                <w:right w:val="none" w:sz="0" w:space="0" w:color="auto"/>
              </w:divBdr>
            </w:div>
          </w:divsChild>
        </w:div>
        <w:div w:id="489055811">
          <w:marLeft w:val="0"/>
          <w:marRight w:val="0"/>
          <w:marTop w:val="120"/>
          <w:marBottom w:val="0"/>
          <w:divBdr>
            <w:top w:val="none" w:sz="0" w:space="0" w:color="auto"/>
            <w:left w:val="none" w:sz="0" w:space="0" w:color="auto"/>
            <w:bottom w:val="none" w:sz="0" w:space="0" w:color="auto"/>
            <w:right w:val="none" w:sz="0" w:space="0" w:color="auto"/>
          </w:divBdr>
          <w:divsChild>
            <w:div w:id="159081536">
              <w:marLeft w:val="0"/>
              <w:marRight w:val="0"/>
              <w:marTop w:val="0"/>
              <w:marBottom w:val="0"/>
              <w:divBdr>
                <w:top w:val="none" w:sz="0" w:space="0" w:color="auto"/>
                <w:left w:val="none" w:sz="0" w:space="0" w:color="auto"/>
                <w:bottom w:val="none" w:sz="0" w:space="0" w:color="auto"/>
                <w:right w:val="none" w:sz="0" w:space="0" w:color="auto"/>
              </w:divBdr>
            </w:div>
          </w:divsChild>
        </w:div>
        <w:div w:id="983772161">
          <w:marLeft w:val="0"/>
          <w:marRight w:val="0"/>
          <w:marTop w:val="120"/>
          <w:marBottom w:val="0"/>
          <w:divBdr>
            <w:top w:val="none" w:sz="0" w:space="0" w:color="auto"/>
            <w:left w:val="none" w:sz="0" w:space="0" w:color="auto"/>
            <w:bottom w:val="none" w:sz="0" w:space="0" w:color="auto"/>
            <w:right w:val="none" w:sz="0" w:space="0" w:color="auto"/>
          </w:divBdr>
          <w:divsChild>
            <w:div w:id="1041132817">
              <w:marLeft w:val="0"/>
              <w:marRight w:val="0"/>
              <w:marTop w:val="0"/>
              <w:marBottom w:val="0"/>
              <w:divBdr>
                <w:top w:val="none" w:sz="0" w:space="0" w:color="auto"/>
                <w:left w:val="none" w:sz="0" w:space="0" w:color="auto"/>
                <w:bottom w:val="none" w:sz="0" w:space="0" w:color="auto"/>
                <w:right w:val="none" w:sz="0" w:space="0" w:color="auto"/>
              </w:divBdr>
            </w:div>
          </w:divsChild>
        </w:div>
        <w:div w:id="2137487624">
          <w:marLeft w:val="0"/>
          <w:marRight w:val="0"/>
          <w:marTop w:val="120"/>
          <w:marBottom w:val="0"/>
          <w:divBdr>
            <w:top w:val="none" w:sz="0" w:space="0" w:color="auto"/>
            <w:left w:val="none" w:sz="0" w:space="0" w:color="auto"/>
            <w:bottom w:val="none" w:sz="0" w:space="0" w:color="auto"/>
            <w:right w:val="none" w:sz="0" w:space="0" w:color="auto"/>
          </w:divBdr>
          <w:divsChild>
            <w:div w:id="1007439227">
              <w:marLeft w:val="0"/>
              <w:marRight w:val="0"/>
              <w:marTop w:val="0"/>
              <w:marBottom w:val="0"/>
              <w:divBdr>
                <w:top w:val="none" w:sz="0" w:space="0" w:color="auto"/>
                <w:left w:val="none" w:sz="0" w:space="0" w:color="auto"/>
                <w:bottom w:val="none" w:sz="0" w:space="0" w:color="auto"/>
                <w:right w:val="none" w:sz="0" w:space="0" w:color="auto"/>
              </w:divBdr>
            </w:div>
          </w:divsChild>
        </w:div>
        <w:div w:id="1053388803">
          <w:marLeft w:val="0"/>
          <w:marRight w:val="0"/>
          <w:marTop w:val="120"/>
          <w:marBottom w:val="0"/>
          <w:divBdr>
            <w:top w:val="none" w:sz="0" w:space="0" w:color="auto"/>
            <w:left w:val="none" w:sz="0" w:space="0" w:color="auto"/>
            <w:bottom w:val="none" w:sz="0" w:space="0" w:color="auto"/>
            <w:right w:val="none" w:sz="0" w:space="0" w:color="auto"/>
          </w:divBdr>
          <w:divsChild>
            <w:div w:id="1517306362">
              <w:marLeft w:val="0"/>
              <w:marRight w:val="0"/>
              <w:marTop w:val="0"/>
              <w:marBottom w:val="0"/>
              <w:divBdr>
                <w:top w:val="none" w:sz="0" w:space="0" w:color="auto"/>
                <w:left w:val="none" w:sz="0" w:space="0" w:color="auto"/>
                <w:bottom w:val="none" w:sz="0" w:space="0" w:color="auto"/>
                <w:right w:val="none" w:sz="0" w:space="0" w:color="auto"/>
              </w:divBdr>
            </w:div>
          </w:divsChild>
        </w:div>
        <w:div w:id="972833752">
          <w:marLeft w:val="0"/>
          <w:marRight w:val="0"/>
          <w:marTop w:val="120"/>
          <w:marBottom w:val="0"/>
          <w:divBdr>
            <w:top w:val="none" w:sz="0" w:space="0" w:color="auto"/>
            <w:left w:val="none" w:sz="0" w:space="0" w:color="auto"/>
            <w:bottom w:val="none" w:sz="0" w:space="0" w:color="auto"/>
            <w:right w:val="none" w:sz="0" w:space="0" w:color="auto"/>
          </w:divBdr>
          <w:divsChild>
            <w:div w:id="1445347394">
              <w:marLeft w:val="0"/>
              <w:marRight w:val="0"/>
              <w:marTop w:val="0"/>
              <w:marBottom w:val="0"/>
              <w:divBdr>
                <w:top w:val="none" w:sz="0" w:space="0" w:color="auto"/>
                <w:left w:val="none" w:sz="0" w:space="0" w:color="auto"/>
                <w:bottom w:val="none" w:sz="0" w:space="0" w:color="auto"/>
                <w:right w:val="none" w:sz="0" w:space="0" w:color="auto"/>
              </w:divBdr>
            </w:div>
          </w:divsChild>
        </w:div>
        <w:div w:id="2045593104">
          <w:marLeft w:val="0"/>
          <w:marRight w:val="0"/>
          <w:marTop w:val="120"/>
          <w:marBottom w:val="0"/>
          <w:divBdr>
            <w:top w:val="none" w:sz="0" w:space="0" w:color="auto"/>
            <w:left w:val="none" w:sz="0" w:space="0" w:color="auto"/>
            <w:bottom w:val="none" w:sz="0" w:space="0" w:color="auto"/>
            <w:right w:val="none" w:sz="0" w:space="0" w:color="auto"/>
          </w:divBdr>
          <w:divsChild>
            <w:div w:id="1239636468">
              <w:marLeft w:val="0"/>
              <w:marRight w:val="0"/>
              <w:marTop w:val="0"/>
              <w:marBottom w:val="0"/>
              <w:divBdr>
                <w:top w:val="none" w:sz="0" w:space="0" w:color="auto"/>
                <w:left w:val="none" w:sz="0" w:space="0" w:color="auto"/>
                <w:bottom w:val="none" w:sz="0" w:space="0" w:color="auto"/>
                <w:right w:val="none" w:sz="0" w:space="0" w:color="auto"/>
              </w:divBdr>
            </w:div>
          </w:divsChild>
        </w:div>
        <w:div w:id="595408611">
          <w:marLeft w:val="0"/>
          <w:marRight w:val="0"/>
          <w:marTop w:val="120"/>
          <w:marBottom w:val="0"/>
          <w:divBdr>
            <w:top w:val="none" w:sz="0" w:space="0" w:color="auto"/>
            <w:left w:val="none" w:sz="0" w:space="0" w:color="auto"/>
            <w:bottom w:val="none" w:sz="0" w:space="0" w:color="auto"/>
            <w:right w:val="none" w:sz="0" w:space="0" w:color="auto"/>
          </w:divBdr>
          <w:divsChild>
            <w:div w:id="2127657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576646">
      <w:bodyDiv w:val="1"/>
      <w:marLeft w:val="0"/>
      <w:marRight w:val="0"/>
      <w:marTop w:val="0"/>
      <w:marBottom w:val="0"/>
      <w:divBdr>
        <w:top w:val="none" w:sz="0" w:space="0" w:color="auto"/>
        <w:left w:val="none" w:sz="0" w:space="0" w:color="auto"/>
        <w:bottom w:val="none" w:sz="0" w:space="0" w:color="auto"/>
        <w:right w:val="none" w:sz="0" w:space="0" w:color="auto"/>
      </w:divBdr>
      <w:divsChild>
        <w:div w:id="1873225965">
          <w:marLeft w:val="0"/>
          <w:marRight w:val="0"/>
          <w:marTop w:val="0"/>
          <w:marBottom w:val="0"/>
          <w:divBdr>
            <w:top w:val="none" w:sz="0" w:space="0" w:color="auto"/>
            <w:left w:val="none" w:sz="0" w:space="0" w:color="auto"/>
            <w:bottom w:val="none" w:sz="0" w:space="0" w:color="auto"/>
            <w:right w:val="none" w:sz="0" w:space="0" w:color="auto"/>
          </w:divBdr>
          <w:divsChild>
            <w:div w:id="615058829">
              <w:marLeft w:val="0"/>
              <w:marRight w:val="0"/>
              <w:marTop w:val="0"/>
              <w:marBottom w:val="0"/>
              <w:divBdr>
                <w:top w:val="none" w:sz="0" w:space="0" w:color="auto"/>
                <w:left w:val="none" w:sz="0" w:space="0" w:color="auto"/>
                <w:bottom w:val="none" w:sz="0" w:space="0" w:color="auto"/>
                <w:right w:val="none" w:sz="0" w:space="0" w:color="auto"/>
              </w:divBdr>
            </w:div>
          </w:divsChild>
        </w:div>
        <w:div w:id="1460800961">
          <w:marLeft w:val="0"/>
          <w:marRight w:val="0"/>
          <w:marTop w:val="120"/>
          <w:marBottom w:val="0"/>
          <w:divBdr>
            <w:top w:val="none" w:sz="0" w:space="0" w:color="auto"/>
            <w:left w:val="none" w:sz="0" w:space="0" w:color="auto"/>
            <w:bottom w:val="none" w:sz="0" w:space="0" w:color="auto"/>
            <w:right w:val="none" w:sz="0" w:space="0" w:color="auto"/>
          </w:divBdr>
          <w:divsChild>
            <w:div w:id="718746286">
              <w:marLeft w:val="0"/>
              <w:marRight w:val="0"/>
              <w:marTop w:val="0"/>
              <w:marBottom w:val="0"/>
              <w:divBdr>
                <w:top w:val="none" w:sz="0" w:space="0" w:color="auto"/>
                <w:left w:val="none" w:sz="0" w:space="0" w:color="auto"/>
                <w:bottom w:val="none" w:sz="0" w:space="0" w:color="auto"/>
                <w:right w:val="none" w:sz="0" w:space="0" w:color="auto"/>
              </w:divBdr>
            </w:div>
          </w:divsChild>
        </w:div>
        <w:div w:id="1886987023">
          <w:marLeft w:val="0"/>
          <w:marRight w:val="0"/>
          <w:marTop w:val="120"/>
          <w:marBottom w:val="0"/>
          <w:divBdr>
            <w:top w:val="none" w:sz="0" w:space="0" w:color="auto"/>
            <w:left w:val="none" w:sz="0" w:space="0" w:color="auto"/>
            <w:bottom w:val="none" w:sz="0" w:space="0" w:color="auto"/>
            <w:right w:val="none" w:sz="0" w:space="0" w:color="auto"/>
          </w:divBdr>
          <w:divsChild>
            <w:div w:id="992412311">
              <w:marLeft w:val="0"/>
              <w:marRight w:val="0"/>
              <w:marTop w:val="0"/>
              <w:marBottom w:val="0"/>
              <w:divBdr>
                <w:top w:val="none" w:sz="0" w:space="0" w:color="auto"/>
                <w:left w:val="none" w:sz="0" w:space="0" w:color="auto"/>
                <w:bottom w:val="none" w:sz="0" w:space="0" w:color="auto"/>
                <w:right w:val="none" w:sz="0" w:space="0" w:color="auto"/>
              </w:divBdr>
            </w:div>
          </w:divsChild>
        </w:div>
        <w:div w:id="836730813">
          <w:marLeft w:val="0"/>
          <w:marRight w:val="0"/>
          <w:marTop w:val="120"/>
          <w:marBottom w:val="0"/>
          <w:divBdr>
            <w:top w:val="none" w:sz="0" w:space="0" w:color="auto"/>
            <w:left w:val="none" w:sz="0" w:space="0" w:color="auto"/>
            <w:bottom w:val="none" w:sz="0" w:space="0" w:color="auto"/>
            <w:right w:val="none" w:sz="0" w:space="0" w:color="auto"/>
          </w:divBdr>
          <w:divsChild>
            <w:div w:id="319698045">
              <w:marLeft w:val="0"/>
              <w:marRight w:val="0"/>
              <w:marTop w:val="0"/>
              <w:marBottom w:val="0"/>
              <w:divBdr>
                <w:top w:val="none" w:sz="0" w:space="0" w:color="auto"/>
                <w:left w:val="none" w:sz="0" w:space="0" w:color="auto"/>
                <w:bottom w:val="none" w:sz="0" w:space="0" w:color="auto"/>
                <w:right w:val="none" w:sz="0" w:space="0" w:color="auto"/>
              </w:divBdr>
            </w:div>
          </w:divsChild>
        </w:div>
        <w:div w:id="1799031304">
          <w:marLeft w:val="0"/>
          <w:marRight w:val="0"/>
          <w:marTop w:val="120"/>
          <w:marBottom w:val="0"/>
          <w:divBdr>
            <w:top w:val="none" w:sz="0" w:space="0" w:color="auto"/>
            <w:left w:val="none" w:sz="0" w:space="0" w:color="auto"/>
            <w:bottom w:val="none" w:sz="0" w:space="0" w:color="auto"/>
            <w:right w:val="none" w:sz="0" w:space="0" w:color="auto"/>
          </w:divBdr>
          <w:divsChild>
            <w:div w:id="323170170">
              <w:marLeft w:val="0"/>
              <w:marRight w:val="0"/>
              <w:marTop w:val="0"/>
              <w:marBottom w:val="0"/>
              <w:divBdr>
                <w:top w:val="none" w:sz="0" w:space="0" w:color="auto"/>
                <w:left w:val="none" w:sz="0" w:space="0" w:color="auto"/>
                <w:bottom w:val="none" w:sz="0" w:space="0" w:color="auto"/>
                <w:right w:val="none" w:sz="0" w:space="0" w:color="auto"/>
              </w:divBdr>
            </w:div>
          </w:divsChild>
        </w:div>
        <w:div w:id="1543788619">
          <w:marLeft w:val="0"/>
          <w:marRight w:val="0"/>
          <w:marTop w:val="120"/>
          <w:marBottom w:val="0"/>
          <w:divBdr>
            <w:top w:val="none" w:sz="0" w:space="0" w:color="auto"/>
            <w:left w:val="none" w:sz="0" w:space="0" w:color="auto"/>
            <w:bottom w:val="none" w:sz="0" w:space="0" w:color="auto"/>
            <w:right w:val="none" w:sz="0" w:space="0" w:color="auto"/>
          </w:divBdr>
          <w:divsChild>
            <w:div w:id="1545212618">
              <w:marLeft w:val="0"/>
              <w:marRight w:val="0"/>
              <w:marTop w:val="0"/>
              <w:marBottom w:val="0"/>
              <w:divBdr>
                <w:top w:val="none" w:sz="0" w:space="0" w:color="auto"/>
                <w:left w:val="none" w:sz="0" w:space="0" w:color="auto"/>
                <w:bottom w:val="none" w:sz="0" w:space="0" w:color="auto"/>
                <w:right w:val="none" w:sz="0" w:space="0" w:color="auto"/>
              </w:divBdr>
            </w:div>
          </w:divsChild>
        </w:div>
        <w:div w:id="2055615059">
          <w:marLeft w:val="0"/>
          <w:marRight w:val="0"/>
          <w:marTop w:val="120"/>
          <w:marBottom w:val="0"/>
          <w:divBdr>
            <w:top w:val="none" w:sz="0" w:space="0" w:color="auto"/>
            <w:left w:val="none" w:sz="0" w:space="0" w:color="auto"/>
            <w:bottom w:val="none" w:sz="0" w:space="0" w:color="auto"/>
            <w:right w:val="none" w:sz="0" w:space="0" w:color="auto"/>
          </w:divBdr>
          <w:divsChild>
            <w:div w:id="1348169105">
              <w:marLeft w:val="0"/>
              <w:marRight w:val="0"/>
              <w:marTop w:val="0"/>
              <w:marBottom w:val="0"/>
              <w:divBdr>
                <w:top w:val="none" w:sz="0" w:space="0" w:color="auto"/>
                <w:left w:val="none" w:sz="0" w:space="0" w:color="auto"/>
                <w:bottom w:val="none" w:sz="0" w:space="0" w:color="auto"/>
                <w:right w:val="none" w:sz="0" w:space="0" w:color="auto"/>
              </w:divBdr>
            </w:div>
          </w:divsChild>
        </w:div>
        <w:div w:id="1022896550">
          <w:marLeft w:val="0"/>
          <w:marRight w:val="0"/>
          <w:marTop w:val="120"/>
          <w:marBottom w:val="0"/>
          <w:divBdr>
            <w:top w:val="none" w:sz="0" w:space="0" w:color="auto"/>
            <w:left w:val="none" w:sz="0" w:space="0" w:color="auto"/>
            <w:bottom w:val="none" w:sz="0" w:space="0" w:color="auto"/>
            <w:right w:val="none" w:sz="0" w:space="0" w:color="auto"/>
          </w:divBdr>
          <w:divsChild>
            <w:div w:id="680861549">
              <w:marLeft w:val="0"/>
              <w:marRight w:val="0"/>
              <w:marTop w:val="0"/>
              <w:marBottom w:val="0"/>
              <w:divBdr>
                <w:top w:val="none" w:sz="0" w:space="0" w:color="auto"/>
                <w:left w:val="none" w:sz="0" w:space="0" w:color="auto"/>
                <w:bottom w:val="none" w:sz="0" w:space="0" w:color="auto"/>
                <w:right w:val="none" w:sz="0" w:space="0" w:color="auto"/>
              </w:divBdr>
            </w:div>
          </w:divsChild>
        </w:div>
        <w:div w:id="969701508">
          <w:marLeft w:val="0"/>
          <w:marRight w:val="0"/>
          <w:marTop w:val="120"/>
          <w:marBottom w:val="0"/>
          <w:divBdr>
            <w:top w:val="none" w:sz="0" w:space="0" w:color="auto"/>
            <w:left w:val="none" w:sz="0" w:space="0" w:color="auto"/>
            <w:bottom w:val="none" w:sz="0" w:space="0" w:color="auto"/>
            <w:right w:val="none" w:sz="0" w:space="0" w:color="auto"/>
          </w:divBdr>
          <w:divsChild>
            <w:div w:id="1478568210">
              <w:marLeft w:val="0"/>
              <w:marRight w:val="0"/>
              <w:marTop w:val="0"/>
              <w:marBottom w:val="0"/>
              <w:divBdr>
                <w:top w:val="none" w:sz="0" w:space="0" w:color="auto"/>
                <w:left w:val="none" w:sz="0" w:space="0" w:color="auto"/>
                <w:bottom w:val="none" w:sz="0" w:space="0" w:color="auto"/>
                <w:right w:val="none" w:sz="0" w:space="0" w:color="auto"/>
              </w:divBdr>
            </w:div>
          </w:divsChild>
        </w:div>
        <w:div w:id="321391686">
          <w:marLeft w:val="0"/>
          <w:marRight w:val="0"/>
          <w:marTop w:val="120"/>
          <w:marBottom w:val="0"/>
          <w:divBdr>
            <w:top w:val="none" w:sz="0" w:space="0" w:color="auto"/>
            <w:left w:val="none" w:sz="0" w:space="0" w:color="auto"/>
            <w:bottom w:val="none" w:sz="0" w:space="0" w:color="auto"/>
            <w:right w:val="none" w:sz="0" w:space="0" w:color="auto"/>
          </w:divBdr>
          <w:divsChild>
            <w:div w:id="9987760">
              <w:marLeft w:val="0"/>
              <w:marRight w:val="0"/>
              <w:marTop w:val="0"/>
              <w:marBottom w:val="0"/>
              <w:divBdr>
                <w:top w:val="none" w:sz="0" w:space="0" w:color="auto"/>
                <w:left w:val="none" w:sz="0" w:space="0" w:color="auto"/>
                <w:bottom w:val="none" w:sz="0" w:space="0" w:color="auto"/>
                <w:right w:val="none" w:sz="0" w:space="0" w:color="auto"/>
              </w:divBdr>
            </w:div>
          </w:divsChild>
        </w:div>
        <w:div w:id="88232875">
          <w:marLeft w:val="0"/>
          <w:marRight w:val="0"/>
          <w:marTop w:val="120"/>
          <w:marBottom w:val="0"/>
          <w:divBdr>
            <w:top w:val="none" w:sz="0" w:space="0" w:color="auto"/>
            <w:left w:val="none" w:sz="0" w:space="0" w:color="auto"/>
            <w:bottom w:val="none" w:sz="0" w:space="0" w:color="auto"/>
            <w:right w:val="none" w:sz="0" w:space="0" w:color="auto"/>
          </w:divBdr>
          <w:divsChild>
            <w:div w:id="1465655749">
              <w:marLeft w:val="0"/>
              <w:marRight w:val="0"/>
              <w:marTop w:val="0"/>
              <w:marBottom w:val="0"/>
              <w:divBdr>
                <w:top w:val="none" w:sz="0" w:space="0" w:color="auto"/>
                <w:left w:val="none" w:sz="0" w:space="0" w:color="auto"/>
                <w:bottom w:val="none" w:sz="0" w:space="0" w:color="auto"/>
                <w:right w:val="none" w:sz="0" w:space="0" w:color="auto"/>
              </w:divBdr>
            </w:div>
          </w:divsChild>
        </w:div>
        <w:div w:id="1311984594">
          <w:marLeft w:val="0"/>
          <w:marRight w:val="0"/>
          <w:marTop w:val="120"/>
          <w:marBottom w:val="0"/>
          <w:divBdr>
            <w:top w:val="none" w:sz="0" w:space="0" w:color="auto"/>
            <w:left w:val="none" w:sz="0" w:space="0" w:color="auto"/>
            <w:bottom w:val="none" w:sz="0" w:space="0" w:color="auto"/>
            <w:right w:val="none" w:sz="0" w:space="0" w:color="auto"/>
          </w:divBdr>
          <w:divsChild>
            <w:div w:id="1972516389">
              <w:marLeft w:val="0"/>
              <w:marRight w:val="0"/>
              <w:marTop w:val="0"/>
              <w:marBottom w:val="0"/>
              <w:divBdr>
                <w:top w:val="none" w:sz="0" w:space="0" w:color="auto"/>
                <w:left w:val="none" w:sz="0" w:space="0" w:color="auto"/>
                <w:bottom w:val="none" w:sz="0" w:space="0" w:color="auto"/>
                <w:right w:val="none" w:sz="0" w:space="0" w:color="auto"/>
              </w:divBdr>
            </w:div>
          </w:divsChild>
        </w:div>
        <w:div w:id="558514805">
          <w:marLeft w:val="0"/>
          <w:marRight w:val="0"/>
          <w:marTop w:val="120"/>
          <w:marBottom w:val="0"/>
          <w:divBdr>
            <w:top w:val="none" w:sz="0" w:space="0" w:color="auto"/>
            <w:left w:val="none" w:sz="0" w:space="0" w:color="auto"/>
            <w:bottom w:val="none" w:sz="0" w:space="0" w:color="auto"/>
            <w:right w:val="none" w:sz="0" w:space="0" w:color="auto"/>
          </w:divBdr>
          <w:divsChild>
            <w:div w:id="1429079241">
              <w:marLeft w:val="0"/>
              <w:marRight w:val="0"/>
              <w:marTop w:val="0"/>
              <w:marBottom w:val="0"/>
              <w:divBdr>
                <w:top w:val="none" w:sz="0" w:space="0" w:color="auto"/>
                <w:left w:val="none" w:sz="0" w:space="0" w:color="auto"/>
                <w:bottom w:val="none" w:sz="0" w:space="0" w:color="auto"/>
                <w:right w:val="none" w:sz="0" w:space="0" w:color="auto"/>
              </w:divBdr>
            </w:div>
            <w:div w:id="736591017">
              <w:marLeft w:val="0"/>
              <w:marRight w:val="0"/>
              <w:marTop w:val="0"/>
              <w:marBottom w:val="0"/>
              <w:divBdr>
                <w:top w:val="none" w:sz="0" w:space="0" w:color="auto"/>
                <w:left w:val="none" w:sz="0" w:space="0" w:color="auto"/>
                <w:bottom w:val="none" w:sz="0" w:space="0" w:color="auto"/>
                <w:right w:val="none" w:sz="0" w:space="0" w:color="auto"/>
              </w:divBdr>
            </w:div>
            <w:div w:id="157429254">
              <w:marLeft w:val="0"/>
              <w:marRight w:val="0"/>
              <w:marTop w:val="0"/>
              <w:marBottom w:val="0"/>
              <w:divBdr>
                <w:top w:val="none" w:sz="0" w:space="0" w:color="auto"/>
                <w:left w:val="none" w:sz="0" w:space="0" w:color="auto"/>
                <w:bottom w:val="none" w:sz="0" w:space="0" w:color="auto"/>
                <w:right w:val="none" w:sz="0" w:space="0" w:color="auto"/>
              </w:divBdr>
            </w:div>
            <w:div w:id="1113597899">
              <w:marLeft w:val="0"/>
              <w:marRight w:val="0"/>
              <w:marTop w:val="0"/>
              <w:marBottom w:val="0"/>
              <w:divBdr>
                <w:top w:val="none" w:sz="0" w:space="0" w:color="auto"/>
                <w:left w:val="none" w:sz="0" w:space="0" w:color="auto"/>
                <w:bottom w:val="none" w:sz="0" w:space="0" w:color="auto"/>
                <w:right w:val="none" w:sz="0" w:space="0" w:color="auto"/>
              </w:divBdr>
            </w:div>
          </w:divsChild>
        </w:div>
        <w:div w:id="9263803">
          <w:marLeft w:val="0"/>
          <w:marRight w:val="0"/>
          <w:marTop w:val="120"/>
          <w:marBottom w:val="0"/>
          <w:divBdr>
            <w:top w:val="none" w:sz="0" w:space="0" w:color="auto"/>
            <w:left w:val="none" w:sz="0" w:space="0" w:color="auto"/>
            <w:bottom w:val="none" w:sz="0" w:space="0" w:color="auto"/>
            <w:right w:val="none" w:sz="0" w:space="0" w:color="auto"/>
          </w:divBdr>
          <w:divsChild>
            <w:div w:id="441608549">
              <w:marLeft w:val="0"/>
              <w:marRight w:val="0"/>
              <w:marTop w:val="0"/>
              <w:marBottom w:val="0"/>
              <w:divBdr>
                <w:top w:val="none" w:sz="0" w:space="0" w:color="auto"/>
                <w:left w:val="none" w:sz="0" w:space="0" w:color="auto"/>
                <w:bottom w:val="none" w:sz="0" w:space="0" w:color="auto"/>
                <w:right w:val="none" w:sz="0" w:space="0" w:color="auto"/>
              </w:divBdr>
            </w:div>
          </w:divsChild>
        </w:div>
        <w:div w:id="1651054547">
          <w:marLeft w:val="0"/>
          <w:marRight w:val="0"/>
          <w:marTop w:val="120"/>
          <w:marBottom w:val="0"/>
          <w:divBdr>
            <w:top w:val="none" w:sz="0" w:space="0" w:color="auto"/>
            <w:left w:val="none" w:sz="0" w:space="0" w:color="auto"/>
            <w:bottom w:val="none" w:sz="0" w:space="0" w:color="auto"/>
            <w:right w:val="none" w:sz="0" w:space="0" w:color="auto"/>
          </w:divBdr>
          <w:divsChild>
            <w:div w:id="1261794955">
              <w:marLeft w:val="0"/>
              <w:marRight w:val="0"/>
              <w:marTop w:val="0"/>
              <w:marBottom w:val="0"/>
              <w:divBdr>
                <w:top w:val="none" w:sz="0" w:space="0" w:color="auto"/>
                <w:left w:val="none" w:sz="0" w:space="0" w:color="auto"/>
                <w:bottom w:val="none" w:sz="0" w:space="0" w:color="auto"/>
                <w:right w:val="none" w:sz="0" w:space="0" w:color="auto"/>
              </w:divBdr>
            </w:div>
          </w:divsChild>
        </w:div>
        <w:div w:id="1851527497">
          <w:marLeft w:val="0"/>
          <w:marRight w:val="0"/>
          <w:marTop w:val="120"/>
          <w:marBottom w:val="0"/>
          <w:divBdr>
            <w:top w:val="none" w:sz="0" w:space="0" w:color="auto"/>
            <w:left w:val="none" w:sz="0" w:space="0" w:color="auto"/>
            <w:bottom w:val="none" w:sz="0" w:space="0" w:color="auto"/>
            <w:right w:val="none" w:sz="0" w:space="0" w:color="auto"/>
          </w:divBdr>
          <w:divsChild>
            <w:div w:id="240678246">
              <w:marLeft w:val="0"/>
              <w:marRight w:val="0"/>
              <w:marTop w:val="0"/>
              <w:marBottom w:val="0"/>
              <w:divBdr>
                <w:top w:val="none" w:sz="0" w:space="0" w:color="auto"/>
                <w:left w:val="none" w:sz="0" w:space="0" w:color="auto"/>
                <w:bottom w:val="none" w:sz="0" w:space="0" w:color="auto"/>
                <w:right w:val="none" w:sz="0" w:space="0" w:color="auto"/>
              </w:divBdr>
            </w:div>
          </w:divsChild>
        </w:div>
        <w:div w:id="624315885">
          <w:marLeft w:val="0"/>
          <w:marRight w:val="0"/>
          <w:marTop w:val="120"/>
          <w:marBottom w:val="0"/>
          <w:divBdr>
            <w:top w:val="none" w:sz="0" w:space="0" w:color="auto"/>
            <w:left w:val="none" w:sz="0" w:space="0" w:color="auto"/>
            <w:bottom w:val="none" w:sz="0" w:space="0" w:color="auto"/>
            <w:right w:val="none" w:sz="0" w:space="0" w:color="auto"/>
          </w:divBdr>
          <w:divsChild>
            <w:div w:id="716703171">
              <w:marLeft w:val="0"/>
              <w:marRight w:val="0"/>
              <w:marTop w:val="0"/>
              <w:marBottom w:val="0"/>
              <w:divBdr>
                <w:top w:val="none" w:sz="0" w:space="0" w:color="auto"/>
                <w:left w:val="none" w:sz="0" w:space="0" w:color="auto"/>
                <w:bottom w:val="none" w:sz="0" w:space="0" w:color="auto"/>
                <w:right w:val="none" w:sz="0" w:space="0" w:color="auto"/>
              </w:divBdr>
            </w:div>
          </w:divsChild>
        </w:div>
        <w:div w:id="928539382">
          <w:marLeft w:val="0"/>
          <w:marRight w:val="0"/>
          <w:marTop w:val="120"/>
          <w:marBottom w:val="0"/>
          <w:divBdr>
            <w:top w:val="none" w:sz="0" w:space="0" w:color="auto"/>
            <w:left w:val="none" w:sz="0" w:space="0" w:color="auto"/>
            <w:bottom w:val="none" w:sz="0" w:space="0" w:color="auto"/>
            <w:right w:val="none" w:sz="0" w:space="0" w:color="auto"/>
          </w:divBdr>
          <w:divsChild>
            <w:div w:id="360127605">
              <w:marLeft w:val="0"/>
              <w:marRight w:val="0"/>
              <w:marTop w:val="0"/>
              <w:marBottom w:val="0"/>
              <w:divBdr>
                <w:top w:val="none" w:sz="0" w:space="0" w:color="auto"/>
                <w:left w:val="none" w:sz="0" w:space="0" w:color="auto"/>
                <w:bottom w:val="none" w:sz="0" w:space="0" w:color="auto"/>
                <w:right w:val="none" w:sz="0" w:space="0" w:color="auto"/>
              </w:divBdr>
            </w:div>
          </w:divsChild>
        </w:div>
        <w:div w:id="95682829">
          <w:marLeft w:val="0"/>
          <w:marRight w:val="0"/>
          <w:marTop w:val="120"/>
          <w:marBottom w:val="0"/>
          <w:divBdr>
            <w:top w:val="none" w:sz="0" w:space="0" w:color="auto"/>
            <w:left w:val="none" w:sz="0" w:space="0" w:color="auto"/>
            <w:bottom w:val="none" w:sz="0" w:space="0" w:color="auto"/>
            <w:right w:val="none" w:sz="0" w:space="0" w:color="auto"/>
          </w:divBdr>
          <w:divsChild>
            <w:div w:id="488987114">
              <w:marLeft w:val="0"/>
              <w:marRight w:val="0"/>
              <w:marTop w:val="0"/>
              <w:marBottom w:val="0"/>
              <w:divBdr>
                <w:top w:val="none" w:sz="0" w:space="0" w:color="auto"/>
                <w:left w:val="none" w:sz="0" w:space="0" w:color="auto"/>
                <w:bottom w:val="none" w:sz="0" w:space="0" w:color="auto"/>
                <w:right w:val="none" w:sz="0" w:space="0" w:color="auto"/>
              </w:divBdr>
            </w:div>
          </w:divsChild>
        </w:div>
        <w:div w:id="560605597">
          <w:marLeft w:val="0"/>
          <w:marRight w:val="0"/>
          <w:marTop w:val="120"/>
          <w:marBottom w:val="0"/>
          <w:divBdr>
            <w:top w:val="none" w:sz="0" w:space="0" w:color="auto"/>
            <w:left w:val="none" w:sz="0" w:space="0" w:color="auto"/>
            <w:bottom w:val="none" w:sz="0" w:space="0" w:color="auto"/>
            <w:right w:val="none" w:sz="0" w:space="0" w:color="auto"/>
          </w:divBdr>
          <w:divsChild>
            <w:div w:id="1734818481">
              <w:marLeft w:val="0"/>
              <w:marRight w:val="0"/>
              <w:marTop w:val="0"/>
              <w:marBottom w:val="0"/>
              <w:divBdr>
                <w:top w:val="none" w:sz="0" w:space="0" w:color="auto"/>
                <w:left w:val="none" w:sz="0" w:space="0" w:color="auto"/>
                <w:bottom w:val="none" w:sz="0" w:space="0" w:color="auto"/>
                <w:right w:val="none" w:sz="0" w:space="0" w:color="auto"/>
              </w:divBdr>
            </w:div>
          </w:divsChild>
        </w:div>
        <w:div w:id="1663200644">
          <w:marLeft w:val="0"/>
          <w:marRight w:val="0"/>
          <w:marTop w:val="120"/>
          <w:marBottom w:val="0"/>
          <w:divBdr>
            <w:top w:val="none" w:sz="0" w:space="0" w:color="auto"/>
            <w:left w:val="none" w:sz="0" w:space="0" w:color="auto"/>
            <w:bottom w:val="none" w:sz="0" w:space="0" w:color="auto"/>
            <w:right w:val="none" w:sz="0" w:space="0" w:color="auto"/>
          </w:divBdr>
          <w:divsChild>
            <w:div w:id="1874613944">
              <w:marLeft w:val="0"/>
              <w:marRight w:val="0"/>
              <w:marTop w:val="0"/>
              <w:marBottom w:val="0"/>
              <w:divBdr>
                <w:top w:val="none" w:sz="0" w:space="0" w:color="auto"/>
                <w:left w:val="none" w:sz="0" w:space="0" w:color="auto"/>
                <w:bottom w:val="none" w:sz="0" w:space="0" w:color="auto"/>
                <w:right w:val="none" w:sz="0" w:space="0" w:color="auto"/>
              </w:divBdr>
            </w:div>
          </w:divsChild>
        </w:div>
        <w:div w:id="1558543699">
          <w:marLeft w:val="0"/>
          <w:marRight w:val="0"/>
          <w:marTop w:val="120"/>
          <w:marBottom w:val="0"/>
          <w:divBdr>
            <w:top w:val="none" w:sz="0" w:space="0" w:color="auto"/>
            <w:left w:val="none" w:sz="0" w:space="0" w:color="auto"/>
            <w:bottom w:val="none" w:sz="0" w:space="0" w:color="auto"/>
            <w:right w:val="none" w:sz="0" w:space="0" w:color="auto"/>
          </w:divBdr>
          <w:divsChild>
            <w:div w:id="255287565">
              <w:marLeft w:val="0"/>
              <w:marRight w:val="0"/>
              <w:marTop w:val="0"/>
              <w:marBottom w:val="0"/>
              <w:divBdr>
                <w:top w:val="none" w:sz="0" w:space="0" w:color="auto"/>
                <w:left w:val="none" w:sz="0" w:space="0" w:color="auto"/>
                <w:bottom w:val="none" w:sz="0" w:space="0" w:color="auto"/>
                <w:right w:val="none" w:sz="0" w:space="0" w:color="auto"/>
              </w:divBdr>
            </w:div>
          </w:divsChild>
        </w:div>
        <w:div w:id="1235582093">
          <w:marLeft w:val="0"/>
          <w:marRight w:val="0"/>
          <w:marTop w:val="120"/>
          <w:marBottom w:val="0"/>
          <w:divBdr>
            <w:top w:val="none" w:sz="0" w:space="0" w:color="auto"/>
            <w:left w:val="none" w:sz="0" w:space="0" w:color="auto"/>
            <w:bottom w:val="none" w:sz="0" w:space="0" w:color="auto"/>
            <w:right w:val="none" w:sz="0" w:space="0" w:color="auto"/>
          </w:divBdr>
          <w:divsChild>
            <w:div w:id="77021994">
              <w:marLeft w:val="0"/>
              <w:marRight w:val="0"/>
              <w:marTop w:val="0"/>
              <w:marBottom w:val="0"/>
              <w:divBdr>
                <w:top w:val="none" w:sz="0" w:space="0" w:color="auto"/>
                <w:left w:val="none" w:sz="0" w:space="0" w:color="auto"/>
                <w:bottom w:val="none" w:sz="0" w:space="0" w:color="auto"/>
                <w:right w:val="none" w:sz="0" w:space="0" w:color="auto"/>
              </w:divBdr>
            </w:div>
          </w:divsChild>
        </w:div>
        <w:div w:id="1107383650">
          <w:marLeft w:val="0"/>
          <w:marRight w:val="0"/>
          <w:marTop w:val="120"/>
          <w:marBottom w:val="0"/>
          <w:divBdr>
            <w:top w:val="none" w:sz="0" w:space="0" w:color="auto"/>
            <w:left w:val="none" w:sz="0" w:space="0" w:color="auto"/>
            <w:bottom w:val="none" w:sz="0" w:space="0" w:color="auto"/>
            <w:right w:val="none" w:sz="0" w:space="0" w:color="auto"/>
          </w:divBdr>
          <w:divsChild>
            <w:div w:id="120595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160047">
      <w:bodyDiv w:val="1"/>
      <w:marLeft w:val="0"/>
      <w:marRight w:val="0"/>
      <w:marTop w:val="0"/>
      <w:marBottom w:val="0"/>
      <w:divBdr>
        <w:top w:val="none" w:sz="0" w:space="0" w:color="auto"/>
        <w:left w:val="none" w:sz="0" w:space="0" w:color="auto"/>
        <w:bottom w:val="none" w:sz="0" w:space="0" w:color="auto"/>
        <w:right w:val="none" w:sz="0" w:space="0" w:color="auto"/>
      </w:divBdr>
      <w:divsChild>
        <w:div w:id="2063862921">
          <w:marLeft w:val="0"/>
          <w:marRight w:val="0"/>
          <w:marTop w:val="0"/>
          <w:marBottom w:val="0"/>
          <w:divBdr>
            <w:top w:val="none" w:sz="0" w:space="0" w:color="auto"/>
            <w:left w:val="none" w:sz="0" w:space="0" w:color="auto"/>
            <w:bottom w:val="none" w:sz="0" w:space="0" w:color="auto"/>
            <w:right w:val="none" w:sz="0" w:space="0" w:color="auto"/>
          </w:divBdr>
          <w:divsChild>
            <w:div w:id="2049408379">
              <w:marLeft w:val="0"/>
              <w:marRight w:val="0"/>
              <w:marTop w:val="0"/>
              <w:marBottom w:val="0"/>
              <w:divBdr>
                <w:top w:val="none" w:sz="0" w:space="0" w:color="auto"/>
                <w:left w:val="none" w:sz="0" w:space="0" w:color="auto"/>
                <w:bottom w:val="none" w:sz="0" w:space="0" w:color="auto"/>
                <w:right w:val="none" w:sz="0" w:space="0" w:color="auto"/>
              </w:divBdr>
            </w:div>
          </w:divsChild>
        </w:div>
        <w:div w:id="1317880734">
          <w:marLeft w:val="0"/>
          <w:marRight w:val="0"/>
          <w:marTop w:val="120"/>
          <w:marBottom w:val="0"/>
          <w:divBdr>
            <w:top w:val="none" w:sz="0" w:space="0" w:color="auto"/>
            <w:left w:val="none" w:sz="0" w:space="0" w:color="auto"/>
            <w:bottom w:val="none" w:sz="0" w:space="0" w:color="auto"/>
            <w:right w:val="none" w:sz="0" w:space="0" w:color="auto"/>
          </w:divBdr>
          <w:divsChild>
            <w:div w:id="1585185954">
              <w:marLeft w:val="0"/>
              <w:marRight w:val="0"/>
              <w:marTop w:val="0"/>
              <w:marBottom w:val="0"/>
              <w:divBdr>
                <w:top w:val="none" w:sz="0" w:space="0" w:color="auto"/>
                <w:left w:val="none" w:sz="0" w:space="0" w:color="auto"/>
                <w:bottom w:val="none" w:sz="0" w:space="0" w:color="auto"/>
                <w:right w:val="none" w:sz="0" w:space="0" w:color="auto"/>
              </w:divBdr>
            </w:div>
          </w:divsChild>
        </w:div>
        <w:div w:id="1809011652">
          <w:marLeft w:val="0"/>
          <w:marRight w:val="0"/>
          <w:marTop w:val="120"/>
          <w:marBottom w:val="0"/>
          <w:divBdr>
            <w:top w:val="none" w:sz="0" w:space="0" w:color="auto"/>
            <w:left w:val="none" w:sz="0" w:space="0" w:color="auto"/>
            <w:bottom w:val="none" w:sz="0" w:space="0" w:color="auto"/>
            <w:right w:val="none" w:sz="0" w:space="0" w:color="auto"/>
          </w:divBdr>
          <w:divsChild>
            <w:div w:id="505752108">
              <w:marLeft w:val="0"/>
              <w:marRight w:val="0"/>
              <w:marTop w:val="0"/>
              <w:marBottom w:val="0"/>
              <w:divBdr>
                <w:top w:val="none" w:sz="0" w:space="0" w:color="auto"/>
                <w:left w:val="none" w:sz="0" w:space="0" w:color="auto"/>
                <w:bottom w:val="none" w:sz="0" w:space="0" w:color="auto"/>
                <w:right w:val="none" w:sz="0" w:space="0" w:color="auto"/>
              </w:divBdr>
            </w:div>
          </w:divsChild>
        </w:div>
        <w:div w:id="628584489">
          <w:marLeft w:val="0"/>
          <w:marRight w:val="0"/>
          <w:marTop w:val="120"/>
          <w:marBottom w:val="0"/>
          <w:divBdr>
            <w:top w:val="none" w:sz="0" w:space="0" w:color="auto"/>
            <w:left w:val="none" w:sz="0" w:space="0" w:color="auto"/>
            <w:bottom w:val="none" w:sz="0" w:space="0" w:color="auto"/>
            <w:right w:val="none" w:sz="0" w:space="0" w:color="auto"/>
          </w:divBdr>
          <w:divsChild>
            <w:div w:id="945620306">
              <w:marLeft w:val="0"/>
              <w:marRight w:val="0"/>
              <w:marTop w:val="0"/>
              <w:marBottom w:val="0"/>
              <w:divBdr>
                <w:top w:val="none" w:sz="0" w:space="0" w:color="auto"/>
                <w:left w:val="none" w:sz="0" w:space="0" w:color="auto"/>
                <w:bottom w:val="none" w:sz="0" w:space="0" w:color="auto"/>
                <w:right w:val="none" w:sz="0" w:space="0" w:color="auto"/>
              </w:divBdr>
            </w:div>
          </w:divsChild>
        </w:div>
        <w:div w:id="961425638">
          <w:marLeft w:val="0"/>
          <w:marRight w:val="0"/>
          <w:marTop w:val="120"/>
          <w:marBottom w:val="0"/>
          <w:divBdr>
            <w:top w:val="none" w:sz="0" w:space="0" w:color="auto"/>
            <w:left w:val="none" w:sz="0" w:space="0" w:color="auto"/>
            <w:bottom w:val="none" w:sz="0" w:space="0" w:color="auto"/>
            <w:right w:val="none" w:sz="0" w:space="0" w:color="auto"/>
          </w:divBdr>
          <w:divsChild>
            <w:div w:id="94786520">
              <w:marLeft w:val="0"/>
              <w:marRight w:val="0"/>
              <w:marTop w:val="0"/>
              <w:marBottom w:val="0"/>
              <w:divBdr>
                <w:top w:val="none" w:sz="0" w:space="0" w:color="auto"/>
                <w:left w:val="none" w:sz="0" w:space="0" w:color="auto"/>
                <w:bottom w:val="none" w:sz="0" w:space="0" w:color="auto"/>
                <w:right w:val="none" w:sz="0" w:space="0" w:color="auto"/>
              </w:divBdr>
            </w:div>
          </w:divsChild>
        </w:div>
        <w:div w:id="937834420">
          <w:marLeft w:val="0"/>
          <w:marRight w:val="0"/>
          <w:marTop w:val="120"/>
          <w:marBottom w:val="0"/>
          <w:divBdr>
            <w:top w:val="none" w:sz="0" w:space="0" w:color="auto"/>
            <w:left w:val="none" w:sz="0" w:space="0" w:color="auto"/>
            <w:bottom w:val="none" w:sz="0" w:space="0" w:color="auto"/>
            <w:right w:val="none" w:sz="0" w:space="0" w:color="auto"/>
          </w:divBdr>
          <w:divsChild>
            <w:div w:id="117724104">
              <w:marLeft w:val="0"/>
              <w:marRight w:val="0"/>
              <w:marTop w:val="0"/>
              <w:marBottom w:val="0"/>
              <w:divBdr>
                <w:top w:val="none" w:sz="0" w:space="0" w:color="auto"/>
                <w:left w:val="none" w:sz="0" w:space="0" w:color="auto"/>
                <w:bottom w:val="none" w:sz="0" w:space="0" w:color="auto"/>
                <w:right w:val="none" w:sz="0" w:space="0" w:color="auto"/>
              </w:divBdr>
            </w:div>
          </w:divsChild>
        </w:div>
        <w:div w:id="1711687481">
          <w:marLeft w:val="0"/>
          <w:marRight w:val="0"/>
          <w:marTop w:val="120"/>
          <w:marBottom w:val="0"/>
          <w:divBdr>
            <w:top w:val="none" w:sz="0" w:space="0" w:color="auto"/>
            <w:left w:val="none" w:sz="0" w:space="0" w:color="auto"/>
            <w:bottom w:val="none" w:sz="0" w:space="0" w:color="auto"/>
            <w:right w:val="none" w:sz="0" w:space="0" w:color="auto"/>
          </w:divBdr>
          <w:divsChild>
            <w:div w:id="474298952">
              <w:marLeft w:val="0"/>
              <w:marRight w:val="0"/>
              <w:marTop w:val="0"/>
              <w:marBottom w:val="0"/>
              <w:divBdr>
                <w:top w:val="none" w:sz="0" w:space="0" w:color="auto"/>
                <w:left w:val="none" w:sz="0" w:space="0" w:color="auto"/>
                <w:bottom w:val="none" w:sz="0" w:space="0" w:color="auto"/>
                <w:right w:val="none" w:sz="0" w:space="0" w:color="auto"/>
              </w:divBdr>
            </w:div>
          </w:divsChild>
        </w:div>
        <w:div w:id="545684916">
          <w:marLeft w:val="0"/>
          <w:marRight w:val="0"/>
          <w:marTop w:val="120"/>
          <w:marBottom w:val="0"/>
          <w:divBdr>
            <w:top w:val="none" w:sz="0" w:space="0" w:color="auto"/>
            <w:left w:val="none" w:sz="0" w:space="0" w:color="auto"/>
            <w:bottom w:val="none" w:sz="0" w:space="0" w:color="auto"/>
            <w:right w:val="none" w:sz="0" w:space="0" w:color="auto"/>
          </w:divBdr>
          <w:divsChild>
            <w:div w:id="1809399506">
              <w:marLeft w:val="0"/>
              <w:marRight w:val="0"/>
              <w:marTop w:val="0"/>
              <w:marBottom w:val="0"/>
              <w:divBdr>
                <w:top w:val="none" w:sz="0" w:space="0" w:color="auto"/>
                <w:left w:val="none" w:sz="0" w:space="0" w:color="auto"/>
                <w:bottom w:val="none" w:sz="0" w:space="0" w:color="auto"/>
                <w:right w:val="none" w:sz="0" w:space="0" w:color="auto"/>
              </w:divBdr>
            </w:div>
          </w:divsChild>
        </w:div>
        <w:div w:id="1743984534">
          <w:marLeft w:val="0"/>
          <w:marRight w:val="0"/>
          <w:marTop w:val="120"/>
          <w:marBottom w:val="0"/>
          <w:divBdr>
            <w:top w:val="none" w:sz="0" w:space="0" w:color="auto"/>
            <w:left w:val="none" w:sz="0" w:space="0" w:color="auto"/>
            <w:bottom w:val="none" w:sz="0" w:space="0" w:color="auto"/>
            <w:right w:val="none" w:sz="0" w:space="0" w:color="auto"/>
          </w:divBdr>
          <w:divsChild>
            <w:div w:id="561408157">
              <w:marLeft w:val="0"/>
              <w:marRight w:val="0"/>
              <w:marTop w:val="0"/>
              <w:marBottom w:val="0"/>
              <w:divBdr>
                <w:top w:val="none" w:sz="0" w:space="0" w:color="auto"/>
                <w:left w:val="none" w:sz="0" w:space="0" w:color="auto"/>
                <w:bottom w:val="none" w:sz="0" w:space="0" w:color="auto"/>
                <w:right w:val="none" w:sz="0" w:space="0" w:color="auto"/>
              </w:divBdr>
            </w:div>
          </w:divsChild>
        </w:div>
        <w:div w:id="2010399409">
          <w:marLeft w:val="0"/>
          <w:marRight w:val="0"/>
          <w:marTop w:val="120"/>
          <w:marBottom w:val="0"/>
          <w:divBdr>
            <w:top w:val="none" w:sz="0" w:space="0" w:color="auto"/>
            <w:left w:val="none" w:sz="0" w:space="0" w:color="auto"/>
            <w:bottom w:val="none" w:sz="0" w:space="0" w:color="auto"/>
            <w:right w:val="none" w:sz="0" w:space="0" w:color="auto"/>
          </w:divBdr>
          <w:divsChild>
            <w:div w:id="1464077569">
              <w:marLeft w:val="0"/>
              <w:marRight w:val="0"/>
              <w:marTop w:val="0"/>
              <w:marBottom w:val="0"/>
              <w:divBdr>
                <w:top w:val="none" w:sz="0" w:space="0" w:color="auto"/>
                <w:left w:val="none" w:sz="0" w:space="0" w:color="auto"/>
                <w:bottom w:val="none" w:sz="0" w:space="0" w:color="auto"/>
                <w:right w:val="none" w:sz="0" w:space="0" w:color="auto"/>
              </w:divBdr>
            </w:div>
          </w:divsChild>
        </w:div>
        <w:div w:id="1209412130">
          <w:marLeft w:val="0"/>
          <w:marRight w:val="0"/>
          <w:marTop w:val="120"/>
          <w:marBottom w:val="0"/>
          <w:divBdr>
            <w:top w:val="none" w:sz="0" w:space="0" w:color="auto"/>
            <w:left w:val="none" w:sz="0" w:space="0" w:color="auto"/>
            <w:bottom w:val="none" w:sz="0" w:space="0" w:color="auto"/>
            <w:right w:val="none" w:sz="0" w:space="0" w:color="auto"/>
          </w:divBdr>
          <w:divsChild>
            <w:div w:id="660963018">
              <w:marLeft w:val="0"/>
              <w:marRight w:val="0"/>
              <w:marTop w:val="0"/>
              <w:marBottom w:val="0"/>
              <w:divBdr>
                <w:top w:val="none" w:sz="0" w:space="0" w:color="auto"/>
                <w:left w:val="none" w:sz="0" w:space="0" w:color="auto"/>
                <w:bottom w:val="none" w:sz="0" w:space="0" w:color="auto"/>
                <w:right w:val="none" w:sz="0" w:space="0" w:color="auto"/>
              </w:divBdr>
            </w:div>
          </w:divsChild>
        </w:div>
        <w:div w:id="1973167775">
          <w:marLeft w:val="0"/>
          <w:marRight w:val="0"/>
          <w:marTop w:val="120"/>
          <w:marBottom w:val="0"/>
          <w:divBdr>
            <w:top w:val="none" w:sz="0" w:space="0" w:color="auto"/>
            <w:left w:val="none" w:sz="0" w:space="0" w:color="auto"/>
            <w:bottom w:val="none" w:sz="0" w:space="0" w:color="auto"/>
            <w:right w:val="none" w:sz="0" w:space="0" w:color="auto"/>
          </w:divBdr>
          <w:divsChild>
            <w:div w:id="2094930849">
              <w:marLeft w:val="0"/>
              <w:marRight w:val="0"/>
              <w:marTop w:val="0"/>
              <w:marBottom w:val="0"/>
              <w:divBdr>
                <w:top w:val="none" w:sz="0" w:space="0" w:color="auto"/>
                <w:left w:val="none" w:sz="0" w:space="0" w:color="auto"/>
                <w:bottom w:val="none" w:sz="0" w:space="0" w:color="auto"/>
                <w:right w:val="none" w:sz="0" w:space="0" w:color="auto"/>
              </w:divBdr>
            </w:div>
          </w:divsChild>
        </w:div>
        <w:div w:id="695273265">
          <w:marLeft w:val="0"/>
          <w:marRight w:val="0"/>
          <w:marTop w:val="120"/>
          <w:marBottom w:val="0"/>
          <w:divBdr>
            <w:top w:val="none" w:sz="0" w:space="0" w:color="auto"/>
            <w:left w:val="none" w:sz="0" w:space="0" w:color="auto"/>
            <w:bottom w:val="none" w:sz="0" w:space="0" w:color="auto"/>
            <w:right w:val="none" w:sz="0" w:space="0" w:color="auto"/>
          </w:divBdr>
          <w:divsChild>
            <w:div w:id="769740216">
              <w:marLeft w:val="0"/>
              <w:marRight w:val="0"/>
              <w:marTop w:val="0"/>
              <w:marBottom w:val="0"/>
              <w:divBdr>
                <w:top w:val="none" w:sz="0" w:space="0" w:color="auto"/>
                <w:left w:val="none" w:sz="0" w:space="0" w:color="auto"/>
                <w:bottom w:val="none" w:sz="0" w:space="0" w:color="auto"/>
                <w:right w:val="none" w:sz="0" w:space="0" w:color="auto"/>
              </w:divBdr>
            </w:div>
          </w:divsChild>
        </w:div>
        <w:div w:id="205217188">
          <w:marLeft w:val="0"/>
          <w:marRight w:val="0"/>
          <w:marTop w:val="120"/>
          <w:marBottom w:val="0"/>
          <w:divBdr>
            <w:top w:val="none" w:sz="0" w:space="0" w:color="auto"/>
            <w:left w:val="none" w:sz="0" w:space="0" w:color="auto"/>
            <w:bottom w:val="none" w:sz="0" w:space="0" w:color="auto"/>
            <w:right w:val="none" w:sz="0" w:space="0" w:color="auto"/>
          </w:divBdr>
          <w:divsChild>
            <w:div w:id="1744642107">
              <w:marLeft w:val="0"/>
              <w:marRight w:val="0"/>
              <w:marTop w:val="0"/>
              <w:marBottom w:val="0"/>
              <w:divBdr>
                <w:top w:val="none" w:sz="0" w:space="0" w:color="auto"/>
                <w:left w:val="none" w:sz="0" w:space="0" w:color="auto"/>
                <w:bottom w:val="none" w:sz="0" w:space="0" w:color="auto"/>
                <w:right w:val="none" w:sz="0" w:space="0" w:color="auto"/>
              </w:divBdr>
            </w:div>
          </w:divsChild>
        </w:div>
        <w:div w:id="1056900972">
          <w:marLeft w:val="0"/>
          <w:marRight w:val="0"/>
          <w:marTop w:val="120"/>
          <w:marBottom w:val="0"/>
          <w:divBdr>
            <w:top w:val="none" w:sz="0" w:space="0" w:color="auto"/>
            <w:left w:val="none" w:sz="0" w:space="0" w:color="auto"/>
            <w:bottom w:val="none" w:sz="0" w:space="0" w:color="auto"/>
            <w:right w:val="none" w:sz="0" w:space="0" w:color="auto"/>
          </w:divBdr>
          <w:divsChild>
            <w:div w:id="2006662040">
              <w:marLeft w:val="0"/>
              <w:marRight w:val="0"/>
              <w:marTop w:val="0"/>
              <w:marBottom w:val="0"/>
              <w:divBdr>
                <w:top w:val="none" w:sz="0" w:space="0" w:color="auto"/>
                <w:left w:val="none" w:sz="0" w:space="0" w:color="auto"/>
                <w:bottom w:val="none" w:sz="0" w:space="0" w:color="auto"/>
                <w:right w:val="none" w:sz="0" w:space="0" w:color="auto"/>
              </w:divBdr>
            </w:div>
          </w:divsChild>
        </w:div>
        <w:div w:id="959993949">
          <w:marLeft w:val="0"/>
          <w:marRight w:val="0"/>
          <w:marTop w:val="120"/>
          <w:marBottom w:val="0"/>
          <w:divBdr>
            <w:top w:val="none" w:sz="0" w:space="0" w:color="auto"/>
            <w:left w:val="none" w:sz="0" w:space="0" w:color="auto"/>
            <w:bottom w:val="none" w:sz="0" w:space="0" w:color="auto"/>
            <w:right w:val="none" w:sz="0" w:space="0" w:color="auto"/>
          </w:divBdr>
          <w:divsChild>
            <w:div w:id="1219320760">
              <w:marLeft w:val="0"/>
              <w:marRight w:val="0"/>
              <w:marTop w:val="0"/>
              <w:marBottom w:val="0"/>
              <w:divBdr>
                <w:top w:val="none" w:sz="0" w:space="0" w:color="auto"/>
                <w:left w:val="none" w:sz="0" w:space="0" w:color="auto"/>
                <w:bottom w:val="none" w:sz="0" w:space="0" w:color="auto"/>
                <w:right w:val="none" w:sz="0" w:space="0" w:color="auto"/>
              </w:divBdr>
            </w:div>
          </w:divsChild>
        </w:div>
        <w:div w:id="1551184984">
          <w:marLeft w:val="0"/>
          <w:marRight w:val="0"/>
          <w:marTop w:val="120"/>
          <w:marBottom w:val="0"/>
          <w:divBdr>
            <w:top w:val="none" w:sz="0" w:space="0" w:color="auto"/>
            <w:left w:val="none" w:sz="0" w:space="0" w:color="auto"/>
            <w:bottom w:val="none" w:sz="0" w:space="0" w:color="auto"/>
            <w:right w:val="none" w:sz="0" w:space="0" w:color="auto"/>
          </w:divBdr>
          <w:divsChild>
            <w:div w:id="469829118">
              <w:marLeft w:val="0"/>
              <w:marRight w:val="0"/>
              <w:marTop w:val="0"/>
              <w:marBottom w:val="0"/>
              <w:divBdr>
                <w:top w:val="none" w:sz="0" w:space="0" w:color="auto"/>
                <w:left w:val="none" w:sz="0" w:space="0" w:color="auto"/>
                <w:bottom w:val="none" w:sz="0" w:space="0" w:color="auto"/>
                <w:right w:val="none" w:sz="0" w:space="0" w:color="auto"/>
              </w:divBdr>
            </w:div>
          </w:divsChild>
        </w:div>
        <w:div w:id="1785928351">
          <w:marLeft w:val="0"/>
          <w:marRight w:val="0"/>
          <w:marTop w:val="120"/>
          <w:marBottom w:val="0"/>
          <w:divBdr>
            <w:top w:val="none" w:sz="0" w:space="0" w:color="auto"/>
            <w:left w:val="none" w:sz="0" w:space="0" w:color="auto"/>
            <w:bottom w:val="none" w:sz="0" w:space="0" w:color="auto"/>
            <w:right w:val="none" w:sz="0" w:space="0" w:color="auto"/>
          </w:divBdr>
          <w:divsChild>
            <w:div w:id="549147266">
              <w:marLeft w:val="0"/>
              <w:marRight w:val="0"/>
              <w:marTop w:val="0"/>
              <w:marBottom w:val="0"/>
              <w:divBdr>
                <w:top w:val="none" w:sz="0" w:space="0" w:color="auto"/>
                <w:left w:val="none" w:sz="0" w:space="0" w:color="auto"/>
                <w:bottom w:val="none" w:sz="0" w:space="0" w:color="auto"/>
                <w:right w:val="none" w:sz="0" w:space="0" w:color="auto"/>
              </w:divBdr>
            </w:div>
          </w:divsChild>
        </w:div>
        <w:div w:id="1308587671">
          <w:marLeft w:val="0"/>
          <w:marRight w:val="0"/>
          <w:marTop w:val="120"/>
          <w:marBottom w:val="0"/>
          <w:divBdr>
            <w:top w:val="none" w:sz="0" w:space="0" w:color="auto"/>
            <w:left w:val="none" w:sz="0" w:space="0" w:color="auto"/>
            <w:bottom w:val="none" w:sz="0" w:space="0" w:color="auto"/>
            <w:right w:val="none" w:sz="0" w:space="0" w:color="auto"/>
          </w:divBdr>
          <w:divsChild>
            <w:div w:id="1406031353">
              <w:marLeft w:val="0"/>
              <w:marRight w:val="0"/>
              <w:marTop w:val="0"/>
              <w:marBottom w:val="0"/>
              <w:divBdr>
                <w:top w:val="none" w:sz="0" w:space="0" w:color="auto"/>
                <w:left w:val="none" w:sz="0" w:space="0" w:color="auto"/>
                <w:bottom w:val="none" w:sz="0" w:space="0" w:color="auto"/>
                <w:right w:val="none" w:sz="0" w:space="0" w:color="auto"/>
              </w:divBdr>
            </w:div>
          </w:divsChild>
        </w:div>
        <w:div w:id="2075539754">
          <w:marLeft w:val="0"/>
          <w:marRight w:val="0"/>
          <w:marTop w:val="120"/>
          <w:marBottom w:val="0"/>
          <w:divBdr>
            <w:top w:val="none" w:sz="0" w:space="0" w:color="auto"/>
            <w:left w:val="none" w:sz="0" w:space="0" w:color="auto"/>
            <w:bottom w:val="none" w:sz="0" w:space="0" w:color="auto"/>
            <w:right w:val="none" w:sz="0" w:space="0" w:color="auto"/>
          </w:divBdr>
          <w:divsChild>
            <w:div w:id="456144656">
              <w:marLeft w:val="0"/>
              <w:marRight w:val="0"/>
              <w:marTop w:val="0"/>
              <w:marBottom w:val="0"/>
              <w:divBdr>
                <w:top w:val="none" w:sz="0" w:space="0" w:color="auto"/>
                <w:left w:val="none" w:sz="0" w:space="0" w:color="auto"/>
                <w:bottom w:val="none" w:sz="0" w:space="0" w:color="auto"/>
                <w:right w:val="none" w:sz="0" w:space="0" w:color="auto"/>
              </w:divBdr>
            </w:div>
          </w:divsChild>
        </w:div>
        <w:div w:id="240533079">
          <w:marLeft w:val="0"/>
          <w:marRight w:val="0"/>
          <w:marTop w:val="120"/>
          <w:marBottom w:val="0"/>
          <w:divBdr>
            <w:top w:val="none" w:sz="0" w:space="0" w:color="auto"/>
            <w:left w:val="none" w:sz="0" w:space="0" w:color="auto"/>
            <w:bottom w:val="none" w:sz="0" w:space="0" w:color="auto"/>
            <w:right w:val="none" w:sz="0" w:space="0" w:color="auto"/>
          </w:divBdr>
          <w:divsChild>
            <w:div w:id="430661175">
              <w:marLeft w:val="0"/>
              <w:marRight w:val="0"/>
              <w:marTop w:val="0"/>
              <w:marBottom w:val="0"/>
              <w:divBdr>
                <w:top w:val="none" w:sz="0" w:space="0" w:color="auto"/>
                <w:left w:val="none" w:sz="0" w:space="0" w:color="auto"/>
                <w:bottom w:val="none" w:sz="0" w:space="0" w:color="auto"/>
                <w:right w:val="none" w:sz="0" w:space="0" w:color="auto"/>
              </w:divBdr>
            </w:div>
          </w:divsChild>
        </w:div>
        <w:div w:id="139076658">
          <w:marLeft w:val="0"/>
          <w:marRight w:val="0"/>
          <w:marTop w:val="120"/>
          <w:marBottom w:val="0"/>
          <w:divBdr>
            <w:top w:val="none" w:sz="0" w:space="0" w:color="auto"/>
            <w:left w:val="none" w:sz="0" w:space="0" w:color="auto"/>
            <w:bottom w:val="none" w:sz="0" w:space="0" w:color="auto"/>
            <w:right w:val="none" w:sz="0" w:space="0" w:color="auto"/>
          </w:divBdr>
          <w:divsChild>
            <w:div w:id="407730144">
              <w:marLeft w:val="0"/>
              <w:marRight w:val="0"/>
              <w:marTop w:val="0"/>
              <w:marBottom w:val="0"/>
              <w:divBdr>
                <w:top w:val="none" w:sz="0" w:space="0" w:color="auto"/>
                <w:left w:val="none" w:sz="0" w:space="0" w:color="auto"/>
                <w:bottom w:val="none" w:sz="0" w:space="0" w:color="auto"/>
                <w:right w:val="none" w:sz="0" w:space="0" w:color="auto"/>
              </w:divBdr>
            </w:div>
          </w:divsChild>
        </w:div>
        <w:div w:id="596016012">
          <w:marLeft w:val="0"/>
          <w:marRight w:val="0"/>
          <w:marTop w:val="120"/>
          <w:marBottom w:val="0"/>
          <w:divBdr>
            <w:top w:val="none" w:sz="0" w:space="0" w:color="auto"/>
            <w:left w:val="none" w:sz="0" w:space="0" w:color="auto"/>
            <w:bottom w:val="none" w:sz="0" w:space="0" w:color="auto"/>
            <w:right w:val="none" w:sz="0" w:space="0" w:color="auto"/>
          </w:divBdr>
          <w:divsChild>
            <w:div w:id="824778742">
              <w:marLeft w:val="0"/>
              <w:marRight w:val="0"/>
              <w:marTop w:val="0"/>
              <w:marBottom w:val="0"/>
              <w:divBdr>
                <w:top w:val="none" w:sz="0" w:space="0" w:color="auto"/>
                <w:left w:val="none" w:sz="0" w:space="0" w:color="auto"/>
                <w:bottom w:val="none" w:sz="0" w:space="0" w:color="auto"/>
                <w:right w:val="none" w:sz="0" w:space="0" w:color="auto"/>
              </w:divBdr>
            </w:div>
          </w:divsChild>
        </w:div>
        <w:div w:id="710230927">
          <w:marLeft w:val="0"/>
          <w:marRight w:val="0"/>
          <w:marTop w:val="120"/>
          <w:marBottom w:val="0"/>
          <w:divBdr>
            <w:top w:val="none" w:sz="0" w:space="0" w:color="auto"/>
            <w:left w:val="none" w:sz="0" w:space="0" w:color="auto"/>
            <w:bottom w:val="none" w:sz="0" w:space="0" w:color="auto"/>
            <w:right w:val="none" w:sz="0" w:space="0" w:color="auto"/>
          </w:divBdr>
          <w:divsChild>
            <w:div w:id="1294214595">
              <w:marLeft w:val="0"/>
              <w:marRight w:val="0"/>
              <w:marTop w:val="0"/>
              <w:marBottom w:val="0"/>
              <w:divBdr>
                <w:top w:val="none" w:sz="0" w:space="0" w:color="auto"/>
                <w:left w:val="none" w:sz="0" w:space="0" w:color="auto"/>
                <w:bottom w:val="none" w:sz="0" w:space="0" w:color="auto"/>
                <w:right w:val="none" w:sz="0" w:space="0" w:color="auto"/>
              </w:divBdr>
            </w:div>
          </w:divsChild>
        </w:div>
        <w:div w:id="709690968">
          <w:marLeft w:val="0"/>
          <w:marRight w:val="0"/>
          <w:marTop w:val="120"/>
          <w:marBottom w:val="0"/>
          <w:divBdr>
            <w:top w:val="none" w:sz="0" w:space="0" w:color="auto"/>
            <w:left w:val="none" w:sz="0" w:space="0" w:color="auto"/>
            <w:bottom w:val="none" w:sz="0" w:space="0" w:color="auto"/>
            <w:right w:val="none" w:sz="0" w:space="0" w:color="auto"/>
          </w:divBdr>
          <w:divsChild>
            <w:div w:id="1550799675">
              <w:marLeft w:val="0"/>
              <w:marRight w:val="0"/>
              <w:marTop w:val="0"/>
              <w:marBottom w:val="0"/>
              <w:divBdr>
                <w:top w:val="none" w:sz="0" w:space="0" w:color="auto"/>
                <w:left w:val="none" w:sz="0" w:space="0" w:color="auto"/>
                <w:bottom w:val="none" w:sz="0" w:space="0" w:color="auto"/>
                <w:right w:val="none" w:sz="0" w:space="0" w:color="auto"/>
              </w:divBdr>
            </w:div>
          </w:divsChild>
        </w:div>
        <w:div w:id="1110010266">
          <w:marLeft w:val="0"/>
          <w:marRight w:val="0"/>
          <w:marTop w:val="120"/>
          <w:marBottom w:val="0"/>
          <w:divBdr>
            <w:top w:val="none" w:sz="0" w:space="0" w:color="auto"/>
            <w:left w:val="none" w:sz="0" w:space="0" w:color="auto"/>
            <w:bottom w:val="none" w:sz="0" w:space="0" w:color="auto"/>
            <w:right w:val="none" w:sz="0" w:space="0" w:color="auto"/>
          </w:divBdr>
          <w:divsChild>
            <w:div w:id="1656375256">
              <w:marLeft w:val="0"/>
              <w:marRight w:val="0"/>
              <w:marTop w:val="0"/>
              <w:marBottom w:val="0"/>
              <w:divBdr>
                <w:top w:val="none" w:sz="0" w:space="0" w:color="auto"/>
                <w:left w:val="none" w:sz="0" w:space="0" w:color="auto"/>
                <w:bottom w:val="none" w:sz="0" w:space="0" w:color="auto"/>
                <w:right w:val="none" w:sz="0" w:space="0" w:color="auto"/>
              </w:divBdr>
            </w:div>
          </w:divsChild>
        </w:div>
        <w:div w:id="53238098">
          <w:marLeft w:val="0"/>
          <w:marRight w:val="0"/>
          <w:marTop w:val="120"/>
          <w:marBottom w:val="0"/>
          <w:divBdr>
            <w:top w:val="none" w:sz="0" w:space="0" w:color="auto"/>
            <w:left w:val="none" w:sz="0" w:space="0" w:color="auto"/>
            <w:bottom w:val="none" w:sz="0" w:space="0" w:color="auto"/>
            <w:right w:val="none" w:sz="0" w:space="0" w:color="auto"/>
          </w:divBdr>
          <w:divsChild>
            <w:div w:id="147024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712442">
      <w:bodyDiv w:val="1"/>
      <w:marLeft w:val="0"/>
      <w:marRight w:val="0"/>
      <w:marTop w:val="0"/>
      <w:marBottom w:val="0"/>
      <w:divBdr>
        <w:top w:val="none" w:sz="0" w:space="0" w:color="auto"/>
        <w:left w:val="none" w:sz="0" w:space="0" w:color="auto"/>
        <w:bottom w:val="none" w:sz="0" w:space="0" w:color="auto"/>
        <w:right w:val="none" w:sz="0" w:space="0" w:color="auto"/>
      </w:divBdr>
      <w:divsChild>
        <w:div w:id="1212302699">
          <w:marLeft w:val="0"/>
          <w:marRight w:val="0"/>
          <w:marTop w:val="0"/>
          <w:marBottom w:val="0"/>
          <w:divBdr>
            <w:top w:val="none" w:sz="0" w:space="0" w:color="auto"/>
            <w:left w:val="none" w:sz="0" w:space="0" w:color="auto"/>
            <w:bottom w:val="none" w:sz="0" w:space="0" w:color="auto"/>
            <w:right w:val="none" w:sz="0" w:space="0" w:color="auto"/>
          </w:divBdr>
        </w:div>
        <w:div w:id="2062829052">
          <w:marLeft w:val="0"/>
          <w:marRight w:val="0"/>
          <w:marTop w:val="120"/>
          <w:marBottom w:val="0"/>
          <w:divBdr>
            <w:top w:val="none" w:sz="0" w:space="0" w:color="auto"/>
            <w:left w:val="none" w:sz="0" w:space="0" w:color="auto"/>
            <w:bottom w:val="none" w:sz="0" w:space="0" w:color="auto"/>
            <w:right w:val="none" w:sz="0" w:space="0" w:color="auto"/>
          </w:divBdr>
          <w:divsChild>
            <w:div w:id="889342457">
              <w:marLeft w:val="0"/>
              <w:marRight w:val="0"/>
              <w:marTop w:val="0"/>
              <w:marBottom w:val="0"/>
              <w:divBdr>
                <w:top w:val="none" w:sz="0" w:space="0" w:color="auto"/>
                <w:left w:val="none" w:sz="0" w:space="0" w:color="auto"/>
                <w:bottom w:val="none" w:sz="0" w:space="0" w:color="auto"/>
                <w:right w:val="none" w:sz="0" w:space="0" w:color="auto"/>
              </w:divBdr>
            </w:div>
          </w:divsChild>
        </w:div>
        <w:div w:id="158077720">
          <w:marLeft w:val="0"/>
          <w:marRight w:val="0"/>
          <w:marTop w:val="120"/>
          <w:marBottom w:val="0"/>
          <w:divBdr>
            <w:top w:val="none" w:sz="0" w:space="0" w:color="auto"/>
            <w:left w:val="none" w:sz="0" w:space="0" w:color="auto"/>
            <w:bottom w:val="none" w:sz="0" w:space="0" w:color="auto"/>
            <w:right w:val="none" w:sz="0" w:space="0" w:color="auto"/>
          </w:divBdr>
          <w:divsChild>
            <w:div w:id="1823236260">
              <w:marLeft w:val="0"/>
              <w:marRight w:val="0"/>
              <w:marTop w:val="0"/>
              <w:marBottom w:val="0"/>
              <w:divBdr>
                <w:top w:val="none" w:sz="0" w:space="0" w:color="auto"/>
                <w:left w:val="none" w:sz="0" w:space="0" w:color="auto"/>
                <w:bottom w:val="none" w:sz="0" w:space="0" w:color="auto"/>
                <w:right w:val="none" w:sz="0" w:space="0" w:color="auto"/>
              </w:divBdr>
            </w:div>
          </w:divsChild>
        </w:div>
        <w:div w:id="246694271">
          <w:marLeft w:val="0"/>
          <w:marRight w:val="0"/>
          <w:marTop w:val="120"/>
          <w:marBottom w:val="0"/>
          <w:divBdr>
            <w:top w:val="none" w:sz="0" w:space="0" w:color="auto"/>
            <w:left w:val="none" w:sz="0" w:space="0" w:color="auto"/>
            <w:bottom w:val="none" w:sz="0" w:space="0" w:color="auto"/>
            <w:right w:val="none" w:sz="0" w:space="0" w:color="auto"/>
          </w:divBdr>
          <w:divsChild>
            <w:div w:id="2077361870">
              <w:marLeft w:val="0"/>
              <w:marRight w:val="0"/>
              <w:marTop w:val="0"/>
              <w:marBottom w:val="0"/>
              <w:divBdr>
                <w:top w:val="none" w:sz="0" w:space="0" w:color="auto"/>
                <w:left w:val="none" w:sz="0" w:space="0" w:color="auto"/>
                <w:bottom w:val="none" w:sz="0" w:space="0" w:color="auto"/>
                <w:right w:val="none" w:sz="0" w:space="0" w:color="auto"/>
              </w:divBdr>
            </w:div>
          </w:divsChild>
        </w:div>
        <w:div w:id="1214388627">
          <w:marLeft w:val="0"/>
          <w:marRight w:val="0"/>
          <w:marTop w:val="120"/>
          <w:marBottom w:val="0"/>
          <w:divBdr>
            <w:top w:val="none" w:sz="0" w:space="0" w:color="auto"/>
            <w:left w:val="none" w:sz="0" w:space="0" w:color="auto"/>
            <w:bottom w:val="none" w:sz="0" w:space="0" w:color="auto"/>
            <w:right w:val="none" w:sz="0" w:space="0" w:color="auto"/>
          </w:divBdr>
          <w:divsChild>
            <w:div w:id="798494359">
              <w:marLeft w:val="0"/>
              <w:marRight w:val="0"/>
              <w:marTop w:val="0"/>
              <w:marBottom w:val="0"/>
              <w:divBdr>
                <w:top w:val="none" w:sz="0" w:space="0" w:color="auto"/>
                <w:left w:val="none" w:sz="0" w:space="0" w:color="auto"/>
                <w:bottom w:val="none" w:sz="0" w:space="0" w:color="auto"/>
                <w:right w:val="none" w:sz="0" w:space="0" w:color="auto"/>
              </w:divBdr>
            </w:div>
          </w:divsChild>
        </w:div>
        <w:div w:id="1294291664">
          <w:marLeft w:val="0"/>
          <w:marRight w:val="0"/>
          <w:marTop w:val="120"/>
          <w:marBottom w:val="0"/>
          <w:divBdr>
            <w:top w:val="none" w:sz="0" w:space="0" w:color="auto"/>
            <w:left w:val="none" w:sz="0" w:space="0" w:color="auto"/>
            <w:bottom w:val="none" w:sz="0" w:space="0" w:color="auto"/>
            <w:right w:val="none" w:sz="0" w:space="0" w:color="auto"/>
          </w:divBdr>
          <w:divsChild>
            <w:div w:id="826284579">
              <w:marLeft w:val="0"/>
              <w:marRight w:val="0"/>
              <w:marTop w:val="0"/>
              <w:marBottom w:val="0"/>
              <w:divBdr>
                <w:top w:val="none" w:sz="0" w:space="0" w:color="auto"/>
                <w:left w:val="none" w:sz="0" w:space="0" w:color="auto"/>
                <w:bottom w:val="none" w:sz="0" w:space="0" w:color="auto"/>
                <w:right w:val="none" w:sz="0" w:space="0" w:color="auto"/>
              </w:divBdr>
            </w:div>
          </w:divsChild>
        </w:div>
        <w:div w:id="484472024">
          <w:marLeft w:val="0"/>
          <w:marRight w:val="0"/>
          <w:marTop w:val="120"/>
          <w:marBottom w:val="0"/>
          <w:divBdr>
            <w:top w:val="none" w:sz="0" w:space="0" w:color="auto"/>
            <w:left w:val="none" w:sz="0" w:space="0" w:color="auto"/>
            <w:bottom w:val="none" w:sz="0" w:space="0" w:color="auto"/>
            <w:right w:val="none" w:sz="0" w:space="0" w:color="auto"/>
          </w:divBdr>
          <w:divsChild>
            <w:div w:id="618221254">
              <w:marLeft w:val="0"/>
              <w:marRight w:val="0"/>
              <w:marTop w:val="0"/>
              <w:marBottom w:val="0"/>
              <w:divBdr>
                <w:top w:val="none" w:sz="0" w:space="0" w:color="auto"/>
                <w:left w:val="none" w:sz="0" w:space="0" w:color="auto"/>
                <w:bottom w:val="none" w:sz="0" w:space="0" w:color="auto"/>
                <w:right w:val="none" w:sz="0" w:space="0" w:color="auto"/>
              </w:divBdr>
            </w:div>
          </w:divsChild>
        </w:div>
        <w:div w:id="1157499928">
          <w:marLeft w:val="0"/>
          <w:marRight w:val="0"/>
          <w:marTop w:val="120"/>
          <w:marBottom w:val="0"/>
          <w:divBdr>
            <w:top w:val="none" w:sz="0" w:space="0" w:color="auto"/>
            <w:left w:val="none" w:sz="0" w:space="0" w:color="auto"/>
            <w:bottom w:val="none" w:sz="0" w:space="0" w:color="auto"/>
            <w:right w:val="none" w:sz="0" w:space="0" w:color="auto"/>
          </w:divBdr>
          <w:divsChild>
            <w:div w:id="454178988">
              <w:marLeft w:val="0"/>
              <w:marRight w:val="0"/>
              <w:marTop w:val="0"/>
              <w:marBottom w:val="0"/>
              <w:divBdr>
                <w:top w:val="none" w:sz="0" w:space="0" w:color="auto"/>
                <w:left w:val="none" w:sz="0" w:space="0" w:color="auto"/>
                <w:bottom w:val="none" w:sz="0" w:space="0" w:color="auto"/>
                <w:right w:val="none" w:sz="0" w:space="0" w:color="auto"/>
              </w:divBdr>
            </w:div>
          </w:divsChild>
        </w:div>
        <w:div w:id="684868746">
          <w:marLeft w:val="0"/>
          <w:marRight w:val="0"/>
          <w:marTop w:val="120"/>
          <w:marBottom w:val="0"/>
          <w:divBdr>
            <w:top w:val="none" w:sz="0" w:space="0" w:color="auto"/>
            <w:left w:val="none" w:sz="0" w:space="0" w:color="auto"/>
            <w:bottom w:val="none" w:sz="0" w:space="0" w:color="auto"/>
            <w:right w:val="none" w:sz="0" w:space="0" w:color="auto"/>
          </w:divBdr>
          <w:divsChild>
            <w:div w:id="1851721332">
              <w:marLeft w:val="0"/>
              <w:marRight w:val="0"/>
              <w:marTop w:val="0"/>
              <w:marBottom w:val="0"/>
              <w:divBdr>
                <w:top w:val="none" w:sz="0" w:space="0" w:color="auto"/>
                <w:left w:val="none" w:sz="0" w:space="0" w:color="auto"/>
                <w:bottom w:val="none" w:sz="0" w:space="0" w:color="auto"/>
                <w:right w:val="none" w:sz="0" w:space="0" w:color="auto"/>
              </w:divBdr>
            </w:div>
          </w:divsChild>
        </w:div>
        <w:div w:id="1113868913">
          <w:marLeft w:val="0"/>
          <w:marRight w:val="0"/>
          <w:marTop w:val="120"/>
          <w:marBottom w:val="0"/>
          <w:divBdr>
            <w:top w:val="none" w:sz="0" w:space="0" w:color="auto"/>
            <w:left w:val="none" w:sz="0" w:space="0" w:color="auto"/>
            <w:bottom w:val="none" w:sz="0" w:space="0" w:color="auto"/>
            <w:right w:val="none" w:sz="0" w:space="0" w:color="auto"/>
          </w:divBdr>
          <w:divsChild>
            <w:div w:id="1899701259">
              <w:marLeft w:val="0"/>
              <w:marRight w:val="0"/>
              <w:marTop w:val="0"/>
              <w:marBottom w:val="0"/>
              <w:divBdr>
                <w:top w:val="none" w:sz="0" w:space="0" w:color="auto"/>
                <w:left w:val="none" w:sz="0" w:space="0" w:color="auto"/>
                <w:bottom w:val="none" w:sz="0" w:space="0" w:color="auto"/>
                <w:right w:val="none" w:sz="0" w:space="0" w:color="auto"/>
              </w:divBdr>
            </w:div>
          </w:divsChild>
        </w:div>
        <w:div w:id="580219413">
          <w:marLeft w:val="0"/>
          <w:marRight w:val="0"/>
          <w:marTop w:val="120"/>
          <w:marBottom w:val="0"/>
          <w:divBdr>
            <w:top w:val="none" w:sz="0" w:space="0" w:color="auto"/>
            <w:left w:val="none" w:sz="0" w:space="0" w:color="auto"/>
            <w:bottom w:val="none" w:sz="0" w:space="0" w:color="auto"/>
            <w:right w:val="none" w:sz="0" w:space="0" w:color="auto"/>
          </w:divBdr>
          <w:divsChild>
            <w:div w:id="174872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69116">
      <w:bodyDiv w:val="1"/>
      <w:marLeft w:val="0"/>
      <w:marRight w:val="0"/>
      <w:marTop w:val="0"/>
      <w:marBottom w:val="0"/>
      <w:divBdr>
        <w:top w:val="none" w:sz="0" w:space="0" w:color="auto"/>
        <w:left w:val="none" w:sz="0" w:space="0" w:color="auto"/>
        <w:bottom w:val="none" w:sz="0" w:space="0" w:color="auto"/>
        <w:right w:val="none" w:sz="0" w:space="0" w:color="auto"/>
      </w:divBdr>
      <w:divsChild>
        <w:div w:id="2041204018">
          <w:marLeft w:val="0"/>
          <w:marRight w:val="0"/>
          <w:marTop w:val="0"/>
          <w:marBottom w:val="0"/>
          <w:divBdr>
            <w:top w:val="none" w:sz="0" w:space="0" w:color="auto"/>
            <w:left w:val="none" w:sz="0" w:space="0" w:color="auto"/>
            <w:bottom w:val="none" w:sz="0" w:space="0" w:color="auto"/>
            <w:right w:val="none" w:sz="0" w:space="0" w:color="auto"/>
          </w:divBdr>
        </w:div>
        <w:div w:id="1362248406">
          <w:marLeft w:val="0"/>
          <w:marRight w:val="0"/>
          <w:marTop w:val="120"/>
          <w:marBottom w:val="0"/>
          <w:divBdr>
            <w:top w:val="none" w:sz="0" w:space="0" w:color="auto"/>
            <w:left w:val="none" w:sz="0" w:space="0" w:color="auto"/>
            <w:bottom w:val="none" w:sz="0" w:space="0" w:color="auto"/>
            <w:right w:val="none" w:sz="0" w:space="0" w:color="auto"/>
          </w:divBdr>
          <w:divsChild>
            <w:div w:id="112293168">
              <w:marLeft w:val="0"/>
              <w:marRight w:val="0"/>
              <w:marTop w:val="0"/>
              <w:marBottom w:val="0"/>
              <w:divBdr>
                <w:top w:val="none" w:sz="0" w:space="0" w:color="auto"/>
                <w:left w:val="none" w:sz="0" w:space="0" w:color="auto"/>
                <w:bottom w:val="none" w:sz="0" w:space="0" w:color="auto"/>
                <w:right w:val="none" w:sz="0" w:space="0" w:color="auto"/>
              </w:divBdr>
            </w:div>
          </w:divsChild>
        </w:div>
        <w:div w:id="452866370">
          <w:marLeft w:val="0"/>
          <w:marRight w:val="0"/>
          <w:marTop w:val="120"/>
          <w:marBottom w:val="0"/>
          <w:divBdr>
            <w:top w:val="none" w:sz="0" w:space="0" w:color="auto"/>
            <w:left w:val="none" w:sz="0" w:space="0" w:color="auto"/>
            <w:bottom w:val="none" w:sz="0" w:space="0" w:color="auto"/>
            <w:right w:val="none" w:sz="0" w:space="0" w:color="auto"/>
          </w:divBdr>
          <w:divsChild>
            <w:div w:id="757822279">
              <w:marLeft w:val="0"/>
              <w:marRight w:val="0"/>
              <w:marTop w:val="0"/>
              <w:marBottom w:val="0"/>
              <w:divBdr>
                <w:top w:val="none" w:sz="0" w:space="0" w:color="auto"/>
                <w:left w:val="none" w:sz="0" w:space="0" w:color="auto"/>
                <w:bottom w:val="none" w:sz="0" w:space="0" w:color="auto"/>
                <w:right w:val="none" w:sz="0" w:space="0" w:color="auto"/>
              </w:divBdr>
            </w:div>
          </w:divsChild>
        </w:div>
        <w:div w:id="364868325">
          <w:marLeft w:val="0"/>
          <w:marRight w:val="0"/>
          <w:marTop w:val="120"/>
          <w:marBottom w:val="0"/>
          <w:divBdr>
            <w:top w:val="none" w:sz="0" w:space="0" w:color="auto"/>
            <w:left w:val="none" w:sz="0" w:space="0" w:color="auto"/>
            <w:bottom w:val="none" w:sz="0" w:space="0" w:color="auto"/>
            <w:right w:val="none" w:sz="0" w:space="0" w:color="auto"/>
          </w:divBdr>
          <w:divsChild>
            <w:div w:id="1470440254">
              <w:marLeft w:val="0"/>
              <w:marRight w:val="0"/>
              <w:marTop w:val="0"/>
              <w:marBottom w:val="0"/>
              <w:divBdr>
                <w:top w:val="none" w:sz="0" w:space="0" w:color="auto"/>
                <w:left w:val="none" w:sz="0" w:space="0" w:color="auto"/>
                <w:bottom w:val="none" w:sz="0" w:space="0" w:color="auto"/>
                <w:right w:val="none" w:sz="0" w:space="0" w:color="auto"/>
              </w:divBdr>
            </w:div>
          </w:divsChild>
        </w:div>
        <w:div w:id="10186354">
          <w:marLeft w:val="0"/>
          <w:marRight w:val="0"/>
          <w:marTop w:val="120"/>
          <w:marBottom w:val="0"/>
          <w:divBdr>
            <w:top w:val="none" w:sz="0" w:space="0" w:color="auto"/>
            <w:left w:val="none" w:sz="0" w:space="0" w:color="auto"/>
            <w:bottom w:val="none" w:sz="0" w:space="0" w:color="auto"/>
            <w:right w:val="none" w:sz="0" w:space="0" w:color="auto"/>
          </w:divBdr>
          <w:divsChild>
            <w:div w:id="1429042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391720">
      <w:bodyDiv w:val="1"/>
      <w:marLeft w:val="0"/>
      <w:marRight w:val="0"/>
      <w:marTop w:val="0"/>
      <w:marBottom w:val="0"/>
      <w:divBdr>
        <w:top w:val="none" w:sz="0" w:space="0" w:color="auto"/>
        <w:left w:val="none" w:sz="0" w:space="0" w:color="auto"/>
        <w:bottom w:val="none" w:sz="0" w:space="0" w:color="auto"/>
        <w:right w:val="none" w:sz="0" w:space="0" w:color="auto"/>
      </w:divBdr>
      <w:divsChild>
        <w:div w:id="316887190">
          <w:marLeft w:val="0"/>
          <w:marRight w:val="0"/>
          <w:marTop w:val="0"/>
          <w:marBottom w:val="0"/>
          <w:divBdr>
            <w:top w:val="none" w:sz="0" w:space="0" w:color="auto"/>
            <w:left w:val="none" w:sz="0" w:space="0" w:color="auto"/>
            <w:bottom w:val="none" w:sz="0" w:space="0" w:color="auto"/>
            <w:right w:val="none" w:sz="0" w:space="0" w:color="auto"/>
          </w:divBdr>
        </w:div>
        <w:div w:id="1316687819">
          <w:marLeft w:val="0"/>
          <w:marRight w:val="0"/>
          <w:marTop w:val="120"/>
          <w:marBottom w:val="0"/>
          <w:divBdr>
            <w:top w:val="none" w:sz="0" w:space="0" w:color="auto"/>
            <w:left w:val="none" w:sz="0" w:space="0" w:color="auto"/>
            <w:bottom w:val="none" w:sz="0" w:space="0" w:color="auto"/>
            <w:right w:val="none" w:sz="0" w:space="0" w:color="auto"/>
          </w:divBdr>
          <w:divsChild>
            <w:div w:id="827599804">
              <w:marLeft w:val="0"/>
              <w:marRight w:val="0"/>
              <w:marTop w:val="0"/>
              <w:marBottom w:val="0"/>
              <w:divBdr>
                <w:top w:val="none" w:sz="0" w:space="0" w:color="auto"/>
                <w:left w:val="none" w:sz="0" w:space="0" w:color="auto"/>
                <w:bottom w:val="none" w:sz="0" w:space="0" w:color="auto"/>
                <w:right w:val="none" w:sz="0" w:space="0" w:color="auto"/>
              </w:divBdr>
            </w:div>
          </w:divsChild>
        </w:div>
        <w:div w:id="49615982">
          <w:marLeft w:val="0"/>
          <w:marRight w:val="0"/>
          <w:marTop w:val="120"/>
          <w:marBottom w:val="0"/>
          <w:divBdr>
            <w:top w:val="none" w:sz="0" w:space="0" w:color="auto"/>
            <w:left w:val="none" w:sz="0" w:space="0" w:color="auto"/>
            <w:bottom w:val="none" w:sz="0" w:space="0" w:color="auto"/>
            <w:right w:val="none" w:sz="0" w:space="0" w:color="auto"/>
          </w:divBdr>
          <w:divsChild>
            <w:div w:id="1500924653">
              <w:marLeft w:val="0"/>
              <w:marRight w:val="0"/>
              <w:marTop w:val="0"/>
              <w:marBottom w:val="0"/>
              <w:divBdr>
                <w:top w:val="none" w:sz="0" w:space="0" w:color="auto"/>
                <w:left w:val="none" w:sz="0" w:space="0" w:color="auto"/>
                <w:bottom w:val="none" w:sz="0" w:space="0" w:color="auto"/>
                <w:right w:val="none" w:sz="0" w:space="0" w:color="auto"/>
              </w:divBdr>
            </w:div>
          </w:divsChild>
        </w:div>
        <w:div w:id="1685280240">
          <w:marLeft w:val="0"/>
          <w:marRight w:val="0"/>
          <w:marTop w:val="120"/>
          <w:marBottom w:val="0"/>
          <w:divBdr>
            <w:top w:val="none" w:sz="0" w:space="0" w:color="auto"/>
            <w:left w:val="none" w:sz="0" w:space="0" w:color="auto"/>
            <w:bottom w:val="none" w:sz="0" w:space="0" w:color="auto"/>
            <w:right w:val="none" w:sz="0" w:space="0" w:color="auto"/>
          </w:divBdr>
          <w:divsChild>
            <w:div w:id="1189181885">
              <w:marLeft w:val="0"/>
              <w:marRight w:val="0"/>
              <w:marTop w:val="0"/>
              <w:marBottom w:val="0"/>
              <w:divBdr>
                <w:top w:val="none" w:sz="0" w:space="0" w:color="auto"/>
                <w:left w:val="none" w:sz="0" w:space="0" w:color="auto"/>
                <w:bottom w:val="none" w:sz="0" w:space="0" w:color="auto"/>
                <w:right w:val="none" w:sz="0" w:space="0" w:color="auto"/>
              </w:divBdr>
            </w:div>
          </w:divsChild>
        </w:div>
        <w:div w:id="1171138066">
          <w:marLeft w:val="0"/>
          <w:marRight w:val="0"/>
          <w:marTop w:val="120"/>
          <w:marBottom w:val="0"/>
          <w:divBdr>
            <w:top w:val="none" w:sz="0" w:space="0" w:color="auto"/>
            <w:left w:val="none" w:sz="0" w:space="0" w:color="auto"/>
            <w:bottom w:val="none" w:sz="0" w:space="0" w:color="auto"/>
            <w:right w:val="none" w:sz="0" w:space="0" w:color="auto"/>
          </w:divBdr>
          <w:divsChild>
            <w:div w:id="175660637">
              <w:marLeft w:val="0"/>
              <w:marRight w:val="0"/>
              <w:marTop w:val="0"/>
              <w:marBottom w:val="0"/>
              <w:divBdr>
                <w:top w:val="none" w:sz="0" w:space="0" w:color="auto"/>
                <w:left w:val="none" w:sz="0" w:space="0" w:color="auto"/>
                <w:bottom w:val="none" w:sz="0" w:space="0" w:color="auto"/>
                <w:right w:val="none" w:sz="0" w:space="0" w:color="auto"/>
              </w:divBdr>
            </w:div>
          </w:divsChild>
        </w:div>
        <w:div w:id="1416122459">
          <w:marLeft w:val="0"/>
          <w:marRight w:val="0"/>
          <w:marTop w:val="120"/>
          <w:marBottom w:val="0"/>
          <w:divBdr>
            <w:top w:val="none" w:sz="0" w:space="0" w:color="auto"/>
            <w:left w:val="none" w:sz="0" w:space="0" w:color="auto"/>
            <w:bottom w:val="none" w:sz="0" w:space="0" w:color="auto"/>
            <w:right w:val="none" w:sz="0" w:space="0" w:color="auto"/>
          </w:divBdr>
          <w:divsChild>
            <w:div w:id="54133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974590">
      <w:bodyDiv w:val="1"/>
      <w:marLeft w:val="0"/>
      <w:marRight w:val="0"/>
      <w:marTop w:val="0"/>
      <w:marBottom w:val="0"/>
      <w:divBdr>
        <w:top w:val="none" w:sz="0" w:space="0" w:color="auto"/>
        <w:left w:val="none" w:sz="0" w:space="0" w:color="auto"/>
        <w:bottom w:val="none" w:sz="0" w:space="0" w:color="auto"/>
        <w:right w:val="none" w:sz="0" w:space="0" w:color="auto"/>
      </w:divBdr>
      <w:divsChild>
        <w:div w:id="155657250">
          <w:marLeft w:val="0"/>
          <w:marRight w:val="0"/>
          <w:marTop w:val="0"/>
          <w:marBottom w:val="0"/>
          <w:divBdr>
            <w:top w:val="none" w:sz="0" w:space="0" w:color="auto"/>
            <w:left w:val="none" w:sz="0" w:space="0" w:color="auto"/>
            <w:bottom w:val="none" w:sz="0" w:space="0" w:color="auto"/>
            <w:right w:val="none" w:sz="0" w:space="0" w:color="auto"/>
          </w:divBdr>
          <w:divsChild>
            <w:div w:id="1436630798">
              <w:marLeft w:val="0"/>
              <w:marRight w:val="0"/>
              <w:marTop w:val="0"/>
              <w:marBottom w:val="0"/>
              <w:divBdr>
                <w:top w:val="none" w:sz="0" w:space="0" w:color="auto"/>
                <w:left w:val="none" w:sz="0" w:space="0" w:color="auto"/>
                <w:bottom w:val="none" w:sz="0" w:space="0" w:color="auto"/>
                <w:right w:val="none" w:sz="0" w:space="0" w:color="auto"/>
              </w:divBdr>
            </w:div>
          </w:divsChild>
        </w:div>
        <w:div w:id="1020274148">
          <w:marLeft w:val="0"/>
          <w:marRight w:val="0"/>
          <w:marTop w:val="120"/>
          <w:marBottom w:val="0"/>
          <w:divBdr>
            <w:top w:val="none" w:sz="0" w:space="0" w:color="auto"/>
            <w:left w:val="none" w:sz="0" w:space="0" w:color="auto"/>
            <w:bottom w:val="none" w:sz="0" w:space="0" w:color="auto"/>
            <w:right w:val="none" w:sz="0" w:space="0" w:color="auto"/>
          </w:divBdr>
          <w:divsChild>
            <w:div w:id="1272863612">
              <w:marLeft w:val="0"/>
              <w:marRight w:val="0"/>
              <w:marTop w:val="0"/>
              <w:marBottom w:val="0"/>
              <w:divBdr>
                <w:top w:val="none" w:sz="0" w:space="0" w:color="auto"/>
                <w:left w:val="none" w:sz="0" w:space="0" w:color="auto"/>
                <w:bottom w:val="none" w:sz="0" w:space="0" w:color="auto"/>
                <w:right w:val="none" w:sz="0" w:space="0" w:color="auto"/>
              </w:divBdr>
            </w:div>
          </w:divsChild>
        </w:div>
        <w:div w:id="2005237183">
          <w:marLeft w:val="0"/>
          <w:marRight w:val="0"/>
          <w:marTop w:val="120"/>
          <w:marBottom w:val="0"/>
          <w:divBdr>
            <w:top w:val="none" w:sz="0" w:space="0" w:color="auto"/>
            <w:left w:val="none" w:sz="0" w:space="0" w:color="auto"/>
            <w:bottom w:val="none" w:sz="0" w:space="0" w:color="auto"/>
            <w:right w:val="none" w:sz="0" w:space="0" w:color="auto"/>
          </w:divBdr>
          <w:divsChild>
            <w:div w:id="970751815">
              <w:marLeft w:val="0"/>
              <w:marRight w:val="0"/>
              <w:marTop w:val="0"/>
              <w:marBottom w:val="0"/>
              <w:divBdr>
                <w:top w:val="none" w:sz="0" w:space="0" w:color="auto"/>
                <w:left w:val="none" w:sz="0" w:space="0" w:color="auto"/>
                <w:bottom w:val="none" w:sz="0" w:space="0" w:color="auto"/>
                <w:right w:val="none" w:sz="0" w:space="0" w:color="auto"/>
              </w:divBdr>
            </w:div>
          </w:divsChild>
        </w:div>
        <w:div w:id="876818510">
          <w:marLeft w:val="0"/>
          <w:marRight w:val="0"/>
          <w:marTop w:val="120"/>
          <w:marBottom w:val="0"/>
          <w:divBdr>
            <w:top w:val="none" w:sz="0" w:space="0" w:color="auto"/>
            <w:left w:val="none" w:sz="0" w:space="0" w:color="auto"/>
            <w:bottom w:val="none" w:sz="0" w:space="0" w:color="auto"/>
            <w:right w:val="none" w:sz="0" w:space="0" w:color="auto"/>
          </w:divBdr>
          <w:divsChild>
            <w:div w:id="986327245">
              <w:marLeft w:val="0"/>
              <w:marRight w:val="0"/>
              <w:marTop w:val="0"/>
              <w:marBottom w:val="0"/>
              <w:divBdr>
                <w:top w:val="none" w:sz="0" w:space="0" w:color="auto"/>
                <w:left w:val="none" w:sz="0" w:space="0" w:color="auto"/>
                <w:bottom w:val="none" w:sz="0" w:space="0" w:color="auto"/>
                <w:right w:val="none" w:sz="0" w:space="0" w:color="auto"/>
              </w:divBdr>
            </w:div>
            <w:div w:id="1321302850">
              <w:marLeft w:val="0"/>
              <w:marRight w:val="0"/>
              <w:marTop w:val="0"/>
              <w:marBottom w:val="0"/>
              <w:divBdr>
                <w:top w:val="none" w:sz="0" w:space="0" w:color="auto"/>
                <w:left w:val="none" w:sz="0" w:space="0" w:color="auto"/>
                <w:bottom w:val="none" w:sz="0" w:space="0" w:color="auto"/>
                <w:right w:val="none" w:sz="0" w:space="0" w:color="auto"/>
              </w:divBdr>
            </w:div>
          </w:divsChild>
        </w:div>
        <w:div w:id="500195592">
          <w:marLeft w:val="0"/>
          <w:marRight w:val="0"/>
          <w:marTop w:val="120"/>
          <w:marBottom w:val="0"/>
          <w:divBdr>
            <w:top w:val="none" w:sz="0" w:space="0" w:color="auto"/>
            <w:left w:val="none" w:sz="0" w:space="0" w:color="auto"/>
            <w:bottom w:val="none" w:sz="0" w:space="0" w:color="auto"/>
            <w:right w:val="none" w:sz="0" w:space="0" w:color="auto"/>
          </w:divBdr>
          <w:divsChild>
            <w:div w:id="705831882">
              <w:marLeft w:val="0"/>
              <w:marRight w:val="0"/>
              <w:marTop w:val="0"/>
              <w:marBottom w:val="0"/>
              <w:divBdr>
                <w:top w:val="none" w:sz="0" w:space="0" w:color="auto"/>
                <w:left w:val="none" w:sz="0" w:space="0" w:color="auto"/>
                <w:bottom w:val="none" w:sz="0" w:space="0" w:color="auto"/>
                <w:right w:val="none" w:sz="0" w:space="0" w:color="auto"/>
              </w:divBdr>
            </w:div>
          </w:divsChild>
        </w:div>
        <w:div w:id="597494037">
          <w:marLeft w:val="0"/>
          <w:marRight w:val="0"/>
          <w:marTop w:val="120"/>
          <w:marBottom w:val="0"/>
          <w:divBdr>
            <w:top w:val="none" w:sz="0" w:space="0" w:color="auto"/>
            <w:left w:val="none" w:sz="0" w:space="0" w:color="auto"/>
            <w:bottom w:val="none" w:sz="0" w:space="0" w:color="auto"/>
            <w:right w:val="none" w:sz="0" w:space="0" w:color="auto"/>
          </w:divBdr>
          <w:divsChild>
            <w:div w:id="282880031">
              <w:marLeft w:val="0"/>
              <w:marRight w:val="0"/>
              <w:marTop w:val="0"/>
              <w:marBottom w:val="0"/>
              <w:divBdr>
                <w:top w:val="none" w:sz="0" w:space="0" w:color="auto"/>
                <w:left w:val="none" w:sz="0" w:space="0" w:color="auto"/>
                <w:bottom w:val="none" w:sz="0" w:space="0" w:color="auto"/>
                <w:right w:val="none" w:sz="0" w:space="0" w:color="auto"/>
              </w:divBdr>
            </w:div>
            <w:div w:id="157039331">
              <w:marLeft w:val="0"/>
              <w:marRight w:val="0"/>
              <w:marTop w:val="0"/>
              <w:marBottom w:val="0"/>
              <w:divBdr>
                <w:top w:val="none" w:sz="0" w:space="0" w:color="auto"/>
                <w:left w:val="none" w:sz="0" w:space="0" w:color="auto"/>
                <w:bottom w:val="none" w:sz="0" w:space="0" w:color="auto"/>
                <w:right w:val="none" w:sz="0" w:space="0" w:color="auto"/>
              </w:divBdr>
            </w:div>
          </w:divsChild>
        </w:div>
        <w:div w:id="1319574065">
          <w:marLeft w:val="0"/>
          <w:marRight w:val="0"/>
          <w:marTop w:val="120"/>
          <w:marBottom w:val="0"/>
          <w:divBdr>
            <w:top w:val="none" w:sz="0" w:space="0" w:color="auto"/>
            <w:left w:val="none" w:sz="0" w:space="0" w:color="auto"/>
            <w:bottom w:val="none" w:sz="0" w:space="0" w:color="auto"/>
            <w:right w:val="none" w:sz="0" w:space="0" w:color="auto"/>
          </w:divBdr>
          <w:divsChild>
            <w:div w:id="1853914360">
              <w:marLeft w:val="0"/>
              <w:marRight w:val="0"/>
              <w:marTop w:val="0"/>
              <w:marBottom w:val="0"/>
              <w:divBdr>
                <w:top w:val="none" w:sz="0" w:space="0" w:color="auto"/>
                <w:left w:val="none" w:sz="0" w:space="0" w:color="auto"/>
                <w:bottom w:val="none" w:sz="0" w:space="0" w:color="auto"/>
                <w:right w:val="none" w:sz="0" w:space="0" w:color="auto"/>
              </w:divBdr>
            </w:div>
            <w:div w:id="1863784371">
              <w:marLeft w:val="0"/>
              <w:marRight w:val="0"/>
              <w:marTop w:val="0"/>
              <w:marBottom w:val="0"/>
              <w:divBdr>
                <w:top w:val="none" w:sz="0" w:space="0" w:color="auto"/>
                <w:left w:val="none" w:sz="0" w:space="0" w:color="auto"/>
                <w:bottom w:val="none" w:sz="0" w:space="0" w:color="auto"/>
                <w:right w:val="none" w:sz="0" w:space="0" w:color="auto"/>
              </w:divBdr>
            </w:div>
          </w:divsChild>
        </w:div>
        <w:div w:id="670914713">
          <w:marLeft w:val="0"/>
          <w:marRight w:val="0"/>
          <w:marTop w:val="120"/>
          <w:marBottom w:val="0"/>
          <w:divBdr>
            <w:top w:val="none" w:sz="0" w:space="0" w:color="auto"/>
            <w:left w:val="none" w:sz="0" w:space="0" w:color="auto"/>
            <w:bottom w:val="none" w:sz="0" w:space="0" w:color="auto"/>
            <w:right w:val="none" w:sz="0" w:space="0" w:color="auto"/>
          </w:divBdr>
          <w:divsChild>
            <w:div w:id="1413047874">
              <w:marLeft w:val="0"/>
              <w:marRight w:val="0"/>
              <w:marTop w:val="0"/>
              <w:marBottom w:val="0"/>
              <w:divBdr>
                <w:top w:val="none" w:sz="0" w:space="0" w:color="auto"/>
                <w:left w:val="none" w:sz="0" w:space="0" w:color="auto"/>
                <w:bottom w:val="none" w:sz="0" w:space="0" w:color="auto"/>
                <w:right w:val="none" w:sz="0" w:space="0" w:color="auto"/>
              </w:divBdr>
            </w:div>
          </w:divsChild>
        </w:div>
        <w:div w:id="591859653">
          <w:marLeft w:val="0"/>
          <w:marRight w:val="0"/>
          <w:marTop w:val="120"/>
          <w:marBottom w:val="0"/>
          <w:divBdr>
            <w:top w:val="none" w:sz="0" w:space="0" w:color="auto"/>
            <w:left w:val="none" w:sz="0" w:space="0" w:color="auto"/>
            <w:bottom w:val="none" w:sz="0" w:space="0" w:color="auto"/>
            <w:right w:val="none" w:sz="0" w:space="0" w:color="auto"/>
          </w:divBdr>
          <w:divsChild>
            <w:div w:id="2135444499">
              <w:marLeft w:val="0"/>
              <w:marRight w:val="0"/>
              <w:marTop w:val="0"/>
              <w:marBottom w:val="0"/>
              <w:divBdr>
                <w:top w:val="none" w:sz="0" w:space="0" w:color="auto"/>
                <w:left w:val="none" w:sz="0" w:space="0" w:color="auto"/>
                <w:bottom w:val="none" w:sz="0" w:space="0" w:color="auto"/>
                <w:right w:val="none" w:sz="0" w:space="0" w:color="auto"/>
              </w:divBdr>
            </w:div>
          </w:divsChild>
        </w:div>
        <w:div w:id="1342582748">
          <w:marLeft w:val="0"/>
          <w:marRight w:val="0"/>
          <w:marTop w:val="120"/>
          <w:marBottom w:val="0"/>
          <w:divBdr>
            <w:top w:val="none" w:sz="0" w:space="0" w:color="auto"/>
            <w:left w:val="none" w:sz="0" w:space="0" w:color="auto"/>
            <w:bottom w:val="none" w:sz="0" w:space="0" w:color="auto"/>
            <w:right w:val="none" w:sz="0" w:space="0" w:color="auto"/>
          </w:divBdr>
          <w:divsChild>
            <w:div w:id="2121099006">
              <w:marLeft w:val="0"/>
              <w:marRight w:val="0"/>
              <w:marTop w:val="0"/>
              <w:marBottom w:val="0"/>
              <w:divBdr>
                <w:top w:val="none" w:sz="0" w:space="0" w:color="auto"/>
                <w:left w:val="none" w:sz="0" w:space="0" w:color="auto"/>
                <w:bottom w:val="none" w:sz="0" w:space="0" w:color="auto"/>
                <w:right w:val="none" w:sz="0" w:space="0" w:color="auto"/>
              </w:divBdr>
            </w:div>
            <w:div w:id="1098408398">
              <w:marLeft w:val="0"/>
              <w:marRight w:val="0"/>
              <w:marTop w:val="0"/>
              <w:marBottom w:val="0"/>
              <w:divBdr>
                <w:top w:val="none" w:sz="0" w:space="0" w:color="auto"/>
                <w:left w:val="none" w:sz="0" w:space="0" w:color="auto"/>
                <w:bottom w:val="none" w:sz="0" w:space="0" w:color="auto"/>
                <w:right w:val="none" w:sz="0" w:space="0" w:color="auto"/>
              </w:divBdr>
            </w:div>
            <w:div w:id="815217811">
              <w:marLeft w:val="0"/>
              <w:marRight w:val="0"/>
              <w:marTop w:val="0"/>
              <w:marBottom w:val="0"/>
              <w:divBdr>
                <w:top w:val="none" w:sz="0" w:space="0" w:color="auto"/>
                <w:left w:val="none" w:sz="0" w:space="0" w:color="auto"/>
                <w:bottom w:val="none" w:sz="0" w:space="0" w:color="auto"/>
                <w:right w:val="none" w:sz="0" w:space="0" w:color="auto"/>
              </w:divBdr>
            </w:div>
            <w:div w:id="1799911014">
              <w:marLeft w:val="0"/>
              <w:marRight w:val="0"/>
              <w:marTop w:val="0"/>
              <w:marBottom w:val="0"/>
              <w:divBdr>
                <w:top w:val="none" w:sz="0" w:space="0" w:color="auto"/>
                <w:left w:val="none" w:sz="0" w:space="0" w:color="auto"/>
                <w:bottom w:val="none" w:sz="0" w:space="0" w:color="auto"/>
                <w:right w:val="none" w:sz="0" w:space="0" w:color="auto"/>
              </w:divBdr>
            </w:div>
          </w:divsChild>
        </w:div>
        <w:div w:id="874274010">
          <w:marLeft w:val="0"/>
          <w:marRight w:val="0"/>
          <w:marTop w:val="120"/>
          <w:marBottom w:val="0"/>
          <w:divBdr>
            <w:top w:val="none" w:sz="0" w:space="0" w:color="auto"/>
            <w:left w:val="none" w:sz="0" w:space="0" w:color="auto"/>
            <w:bottom w:val="none" w:sz="0" w:space="0" w:color="auto"/>
            <w:right w:val="none" w:sz="0" w:space="0" w:color="auto"/>
          </w:divBdr>
          <w:divsChild>
            <w:div w:id="324207210">
              <w:marLeft w:val="0"/>
              <w:marRight w:val="0"/>
              <w:marTop w:val="0"/>
              <w:marBottom w:val="0"/>
              <w:divBdr>
                <w:top w:val="none" w:sz="0" w:space="0" w:color="auto"/>
                <w:left w:val="none" w:sz="0" w:space="0" w:color="auto"/>
                <w:bottom w:val="none" w:sz="0" w:space="0" w:color="auto"/>
                <w:right w:val="none" w:sz="0" w:space="0" w:color="auto"/>
              </w:divBdr>
            </w:div>
          </w:divsChild>
        </w:div>
        <w:div w:id="390495884">
          <w:marLeft w:val="0"/>
          <w:marRight w:val="0"/>
          <w:marTop w:val="120"/>
          <w:marBottom w:val="0"/>
          <w:divBdr>
            <w:top w:val="none" w:sz="0" w:space="0" w:color="auto"/>
            <w:left w:val="none" w:sz="0" w:space="0" w:color="auto"/>
            <w:bottom w:val="none" w:sz="0" w:space="0" w:color="auto"/>
            <w:right w:val="none" w:sz="0" w:space="0" w:color="auto"/>
          </w:divBdr>
          <w:divsChild>
            <w:div w:id="1215430967">
              <w:marLeft w:val="0"/>
              <w:marRight w:val="0"/>
              <w:marTop w:val="0"/>
              <w:marBottom w:val="0"/>
              <w:divBdr>
                <w:top w:val="none" w:sz="0" w:space="0" w:color="auto"/>
                <w:left w:val="none" w:sz="0" w:space="0" w:color="auto"/>
                <w:bottom w:val="none" w:sz="0" w:space="0" w:color="auto"/>
                <w:right w:val="none" w:sz="0" w:space="0" w:color="auto"/>
              </w:divBdr>
            </w:div>
          </w:divsChild>
        </w:div>
        <w:div w:id="1302728755">
          <w:marLeft w:val="0"/>
          <w:marRight w:val="0"/>
          <w:marTop w:val="120"/>
          <w:marBottom w:val="0"/>
          <w:divBdr>
            <w:top w:val="none" w:sz="0" w:space="0" w:color="auto"/>
            <w:left w:val="none" w:sz="0" w:space="0" w:color="auto"/>
            <w:bottom w:val="none" w:sz="0" w:space="0" w:color="auto"/>
            <w:right w:val="none" w:sz="0" w:space="0" w:color="auto"/>
          </w:divBdr>
          <w:divsChild>
            <w:div w:id="1929386895">
              <w:marLeft w:val="0"/>
              <w:marRight w:val="0"/>
              <w:marTop w:val="0"/>
              <w:marBottom w:val="0"/>
              <w:divBdr>
                <w:top w:val="none" w:sz="0" w:space="0" w:color="auto"/>
                <w:left w:val="none" w:sz="0" w:space="0" w:color="auto"/>
                <w:bottom w:val="none" w:sz="0" w:space="0" w:color="auto"/>
                <w:right w:val="none" w:sz="0" w:space="0" w:color="auto"/>
              </w:divBdr>
            </w:div>
          </w:divsChild>
        </w:div>
        <w:div w:id="2129659258">
          <w:marLeft w:val="0"/>
          <w:marRight w:val="0"/>
          <w:marTop w:val="120"/>
          <w:marBottom w:val="0"/>
          <w:divBdr>
            <w:top w:val="none" w:sz="0" w:space="0" w:color="auto"/>
            <w:left w:val="none" w:sz="0" w:space="0" w:color="auto"/>
            <w:bottom w:val="none" w:sz="0" w:space="0" w:color="auto"/>
            <w:right w:val="none" w:sz="0" w:space="0" w:color="auto"/>
          </w:divBdr>
          <w:divsChild>
            <w:div w:id="2085565891">
              <w:marLeft w:val="0"/>
              <w:marRight w:val="0"/>
              <w:marTop w:val="0"/>
              <w:marBottom w:val="0"/>
              <w:divBdr>
                <w:top w:val="none" w:sz="0" w:space="0" w:color="auto"/>
                <w:left w:val="none" w:sz="0" w:space="0" w:color="auto"/>
                <w:bottom w:val="none" w:sz="0" w:space="0" w:color="auto"/>
                <w:right w:val="none" w:sz="0" w:space="0" w:color="auto"/>
              </w:divBdr>
            </w:div>
          </w:divsChild>
        </w:div>
        <w:div w:id="196166746">
          <w:marLeft w:val="0"/>
          <w:marRight w:val="0"/>
          <w:marTop w:val="120"/>
          <w:marBottom w:val="0"/>
          <w:divBdr>
            <w:top w:val="none" w:sz="0" w:space="0" w:color="auto"/>
            <w:left w:val="none" w:sz="0" w:space="0" w:color="auto"/>
            <w:bottom w:val="none" w:sz="0" w:space="0" w:color="auto"/>
            <w:right w:val="none" w:sz="0" w:space="0" w:color="auto"/>
          </w:divBdr>
          <w:divsChild>
            <w:div w:id="345326380">
              <w:marLeft w:val="0"/>
              <w:marRight w:val="0"/>
              <w:marTop w:val="0"/>
              <w:marBottom w:val="0"/>
              <w:divBdr>
                <w:top w:val="none" w:sz="0" w:space="0" w:color="auto"/>
                <w:left w:val="none" w:sz="0" w:space="0" w:color="auto"/>
                <w:bottom w:val="none" w:sz="0" w:space="0" w:color="auto"/>
                <w:right w:val="none" w:sz="0" w:space="0" w:color="auto"/>
              </w:divBdr>
            </w:div>
          </w:divsChild>
        </w:div>
        <w:div w:id="698816943">
          <w:marLeft w:val="0"/>
          <w:marRight w:val="0"/>
          <w:marTop w:val="120"/>
          <w:marBottom w:val="0"/>
          <w:divBdr>
            <w:top w:val="none" w:sz="0" w:space="0" w:color="auto"/>
            <w:left w:val="none" w:sz="0" w:space="0" w:color="auto"/>
            <w:bottom w:val="none" w:sz="0" w:space="0" w:color="auto"/>
            <w:right w:val="none" w:sz="0" w:space="0" w:color="auto"/>
          </w:divBdr>
          <w:divsChild>
            <w:div w:id="1220020666">
              <w:marLeft w:val="0"/>
              <w:marRight w:val="0"/>
              <w:marTop w:val="0"/>
              <w:marBottom w:val="0"/>
              <w:divBdr>
                <w:top w:val="none" w:sz="0" w:space="0" w:color="auto"/>
                <w:left w:val="none" w:sz="0" w:space="0" w:color="auto"/>
                <w:bottom w:val="none" w:sz="0" w:space="0" w:color="auto"/>
                <w:right w:val="none" w:sz="0" w:space="0" w:color="auto"/>
              </w:divBdr>
            </w:div>
          </w:divsChild>
        </w:div>
        <w:div w:id="1651865381">
          <w:marLeft w:val="0"/>
          <w:marRight w:val="0"/>
          <w:marTop w:val="120"/>
          <w:marBottom w:val="0"/>
          <w:divBdr>
            <w:top w:val="none" w:sz="0" w:space="0" w:color="auto"/>
            <w:left w:val="none" w:sz="0" w:space="0" w:color="auto"/>
            <w:bottom w:val="none" w:sz="0" w:space="0" w:color="auto"/>
            <w:right w:val="none" w:sz="0" w:space="0" w:color="auto"/>
          </w:divBdr>
          <w:divsChild>
            <w:div w:id="1776712558">
              <w:marLeft w:val="0"/>
              <w:marRight w:val="0"/>
              <w:marTop w:val="0"/>
              <w:marBottom w:val="0"/>
              <w:divBdr>
                <w:top w:val="none" w:sz="0" w:space="0" w:color="auto"/>
                <w:left w:val="none" w:sz="0" w:space="0" w:color="auto"/>
                <w:bottom w:val="none" w:sz="0" w:space="0" w:color="auto"/>
                <w:right w:val="none" w:sz="0" w:space="0" w:color="auto"/>
              </w:divBdr>
            </w:div>
          </w:divsChild>
        </w:div>
        <w:div w:id="505245421">
          <w:marLeft w:val="0"/>
          <w:marRight w:val="0"/>
          <w:marTop w:val="120"/>
          <w:marBottom w:val="0"/>
          <w:divBdr>
            <w:top w:val="none" w:sz="0" w:space="0" w:color="auto"/>
            <w:left w:val="none" w:sz="0" w:space="0" w:color="auto"/>
            <w:bottom w:val="none" w:sz="0" w:space="0" w:color="auto"/>
            <w:right w:val="none" w:sz="0" w:space="0" w:color="auto"/>
          </w:divBdr>
          <w:divsChild>
            <w:div w:id="1683359605">
              <w:marLeft w:val="0"/>
              <w:marRight w:val="0"/>
              <w:marTop w:val="0"/>
              <w:marBottom w:val="0"/>
              <w:divBdr>
                <w:top w:val="none" w:sz="0" w:space="0" w:color="auto"/>
                <w:left w:val="none" w:sz="0" w:space="0" w:color="auto"/>
                <w:bottom w:val="none" w:sz="0" w:space="0" w:color="auto"/>
                <w:right w:val="none" w:sz="0" w:space="0" w:color="auto"/>
              </w:divBdr>
            </w:div>
          </w:divsChild>
        </w:div>
        <w:div w:id="1926648931">
          <w:marLeft w:val="0"/>
          <w:marRight w:val="0"/>
          <w:marTop w:val="120"/>
          <w:marBottom w:val="0"/>
          <w:divBdr>
            <w:top w:val="none" w:sz="0" w:space="0" w:color="auto"/>
            <w:left w:val="none" w:sz="0" w:space="0" w:color="auto"/>
            <w:bottom w:val="none" w:sz="0" w:space="0" w:color="auto"/>
            <w:right w:val="none" w:sz="0" w:space="0" w:color="auto"/>
          </w:divBdr>
          <w:divsChild>
            <w:div w:id="349718439">
              <w:marLeft w:val="0"/>
              <w:marRight w:val="0"/>
              <w:marTop w:val="0"/>
              <w:marBottom w:val="0"/>
              <w:divBdr>
                <w:top w:val="none" w:sz="0" w:space="0" w:color="auto"/>
                <w:left w:val="none" w:sz="0" w:space="0" w:color="auto"/>
                <w:bottom w:val="none" w:sz="0" w:space="0" w:color="auto"/>
                <w:right w:val="none" w:sz="0" w:space="0" w:color="auto"/>
              </w:divBdr>
            </w:div>
          </w:divsChild>
        </w:div>
        <w:div w:id="1688482153">
          <w:marLeft w:val="0"/>
          <w:marRight w:val="0"/>
          <w:marTop w:val="120"/>
          <w:marBottom w:val="0"/>
          <w:divBdr>
            <w:top w:val="none" w:sz="0" w:space="0" w:color="auto"/>
            <w:left w:val="none" w:sz="0" w:space="0" w:color="auto"/>
            <w:bottom w:val="none" w:sz="0" w:space="0" w:color="auto"/>
            <w:right w:val="none" w:sz="0" w:space="0" w:color="auto"/>
          </w:divBdr>
          <w:divsChild>
            <w:div w:id="2000497379">
              <w:marLeft w:val="0"/>
              <w:marRight w:val="0"/>
              <w:marTop w:val="0"/>
              <w:marBottom w:val="0"/>
              <w:divBdr>
                <w:top w:val="none" w:sz="0" w:space="0" w:color="auto"/>
                <w:left w:val="none" w:sz="0" w:space="0" w:color="auto"/>
                <w:bottom w:val="none" w:sz="0" w:space="0" w:color="auto"/>
                <w:right w:val="none" w:sz="0" w:space="0" w:color="auto"/>
              </w:divBdr>
            </w:div>
          </w:divsChild>
        </w:div>
        <w:div w:id="203948823">
          <w:marLeft w:val="0"/>
          <w:marRight w:val="0"/>
          <w:marTop w:val="120"/>
          <w:marBottom w:val="0"/>
          <w:divBdr>
            <w:top w:val="none" w:sz="0" w:space="0" w:color="auto"/>
            <w:left w:val="none" w:sz="0" w:space="0" w:color="auto"/>
            <w:bottom w:val="none" w:sz="0" w:space="0" w:color="auto"/>
            <w:right w:val="none" w:sz="0" w:space="0" w:color="auto"/>
          </w:divBdr>
          <w:divsChild>
            <w:div w:id="743571850">
              <w:marLeft w:val="0"/>
              <w:marRight w:val="0"/>
              <w:marTop w:val="0"/>
              <w:marBottom w:val="0"/>
              <w:divBdr>
                <w:top w:val="none" w:sz="0" w:space="0" w:color="auto"/>
                <w:left w:val="none" w:sz="0" w:space="0" w:color="auto"/>
                <w:bottom w:val="none" w:sz="0" w:space="0" w:color="auto"/>
                <w:right w:val="none" w:sz="0" w:space="0" w:color="auto"/>
              </w:divBdr>
            </w:div>
          </w:divsChild>
        </w:div>
        <w:div w:id="1461917026">
          <w:marLeft w:val="0"/>
          <w:marRight w:val="0"/>
          <w:marTop w:val="120"/>
          <w:marBottom w:val="0"/>
          <w:divBdr>
            <w:top w:val="none" w:sz="0" w:space="0" w:color="auto"/>
            <w:left w:val="none" w:sz="0" w:space="0" w:color="auto"/>
            <w:bottom w:val="none" w:sz="0" w:space="0" w:color="auto"/>
            <w:right w:val="none" w:sz="0" w:space="0" w:color="auto"/>
          </w:divBdr>
          <w:divsChild>
            <w:div w:id="167990700">
              <w:marLeft w:val="0"/>
              <w:marRight w:val="0"/>
              <w:marTop w:val="0"/>
              <w:marBottom w:val="0"/>
              <w:divBdr>
                <w:top w:val="none" w:sz="0" w:space="0" w:color="auto"/>
                <w:left w:val="none" w:sz="0" w:space="0" w:color="auto"/>
                <w:bottom w:val="none" w:sz="0" w:space="0" w:color="auto"/>
                <w:right w:val="none" w:sz="0" w:space="0" w:color="auto"/>
              </w:divBdr>
            </w:div>
          </w:divsChild>
        </w:div>
        <w:div w:id="1551645164">
          <w:marLeft w:val="0"/>
          <w:marRight w:val="0"/>
          <w:marTop w:val="120"/>
          <w:marBottom w:val="0"/>
          <w:divBdr>
            <w:top w:val="none" w:sz="0" w:space="0" w:color="auto"/>
            <w:left w:val="none" w:sz="0" w:space="0" w:color="auto"/>
            <w:bottom w:val="none" w:sz="0" w:space="0" w:color="auto"/>
            <w:right w:val="none" w:sz="0" w:space="0" w:color="auto"/>
          </w:divBdr>
          <w:divsChild>
            <w:div w:id="1692954858">
              <w:marLeft w:val="0"/>
              <w:marRight w:val="0"/>
              <w:marTop w:val="0"/>
              <w:marBottom w:val="0"/>
              <w:divBdr>
                <w:top w:val="none" w:sz="0" w:space="0" w:color="auto"/>
                <w:left w:val="none" w:sz="0" w:space="0" w:color="auto"/>
                <w:bottom w:val="none" w:sz="0" w:space="0" w:color="auto"/>
                <w:right w:val="none" w:sz="0" w:space="0" w:color="auto"/>
              </w:divBdr>
            </w:div>
          </w:divsChild>
        </w:div>
        <w:div w:id="1638872593">
          <w:marLeft w:val="0"/>
          <w:marRight w:val="0"/>
          <w:marTop w:val="120"/>
          <w:marBottom w:val="0"/>
          <w:divBdr>
            <w:top w:val="none" w:sz="0" w:space="0" w:color="auto"/>
            <w:left w:val="none" w:sz="0" w:space="0" w:color="auto"/>
            <w:bottom w:val="none" w:sz="0" w:space="0" w:color="auto"/>
            <w:right w:val="none" w:sz="0" w:space="0" w:color="auto"/>
          </w:divBdr>
          <w:divsChild>
            <w:div w:id="937448670">
              <w:marLeft w:val="0"/>
              <w:marRight w:val="0"/>
              <w:marTop w:val="0"/>
              <w:marBottom w:val="0"/>
              <w:divBdr>
                <w:top w:val="none" w:sz="0" w:space="0" w:color="auto"/>
                <w:left w:val="none" w:sz="0" w:space="0" w:color="auto"/>
                <w:bottom w:val="none" w:sz="0" w:space="0" w:color="auto"/>
                <w:right w:val="none" w:sz="0" w:space="0" w:color="auto"/>
              </w:divBdr>
            </w:div>
          </w:divsChild>
        </w:div>
        <w:div w:id="1061094762">
          <w:marLeft w:val="0"/>
          <w:marRight w:val="0"/>
          <w:marTop w:val="120"/>
          <w:marBottom w:val="0"/>
          <w:divBdr>
            <w:top w:val="none" w:sz="0" w:space="0" w:color="auto"/>
            <w:left w:val="none" w:sz="0" w:space="0" w:color="auto"/>
            <w:bottom w:val="none" w:sz="0" w:space="0" w:color="auto"/>
            <w:right w:val="none" w:sz="0" w:space="0" w:color="auto"/>
          </w:divBdr>
          <w:divsChild>
            <w:div w:id="1136877409">
              <w:marLeft w:val="0"/>
              <w:marRight w:val="0"/>
              <w:marTop w:val="0"/>
              <w:marBottom w:val="0"/>
              <w:divBdr>
                <w:top w:val="none" w:sz="0" w:space="0" w:color="auto"/>
                <w:left w:val="none" w:sz="0" w:space="0" w:color="auto"/>
                <w:bottom w:val="none" w:sz="0" w:space="0" w:color="auto"/>
                <w:right w:val="none" w:sz="0" w:space="0" w:color="auto"/>
              </w:divBdr>
            </w:div>
          </w:divsChild>
        </w:div>
        <w:div w:id="353264236">
          <w:marLeft w:val="0"/>
          <w:marRight w:val="0"/>
          <w:marTop w:val="120"/>
          <w:marBottom w:val="0"/>
          <w:divBdr>
            <w:top w:val="none" w:sz="0" w:space="0" w:color="auto"/>
            <w:left w:val="none" w:sz="0" w:space="0" w:color="auto"/>
            <w:bottom w:val="none" w:sz="0" w:space="0" w:color="auto"/>
            <w:right w:val="none" w:sz="0" w:space="0" w:color="auto"/>
          </w:divBdr>
          <w:divsChild>
            <w:div w:id="1284075959">
              <w:marLeft w:val="0"/>
              <w:marRight w:val="0"/>
              <w:marTop w:val="0"/>
              <w:marBottom w:val="0"/>
              <w:divBdr>
                <w:top w:val="none" w:sz="0" w:space="0" w:color="auto"/>
                <w:left w:val="none" w:sz="0" w:space="0" w:color="auto"/>
                <w:bottom w:val="none" w:sz="0" w:space="0" w:color="auto"/>
                <w:right w:val="none" w:sz="0" w:space="0" w:color="auto"/>
              </w:divBdr>
            </w:div>
          </w:divsChild>
        </w:div>
        <w:div w:id="1379669499">
          <w:marLeft w:val="0"/>
          <w:marRight w:val="0"/>
          <w:marTop w:val="120"/>
          <w:marBottom w:val="0"/>
          <w:divBdr>
            <w:top w:val="none" w:sz="0" w:space="0" w:color="auto"/>
            <w:left w:val="none" w:sz="0" w:space="0" w:color="auto"/>
            <w:bottom w:val="none" w:sz="0" w:space="0" w:color="auto"/>
            <w:right w:val="none" w:sz="0" w:space="0" w:color="auto"/>
          </w:divBdr>
          <w:divsChild>
            <w:div w:id="1751190449">
              <w:marLeft w:val="0"/>
              <w:marRight w:val="0"/>
              <w:marTop w:val="0"/>
              <w:marBottom w:val="0"/>
              <w:divBdr>
                <w:top w:val="none" w:sz="0" w:space="0" w:color="auto"/>
                <w:left w:val="none" w:sz="0" w:space="0" w:color="auto"/>
                <w:bottom w:val="none" w:sz="0" w:space="0" w:color="auto"/>
                <w:right w:val="none" w:sz="0" w:space="0" w:color="auto"/>
              </w:divBdr>
            </w:div>
            <w:div w:id="209418282">
              <w:marLeft w:val="0"/>
              <w:marRight w:val="0"/>
              <w:marTop w:val="0"/>
              <w:marBottom w:val="0"/>
              <w:divBdr>
                <w:top w:val="none" w:sz="0" w:space="0" w:color="auto"/>
                <w:left w:val="none" w:sz="0" w:space="0" w:color="auto"/>
                <w:bottom w:val="none" w:sz="0" w:space="0" w:color="auto"/>
                <w:right w:val="none" w:sz="0" w:space="0" w:color="auto"/>
              </w:divBdr>
            </w:div>
            <w:div w:id="484399132">
              <w:marLeft w:val="0"/>
              <w:marRight w:val="0"/>
              <w:marTop w:val="0"/>
              <w:marBottom w:val="0"/>
              <w:divBdr>
                <w:top w:val="none" w:sz="0" w:space="0" w:color="auto"/>
                <w:left w:val="none" w:sz="0" w:space="0" w:color="auto"/>
                <w:bottom w:val="none" w:sz="0" w:space="0" w:color="auto"/>
                <w:right w:val="none" w:sz="0" w:space="0" w:color="auto"/>
              </w:divBdr>
            </w:div>
          </w:divsChild>
        </w:div>
        <w:div w:id="2010135373">
          <w:marLeft w:val="0"/>
          <w:marRight w:val="0"/>
          <w:marTop w:val="120"/>
          <w:marBottom w:val="0"/>
          <w:divBdr>
            <w:top w:val="none" w:sz="0" w:space="0" w:color="auto"/>
            <w:left w:val="none" w:sz="0" w:space="0" w:color="auto"/>
            <w:bottom w:val="none" w:sz="0" w:space="0" w:color="auto"/>
            <w:right w:val="none" w:sz="0" w:space="0" w:color="auto"/>
          </w:divBdr>
          <w:divsChild>
            <w:div w:id="1591621822">
              <w:marLeft w:val="0"/>
              <w:marRight w:val="0"/>
              <w:marTop w:val="0"/>
              <w:marBottom w:val="0"/>
              <w:divBdr>
                <w:top w:val="none" w:sz="0" w:space="0" w:color="auto"/>
                <w:left w:val="none" w:sz="0" w:space="0" w:color="auto"/>
                <w:bottom w:val="none" w:sz="0" w:space="0" w:color="auto"/>
                <w:right w:val="none" w:sz="0" w:space="0" w:color="auto"/>
              </w:divBdr>
            </w:div>
          </w:divsChild>
        </w:div>
        <w:div w:id="1781685793">
          <w:marLeft w:val="0"/>
          <w:marRight w:val="0"/>
          <w:marTop w:val="120"/>
          <w:marBottom w:val="0"/>
          <w:divBdr>
            <w:top w:val="none" w:sz="0" w:space="0" w:color="auto"/>
            <w:left w:val="none" w:sz="0" w:space="0" w:color="auto"/>
            <w:bottom w:val="none" w:sz="0" w:space="0" w:color="auto"/>
            <w:right w:val="none" w:sz="0" w:space="0" w:color="auto"/>
          </w:divBdr>
          <w:divsChild>
            <w:div w:id="353000213">
              <w:marLeft w:val="0"/>
              <w:marRight w:val="0"/>
              <w:marTop w:val="0"/>
              <w:marBottom w:val="0"/>
              <w:divBdr>
                <w:top w:val="none" w:sz="0" w:space="0" w:color="auto"/>
                <w:left w:val="none" w:sz="0" w:space="0" w:color="auto"/>
                <w:bottom w:val="none" w:sz="0" w:space="0" w:color="auto"/>
                <w:right w:val="none" w:sz="0" w:space="0" w:color="auto"/>
              </w:divBdr>
            </w:div>
          </w:divsChild>
        </w:div>
        <w:div w:id="878005568">
          <w:marLeft w:val="0"/>
          <w:marRight w:val="0"/>
          <w:marTop w:val="120"/>
          <w:marBottom w:val="0"/>
          <w:divBdr>
            <w:top w:val="none" w:sz="0" w:space="0" w:color="auto"/>
            <w:left w:val="none" w:sz="0" w:space="0" w:color="auto"/>
            <w:bottom w:val="none" w:sz="0" w:space="0" w:color="auto"/>
            <w:right w:val="none" w:sz="0" w:space="0" w:color="auto"/>
          </w:divBdr>
          <w:divsChild>
            <w:div w:id="1207717835">
              <w:marLeft w:val="0"/>
              <w:marRight w:val="0"/>
              <w:marTop w:val="0"/>
              <w:marBottom w:val="0"/>
              <w:divBdr>
                <w:top w:val="none" w:sz="0" w:space="0" w:color="auto"/>
                <w:left w:val="none" w:sz="0" w:space="0" w:color="auto"/>
                <w:bottom w:val="none" w:sz="0" w:space="0" w:color="auto"/>
                <w:right w:val="none" w:sz="0" w:space="0" w:color="auto"/>
              </w:divBdr>
            </w:div>
          </w:divsChild>
        </w:div>
        <w:div w:id="1245262074">
          <w:marLeft w:val="0"/>
          <w:marRight w:val="0"/>
          <w:marTop w:val="120"/>
          <w:marBottom w:val="0"/>
          <w:divBdr>
            <w:top w:val="none" w:sz="0" w:space="0" w:color="auto"/>
            <w:left w:val="none" w:sz="0" w:space="0" w:color="auto"/>
            <w:bottom w:val="none" w:sz="0" w:space="0" w:color="auto"/>
            <w:right w:val="none" w:sz="0" w:space="0" w:color="auto"/>
          </w:divBdr>
          <w:divsChild>
            <w:div w:id="727145847">
              <w:marLeft w:val="0"/>
              <w:marRight w:val="0"/>
              <w:marTop w:val="0"/>
              <w:marBottom w:val="0"/>
              <w:divBdr>
                <w:top w:val="none" w:sz="0" w:space="0" w:color="auto"/>
                <w:left w:val="none" w:sz="0" w:space="0" w:color="auto"/>
                <w:bottom w:val="none" w:sz="0" w:space="0" w:color="auto"/>
                <w:right w:val="none" w:sz="0" w:space="0" w:color="auto"/>
              </w:divBdr>
            </w:div>
          </w:divsChild>
        </w:div>
        <w:div w:id="1728383737">
          <w:marLeft w:val="0"/>
          <w:marRight w:val="0"/>
          <w:marTop w:val="120"/>
          <w:marBottom w:val="0"/>
          <w:divBdr>
            <w:top w:val="none" w:sz="0" w:space="0" w:color="auto"/>
            <w:left w:val="none" w:sz="0" w:space="0" w:color="auto"/>
            <w:bottom w:val="none" w:sz="0" w:space="0" w:color="auto"/>
            <w:right w:val="none" w:sz="0" w:space="0" w:color="auto"/>
          </w:divBdr>
          <w:divsChild>
            <w:div w:id="106507313">
              <w:marLeft w:val="0"/>
              <w:marRight w:val="0"/>
              <w:marTop w:val="0"/>
              <w:marBottom w:val="0"/>
              <w:divBdr>
                <w:top w:val="none" w:sz="0" w:space="0" w:color="auto"/>
                <w:left w:val="none" w:sz="0" w:space="0" w:color="auto"/>
                <w:bottom w:val="none" w:sz="0" w:space="0" w:color="auto"/>
                <w:right w:val="none" w:sz="0" w:space="0" w:color="auto"/>
              </w:divBdr>
            </w:div>
          </w:divsChild>
        </w:div>
        <w:div w:id="1421365908">
          <w:marLeft w:val="0"/>
          <w:marRight w:val="0"/>
          <w:marTop w:val="120"/>
          <w:marBottom w:val="0"/>
          <w:divBdr>
            <w:top w:val="none" w:sz="0" w:space="0" w:color="auto"/>
            <w:left w:val="none" w:sz="0" w:space="0" w:color="auto"/>
            <w:bottom w:val="none" w:sz="0" w:space="0" w:color="auto"/>
            <w:right w:val="none" w:sz="0" w:space="0" w:color="auto"/>
          </w:divBdr>
          <w:divsChild>
            <w:div w:id="2132286448">
              <w:marLeft w:val="0"/>
              <w:marRight w:val="0"/>
              <w:marTop w:val="0"/>
              <w:marBottom w:val="0"/>
              <w:divBdr>
                <w:top w:val="none" w:sz="0" w:space="0" w:color="auto"/>
                <w:left w:val="none" w:sz="0" w:space="0" w:color="auto"/>
                <w:bottom w:val="none" w:sz="0" w:space="0" w:color="auto"/>
                <w:right w:val="none" w:sz="0" w:space="0" w:color="auto"/>
              </w:divBdr>
            </w:div>
          </w:divsChild>
        </w:div>
        <w:div w:id="2062485724">
          <w:marLeft w:val="0"/>
          <w:marRight w:val="0"/>
          <w:marTop w:val="120"/>
          <w:marBottom w:val="0"/>
          <w:divBdr>
            <w:top w:val="none" w:sz="0" w:space="0" w:color="auto"/>
            <w:left w:val="none" w:sz="0" w:space="0" w:color="auto"/>
            <w:bottom w:val="none" w:sz="0" w:space="0" w:color="auto"/>
            <w:right w:val="none" w:sz="0" w:space="0" w:color="auto"/>
          </w:divBdr>
          <w:divsChild>
            <w:div w:id="288247710">
              <w:marLeft w:val="0"/>
              <w:marRight w:val="0"/>
              <w:marTop w:val="0"/>
              <w:marBottom w:val="0"/>
              <w:divBdr>
                <w:top w:val="none" w:sz="0" w:space="0" w:color="auto"/>
                <w:left w:val="none" w:sz="0" w:space="0" w:color="auto"/>
                <w:bottom w:val="none" w:sz="0" w:space="0" w:color="auto"/>
                <w:right w:val="none" w:sz="0" w:space="0" w:color="auto"/>
              </w:divBdr>
            </w:div>
          </w:divsChild>
        </w:div>
        <w:div w:id="1840466726">
          <w:marLeft w:val="0"/>
          <w:marRight w:val="0"/>
          <w:marTop w:val="120"/>
          <w:marBottom w:val="0"/>
          <w:divBdr>
            <w:top w:val="none" w:sz="0" w:space="0" w:color="auto"/>
            <w:left w:val="none" w:sz="0" w:space="0" w:color="auto"/>
            <w:bottom w:val="none" w:sz="0" w:space="0" w:color="auto"/>
            <w:right w:val="none" w:sz="0" w:space="0" w:color="auto"/>
          </w:divBdr>
          <w:divsChild>
            <w:div w:id="1786805349">
              <w:marLeft w:val="0"/>
              <w:marRight w:val="0"/>
              <w:marTop w:val="0"/>
              <w:marBottom w:val="0"/>
              <w:divBdr>
                <w:top w:val="none" w:sz="0" w:space="0" w:color="auto"/>
                <w:left w:val="none" w:sz="0" w:space="0" w:color="auto"/>
                <w:bottom w:val="none" w:sz="0" w:space="0" w:color="auto"/>
                <w:right w:val="none" w:sz="0" w:space="0" w:color="auto"/>
              </w:divBdr>
            </w:div>
          </w:divsChild>
        </w:div>
        <w:div w:id="253516953">
          <w:marLeft w:val="0"/>
          <w:marRight w:val="0"/>
          <w:marTop w:val="120"/>
          <w:marBottom w:val="0"/>
          <w:divBdr>
            <w:top w:val="none" w:sz="0" w:space="0" w:color="auto"/>
            <w:left w:val="none" w:sz="0" w:space="0" w:color="auto"/>
            <w:bottom w:val="none" w:sz="0" w:space="0" w:color="auto"/>
            <w:right w:val="none" w:sz="0" w:space="0" w:color="auto"/>
          </w:divBdr>
          <w:divsChild>
            <w:div w:id="529492482">
              <w:marLeft w:val="0"/>
              <w:marRight w:val="0"/>
              <w:marTop w:val="0"/>
              <w:marBottom w:val="0"/>
              <w:divBdr>
                <w:top w:val="none" w:sz="0" w:space="0" w:color="auto"/>
                <w:left w:val="none" w:sz="0" w:space="0" w:color="auto"/>
                <w:bottom w:val="none" w:sz="0" w:space="0" w:color="auto"/>
                <w:right w:val="none" w:sz="0" w:space="0" w:color="auto"/>
              </w:divBdr>
            </w:div>
            <w:div w:id="1834031600">
              <w:marLeft w:val="0"/>
              <w:marRight w:val="0"/>
              <w:marTop w:val="0"/>
              <w:marBottom w:val="0"/>
              <w:divBdr>
                <w:top w:val="none" w:sz="0" w:space="0" w:color="auto"/>
                <w:left w:val="none" w:sz="0" w:space="0" w:color="auto"/>
                <w:bottom w:val="none" w:sz="0" w:space="0" w:color="auto"/>
                <w:right w:val="none" w:sz="0" w:space="0" w:color="auto"/>
              </w:divBdr>
            </w:div>
          </w:divsChild>
        </w:div>
        <w:div w:id="1735467631">
          <w:marLeft w:val="0"/>
          <w:marRight w:val="0"/>
          <w:marTop w:val="120"/>
          <w:marBottom w:val="0"/>
          <w:divBdr>
            <w:top w:val="none" w:sz="0" w:space="0" w:color="auto"/>
            <w:left w:val="none" w:sz="0" w:space="0" w:color="auto"/>
            <w:bottom w:val="none" w:sz="0" w:space="0" w:color="auto"/>
            <w:right w:val="none" w:sz="0" w:space="0" w:color="auto"/>
          </w:divBdr>
          <w:divsChild>
            <w:div w:id="1834056555">
              <w:marLeft w:val="0"/>
              <w:marRight w:val="0"/>
              <w:marTop w:val="0"/>
              <w:marBottom w:val="0"/>
              <w:divBdr>
                <w:top w:val="none" w:sz="0" w:space="0" w:color="auto"/>
                <w:left w:val="none" w:sz="0" w:space="0" w:color="auto"/>
                <w:bottom w:val="none" w:sz="0" w:space="0" w:color="auto"/>
                <w:right w:val="none" w:sz="0" w:space="0" w:color="auto"/>
              </w:divBdr>
            </w:div>
          </w:divsChild>
        </w:div>
        <w:div w:id="1134908434">
          <w:marLeft w:val="0"/>
          <w:marRight w:val="0"/>
          <w:marTop w:val="120"/>
          <w:marBottom w:val="0"/>
          <w:divBdr>
            <w:top w:val="none" w:sz="0" w:space="0" w:color="auto"/>
            <w:left w:val="none" w:sz="0" w:space="0" w:color="auto"/>
            <w:bottom w:val="none" w:sz="0" w:space="0" w:color="auto"/>
            <w:right w:val="none" w:sz="0" w:space="0" w:color="auto"/>
          </w:divBdr>
          <w:divsChild>
            <w:div w:id="19089295">
              <w:marLeft w:val="0"/>
              <w:marRight w:val="0"/>
              <w:marTop w:val="0"/>
              <w:marBottom w:val="0"/>
              <w:divBdr>
                <w:top w:val="none" w:sz="0" w:space="0" w:color="auto"/>
                <w:left w:val="none" w:sz="0" w:space="0" w:color="auto"/>
                <w:bottom w:val="none" w:sz="0" w:space="0" w:color="auto"/>
                <w:right w:val="none" w:sz="0" w:space="0" w:color="auto"/>
              </w:divBdr>
            </w:div>
          </w:divsChild>
        </w:div>
        <w:div w:id="960766219">
          <w:marLeft w:val="0"/>
          <w:marRight w:val="0"/>
          <w:marTop w:val="120"/>
          <w:marBottom w:val="0"/>
          <w:divBdr>
            <w:top w:val="none" w:sz="0" w:space="0" w:color="auto"/>
            <w:left w:val="none" w:sz="0" w:space="0" w:color="auto"/>
            <w:bottom w:val="none" w:sz="0" w:space="0" w:color="auto"/>
            <w:right w:val="none" w:sz="0" w:space="0" w:color="auto"/>
          </w:divBdr>
          <w:divsChild>
            <w:div w:id="1350719766">
              <w:marLeft w:val="0"/>
              <w:marRight w:val="0"/>
              <w:marTop w:val="0"/>
              <w:marBottom w:val="0"/>
              <w:divBdr>
                <w:top w:val="none" w:sz="0" w:space="0" w:color="auto"/>
                <w:left w:val="none" w:sz="0" w:space="0" w:color="auto"/>
                <w:bottom w:val="none" w:sz="0" w:space="0" w:color="auto"/>
                <w:right w:val="none" w:sz="0" w:space="0" w:color="auto"/>
              </w:divBdr>
            </w:div>
          </w:divsChild>
        </w:div>
        <w:div w:id="688917788">
          <w:marLeft w:val="0"/>
          <w:marRight w:val="0"/>
          <w:marTop w:val="120"/>
          <w:marBottom w:val="0"/>
          <w:divBdr>
            <w:top w:val="none" w:sz="0" w:space="0" w:color="auto"/>
            <w:left w:val="none" w:sz="0" w:space="0" w:color="auto"/>
            <w:bottom w:val="none" w:sz="0" w:space="0" w:color="auto"/>
            <w:right w:val="none" w:sz="0" w:space="0" w:color="auto"/>
          </w:divBdr>
          <w:divsChild>
            <w:div w:id="778916187">
              <w:marLeft w:val="0"/>
              <w:marRight w:val="0"/>
              <w:marTop w:val="0"/>
              <w:marBottom w:val="0"/>
              <w:divBdr>
                <w:top w:val="none" w:sz="0" w:space="0" w:color="auto"/>
                <w:left w:val="none" w:sz="0" w:space="0" w:color="auto"/>
                <w:bottom w:val="none" w:sz="0" w:space="0" w:color="auto"/>
                <w:right w:val="none" w:sz="0" w:space="0" w:color="auto"/>
              </w:divBdr>
            </w:div>
          </w:divsChild>
        </w:div>
        <w:div w:id="286745366">
          <w:marLeft w:val="0"/>
          <w:marRight w:val="0"/>
          <w:marTop w:val="120"/>
          <w:marBottom w:val="0"/>
          <w:divBdr>
            <w:top w:val="none" w:sz="0" w:space="0" w:color="auto"/>
            <w:left w:val="none" w:sz="0" w:space="0" w:color="auto"/>
            <w:bottom w:val="none" w:sz="0" w:space="0" w:color="auto"/>
            <w:right w:val="none" w:sz="0" w:space="0" w:color="auto"/>
          </w:divBdr>
          <w:divsChild>
            <w:div w:id="116417029">
              <w:marLeft w:val="0"/>
              <w:marRight w:val="0"/>
              <w:marTop w:val="0"/>
              <w:marBottom w:val="0"/>
              <w:divBdr>
                <w:top w:val="none" w:sz="0" w:space="0" w:color="auto"/>
                <w:left w:val="none" w:sz="0" w:space="0" w:color="auto"/>
                <w:bottom w:val="none" w:sz="0" w:space="0" w:color="auto"/>
                <w:right w:val="none" w:sz="0" w:space="0" w:color="auto"/>
              </w:divBdr>
            </w:div>
          </w:divsChild>
        </w:div>
        <w:div w:id="707527310">
          <w:marLeft w:val="0"/>
          <w:marRight w:val="0"/>
          <w:marTop w:val="120"/>
          <w:marBottom w:val="0"/>
          <w:divBdr>
            <w:top w:val="none" w:sz="0" w:space="0" w:color="auto"/>
            <w:left w:val="none" w:sz="0" w:space="0" w:color="auto"/>
            <w:bottom w:val="none" w:sz="0" w:space="0" w:color="auto"/>
            <w:right w:val="none" w:sz="0" w:space="0" w:color="auto"/>
          </w:divBdr>
          <w:divsChild>
            <w:div w:id="2038776057">
              <w:marLeft w:val="0"/>
              <w:marRight w:val="0"/>
              <w:marTop w:val="0"/>
              <w:marBottom w:val="0"/>
              <w:divBdr>
                <w:top w:val="none" w:sz="0" w:space="0" w:color="auto"/>
                <w:left w:val="none" w:sz="0" w:space="0" w:color="auto"/>
                <w:bottom w:val="none" w:sz="0" w:space="0" w:color="auto"/>
                <w:right w:val="none" w:sz="0" w:space="0" w:color="auto"/>
              </w:divBdr>
            </w:div>
          </w:divsChild>
        </w:div>
        <w:div w:id="613364080">
          <w:marLeft w:val="0"/>
          <w:marRight w:val="0"/>
          <w:marTop w:val="120"/>
          <w:marBottom w:val="0"/>
          <w:divBdr>
            <w:top w:val="none" w:sz="0" w:space="0" w:color="auto"/>
            <w:left w:val="none" w:sz="0" w:space="0" w:color="auto"/>
            <w:bottom w:val="none" w:sz="0" w:space="0" w:color="auto"/>
            <w:right w:val="none" w:sz="0" w:space="0" w:color="auto"/>
          </w:divBdr>
          <w:divsChild>
            <w:div w:id="348527402">
              <w:marLeft w:val="0"/>
              <w:marRight w:val="0"/>
              <w:marTop w:val="0"/>
              <w:marBottom w:val="0"/>
              <w:divBdr>
                <w:top w:val="none" w:sz="0" w:space="0" w:color="auto"/>
                <w:left w:val="none" w:sz="0" w:space="0" w:color="auto"/>
                <w:bottom w:val="none" w:sz="0" w:space="0" w:color="auto"/>
                <w:right w:val="none" w:sz="0" w:space="0" w:color="auto"/>
              </w:divBdr>
            </w:div>
          </w:divsChild>
        </w:div>
        <w:div w:id="220481149">
          <w:marLeft w:val="0"/>
          <w:marRight w:val="0"/>
          <w:marTop w:val="120"/>
          <w:marBottom w:val="0"/>
          <w:divBdr>
            <w:top w:val="none" w:sz="0" w:space="0" w:color="auto"/>
            <w:left w:val="none" w:sz="0" w:space="0" w:color="auto"/>
            <w:bottom w:val="none" w:sz="0" w:space="0" w:color="auto"/>
            <w:right w:val="none" w:sz="0" w:space="0" w:color="auto"/>
          </w:divBdr>
          <w:divsChild>
            <w:div w:id="422728994">
              <w:marLeft w:val="0"/>
              <w:marRight w:val="0"/>
              <w:marTop w:val="0"/>
              <w:marBottom w:val="0"/>
              <w:divBdr>
                <w:top w:val="none" w:sz="0" w:space="0" w:color="auto"/>
                <w:left w:val="none" w:sz="0" w:space="0" w:color="auto"/>
                <w:bottom w:val="none" w:sz="0" w:space="0" w:color="auto"/>
                <w:right w:val="none" w:sz="0" w:space="0" w:color="auto"/>
              </w:divBdr>
            </w:div>
          </w:divsChild>
        </w:div>
        <w:div w:id="2075665633">
          <w:marLeft w:val="0"/>
          <w:marRight w:val="0"/>
          <w:marTop w:val="120"/>
          <w:marBottom w:val="0"/>
          <w:divBdr>
            <w:top w:val="none" w:sz="0" w:space="0" w:color="auto"/>
            <w:left w:val="none" w:sz="0" w:space="0" w:color="auto"/>
            <w:bottom w:val="none" w:sz="0" w:space="0" w:color="auto"/>
            <w:right w:val="none" w:sz="0" w:space="0" w:color="auto"/>
          </w:divBdr>
          <w:divsChild>
            <w:div w:id="995457910">
              <w:marLeft w:val="0"/>
              <w:marRight w:val="0"/>
              <w:marTop w:val="0"/>
              <w:marBottom w:val="0"/>
              <w:divBdr>
                <w:top w:val="none" w:sz="0" w:space="0" w:color="auto"/>
                <w:left w:val="none" w:sz="0" w:space="0" w:color="auto"/>
                <w:bottom w:val="none" w:sz="0" w:space="0" w:color="auto"/>
                <w:right w:val="none" w:sz="0" w:space="0" w:color="auto"/>
              </w:divBdr>
            </w:div>
            <w:div w:id="380180031">
              <w:marLeft w:val="0"/>
              <w:marRight w:val="0"/>
              <w:marTop w:val="0"/>
              <w:marBottom w:val="0"/>
              <w:divBdr>
                <w:top w:val="none" w:sz="0" w:space="0" w:color="auto"/>
                <w:left w:val="none" w:sz="0" w:space="0" w:color="auto"/>
                <w:bottom w:val="none" w:sz="0" w:space="0" w:color="auto"/>
                <w:right w:val="none" w:sz="0" w:space="0" w:color="auto"/>
              </w:divBdr>
            </w:div>
          </w:divsChild>
        </w:div>
        <w:div w:id="1830439039">
          <w:marLeft w:val="0"/>
          <w:marRight w:val="0"/>
          <w:marTop w:val="120"/>
          <w:marBottom w:val="0"/>
          <w:divBdr>
            <w:top w:val="none" w:sz="0" w:space="0" w:color="auto"/>
            <w:left w:val="none" w:sz="0" w:space="0" w:color="auto"/>
            <w:bottom w:val="none" w:sz="0" w:space="0" w:color="auto"/>
            <w:right w:val="none" w:sz="0" w:space="0" w:color="auto"/>
          </w:divBdr>
          <w:divsChild>
            <w:div w:id="180310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171500">
      <w:bodyDiv w:val="1"/>
      <w:marLeft w:val="0"/>
      <w:marRight w:val="0"/>
      <w:marTop w:val="0"/>
      <w:marBottom w:val="0"/>
      <w:divBdr>
        <w:top w:val="none" w:sz="0" w:space="0" w:color="auto"/>
        <w:left w:val="none" w:sz="0" w:space="0" w:color="auto"/>
        <w:bottom w:val="none" w:sz="0" w:space="0" w:color="auto"/>
        <w:right w:val="none" w:sz="0" w:space="0" w:color="auto"/>
      </w:divBdr>
      <w:divsChild>
        <w:div w:id="741755917">
          <w:marLeft w:val="0"/>
          <w:marRight w:val="0"/>
          <w:marTop w:val="0"/>
          <w:marBottom w:val="0"/>
          <w:divBdr>
            <w:top w:val="none" w:sz="0" w:space="0" w:color="auto"/>
            <w:left w:val="none" w:sz="0" w:space="0" w:color="auto"/>
            <w:bottom w:val="none" w:sz="0" w:space="0" w:color="auto"/>
            <w:right w:val="none" w:sz="0" w:space="0" w:color="auto"/>
          </w:divBdr>
        </w:div>
        <w:div w:id="240987174">
          <w:marLeft w:val="0"/>
          <w:marRight w:val="0"/>
          <w:marTop w:val="120"/>
          <w:marBottom w:val="0"/>
          <w:divBdr>
            <w:top w:val="none" w:sz="0" w:space="0" w:color="auto"/>
            <w:left w:val="none" w:sz="0" w:space="0" w:color="auto"/>
            <w:bottom w:val="none" w:sz="0" w:space="0" w:color="auto"/>
            <w:right w:val="none" w:sz="0" w:space="0" w:color="auto"/>
          </w:divBdr>
          <w:divsChild>
            <w:div w:id="799110743">
              <w:marLeft w:val="0"/>
              <w:marRight w:val="0"/>
              <w:marTop w:val="0"/>
              <w:marBottom w:val="0"/>
              <w:divBdr>
                <w:top w:val="none" w:sz="0" w:space="0" w:color="auto"/>
                <w:left w:val="none" w:sz="0" w:space="0" w:color="auto"/>
                <w:bottom w:val="none" w:sz="0" w:space="0" w:color="auto"/>
                <w:right w:val="none" w:sz="0" w:space="0" w:color="auto"/>
              </w:divBdr>
            </w:div>
          </w:divsChild>
        </w:div>
        <w:div w:id="1075324222">
          <w:marLeft w:val="0"/>
          <w:marRight w:val="0"/>
          <w:marTop w:val="120"/>
          <w:marBottom w:val="0"/>
          <w:divBdr>
            <w:top w:val="none" w:sz="0" w:space="0" w:color="auto"/>
            <w:left w:val="none" w:sz="0" w:space="0" w:color="auto"/>
            <w:bottom w:val="none" w:sz="0" w:space="0" w:color="auto"/>
            <w:right w:val="none" w:sz="0" w:space="0" w:color="auto"/>
          </w:divBdr>
          <w:divsChild>
            <w:div w:id="1091127853">
              <w:marLeft w:val="0"/>
              <w:marRight w:val="0"/>
              <w:marTop w:val="0"/>
              <w:marBottom w:val="0"/>
              <w:divBdr>
                <w:top w:val="none" w:sz="0" w:space="0" w:color="auto"/>
                <w:left w:val="none" w:sz="0" w:space="0" w:color="auto"/>
                <w:bottom w:val="none" w:sz="0" w:space="0" w:color="auto"/>
                <w:right w:val="none" w:sz="0" w:space="0" w:color="auto"/>
              </w:divBdr>
            </w:div>
          </w:divsChild>
        </w:div>
        <w:div w:id="783187590">
          <w:marLeft w:val="0"/>
          <w:marRight w:val="0"/>
          <w:marTop w:val="120"/>
          <w:marBottom w:val="0"/>
          <w:divBdr>
            <w:top w:val="none" w:sz="0" w:space="0" w:color="auto"/>
            <w:left w:val="none" w:sz="0" w:space="0" w:color="auto"/>
            <w:bottom w:val="none" w:sz="0" w:space="0" w:color="auto"/>
            <w:right w:val="none" w:sz="0" w:space="0" w:color="auto"/>
          </w:divBdr>
          <w:divsChild>
            <w:div w:id="1526866981">
              <w:marLeft w:val="0"/>
              <w:marRight w:val="0"/>
              <w:marTop w:val="0"/>
              <w:marBottom w:val="0"/>
              <w:divBdr>
                <w:top w:val="none" w:sz="0" w:space="0" w:color="auto"/>
                <w:left w:val="none" w:sz="0" w:space="0" w:color="auto"/>
                <w:bottom w:val="none" w:sz="0" w:space="0" w:color="auto"/>
                <w:right w:val="none" w:sz="0" w:space="0" w:color="auto"/>
              </w:divBdr>
            </w:div>
          </w:divsChild>
        </w:div>
        <w:div w:id="1174690092">
          <w:marLeft w:val="0"/>
          <w:marRight w:val="0"/>
          <w:marTop w:val="120"/>
          <w:marBottom w:val="0"/>
          <w:divBdr>
            <w:top w:val="none" w:sz="0" w:space="0" w:color="auto"/>
            <w:left w:val="none" w:sz="0" w:space="0" w:color="auto"/>
            <w:bottom w:val="none" w:sz="0" w:space="0" w:color="auto"/>
            <w:right w:val="none" w:sz="0" w:space="0" w:color="auto"/>
          </w:divBdr>
          <w:divsChild>
            <w:div w:id="288555050">
              <w:marLeft w:val="0"/>
              <w:marRight w:val="0"/>
              <w:marTop w:val="0"/>
              <w:marBottom w:val="0"/>
              <w:divBdr>
                <w:top w:val="none" w:sz="0" w:space="0" w:color="auto"/>
                <w:left w:val="none" w:sz="0" w:space="0" w:color="auto"/>
                <w:bottom w:val="none" w:sz="0" w:space="0" w:color="auto"/>
                <w:right w:val="none" w:sz="0" w:space="0" w:color="auto"/>
              </w:divBdr>
            </w:div>
          </w:divsChild>
        </w:div>
        <w:div w:id="1891916846">
          <w:marLeft w:val="0"/>
          <w:marRight w:val="0"/>
          <w:marTop w:val="120"/>
          <w:marBottom w:val="0"/>
          <w:divBdr>
            <w:top w:val="none" w:sz="0" w:space="0" w:color="auto"/>
            <w:left w:val="none" w:sz="0" w:space="0" w:color="auto"/>
            <w:bottom w:val="none" w:sz="0" w:space="0" w:color="auto"/>
            <w:right w:val="none" w:sz="0" w:space="0" w:color="auto"/>
          </w:divBdr>
          <w:divsChild>
            <w:div w:id="187332476">
              <w:marLeft w:val="0"/>
              <w:marRight w:val="0"/>
              <w:marTop w:val="0"/>
              <w:marBottom w:val="0"/>
              <w:divBdr>
                <w:top w:val="none" w:sz="0" w:space="0" w:color="auto"/>
                <w:left w:val="none" w:sz="0" w:space="0" w:color="auto"/>
                <w:bottom w:val="none" w:sz="0" w:space="0" w:color="auto"/>
                <w:right w:val="none" w:sz="0" w:space="0" w:color="auto"/>
              </w:divBdr>
            </w:div>
          </w:divsChild>
        </w:div>
        <w:div w:id="525362336">
          <w:marLeft w:val="0"/>
          <w:marRight w:val="0"/>
          <w:marTop w:val="120"/>
          <w:marBottom w:val="0"/>
          <w:divBdr>
            <w:top w:val="none" w:sz="0" w:space="0" w:color="auto"/>
            <w:left w:val="none" w:sz="0" w:space="0" w:color="auto"/>
            <w:bottom w:val="none" w:sz="0" w:space="0" w:color="auto"/>
            <w:right w:val="none" w:sz="0" w:space="0" w:color="auto"/>
          </w:divBdr>
          <w:divsChild>
            <w:div w:id="29259752">
              <w:marLeft w:val="0"/>
              <w:marRight w:val="0"/>
              <w:marTop w:val="0"/>
              <w:marBottom w:val="0"/>
              <w:divBdr>
                <w:top w:val="none" w:sz="0" w:space="0" w:color="auto"/>
                <w:left w:val="none" w:sz="0" w:space="0" w:color="auto"/>
                <w:bottom w:val="none" w:sz="0" w:space="0" w:color="auto"/>
                <w:right w:val="none" w:sz="0" w:space="0" w:color="auto"/>
              </w:divBdr>
            </w:div>
          </w:divsChild>
        </w:div>
        <w:div w:id="1566646460">
          <w:marLeft w:val="0"/>
          <w:marRight w:val="0"/>
          <w:marTop w:val="120"/>
          <w:marBottom w:val="0"/>
          <w:divBdr>
            <w:top w:val="none" w:sz="0" w:space="0" w:color="auto"/>
            <w:left w:val="none" w:sz="0" w:space="0" w:color="auto"/>
            <w:bottom w:val="none" w:sz="0" w:space="0" w:color="auto"/>
            <w:right w:val="none" w:sz="0" w:space="0" w:color="auto"/>
          </w:divBdr>
          <w:divsChild>
            <w:div w:id="2009552060">
              <w:marLeft w:val="0"/>
              <w:marRight w:val="0"/>
              <w:marTop w:val="0"/>
              <w:marBottom w:val="0"/>
              <w:divBdr>
                <w:top w:val="none" w:sz="0" w:space="0" w:color="auto"/>
                <w:left w:val="none" w:sz="0" w:space="0" w:color="auto"/>
                <w:bottom w:val="none" w:sz="0" w:space="0" w:color="auto"/>
                <w:right w:val="none" w:sz="0" w:space="0" w:color="auto"/>
              </w:divBdr>
            </w:div>
          </w:divsChild>
        </w:div>
        <w:div w:id="1681392834">
          <w:marLeft w:val="0"/>
          <w:marRight w:val="0"/>
          <w:marTop w:val="120"/>
          <w:marBottom w:val="0"/>
          <w:divBdr>
            <w:top w:val="none" w:sz="0" w:space="0" w:color="auto"/>
            <w:left w:val="none" w:sz="0" w:space="0" w:color="auto"/>
            <w:bottom w:val="none" w:sz="0" w:space="0" w:color="auto"/>
            <w:right w:val="none" w:sz="0" w:space="0" w:color="auto"/>
          </w:divBdr>
          <w:divsChild>
            <w:div w:id="1318073627">
              <w:marLeft w:val="0"/>
              <w:marRight w:val="0"/>
              <w:marTop w:val="0"/>
              <w:marBottom w:val="0"/>
              <w:divBdr>
                <w:top w:val="none" w:sz="0" w:space="0" w:color="auto"/>
                <w:left w:val="none" w:sz="0" w:space="0" w:color="auto"/>
                <w:bottom w:val="none" w:sz="0" w:space="0" w:color="auto"/>
                <w:right w:val="none" w:sz="0" w:space="0" w:color="auto"/>
              </w:divBdr>
            </w:div>
          </w:divsChild>
        </w:div>
        <w:div w:id="1507092098">
          <w:marLeft w:val="0"/>
          <w:marRight w:val="0"/>
          <w:marTop w:val="120"/>
          <w:marBottom w:val="0"/>
          <w:divBdr>
            <w:top w:val="none" w:sz="0" w:space="0" w:color="auto"/>
            <w:left w:val="none" w:sz="0" w:space="0" w:color="auto"/>
            <w:bottom w:val="none" w:sz="0" w:space="0" w:color="auto"/>
            <w:right w:val="none" w:sz="0" w:space="0" w:color="auto"/>
          </w:divBdr>
          <w:divsChild>
            <w:div w:id="414210223">
              <w:marLeft w:val="0"/>
              <w:marRight w:val="0"/>
              <w:marTop w:val="0"/>
              <w:marBottom w:val="0"/>
              <w:divBdr>
                <w:top w:val="none" w:sz="0" w:space="0" w:color="auto"/>
                <w:left w:val="none" w:sz="0" w:space="0" w:color="auto"/>
                <w:bottom w:val="none" w:sz="0" w:space="0" w:color="auto"/>
                <w:right w:val="none" w:sz="0" w:space="0" w:color="auto"/>
              </w:divBdr>
            </w:div>
          </w:divsChild>
        </w:div>
        <w:div w:id="787771460">
          <w:marLeft w:val="0"/>
          <w:marRight w:val="0"/>
          <w:marTop w:val="120"/>
          <w:marBottom w:val="0"/>
          <w:divBdr>
            <w:top w:val="none" w:sz="0" w:space="0" w:color="auto"/>
            <w:left w:val="none" w:sz="0" w:space="0" w:color="auto"/>
            <w:bottom w:val="none" w:sz="0" w:space="0" w:color="auto"/>
            <w:right w:val="none" w:sz="0" w:space="0" w:color="auto"/>
          </w:divBdr>
          <w:divsChild>
            <w:div w:id="1106851752">
              <w:marLeft w:val="0"/>
              <w:marRight w:val="0"/>
              <w:marTop w:val="0"/>
              <w:marBottom w:val="0"/>
              <w:divBdr>
                <w:top w:val="none" w:sz="0" w:space="0" w:color="auto"/>
                <w:left w:val="none" w:sz="0" w:space="0" w:color="auto"/>
                <w:bottom w:val="none" w:sz="0" w:space="0" w:color="auto"/>
                <w:right w:val="none" w:sz="0" w:space="0" w:color="auto"/>
              </w:divBdr>
            </w:div>
          </w:divsChild>
        </w:div>
        <w:div w:id="207226250">
          <w:marLeft w:val="0"/>
          <w:marRight w:val="0"/>
          <w:marTop w:val="120"/>
          <w:marBottom w:val="0"/>
          <w:divBdr>
            <w:top w:val="none" w:sz="0" w:space="0" w:color="auto"/>
            <w:left w:val="none" w:sz="0" w:space="0" w:color="auto"/>
            <w:bottom w:val="none" w:sz="0" w:space="0" w:color="auto"/>
            <w:right w:val="none" w:sz="0" w:space="0" w:color="auto"/>
          </w:divBdr>
          <w:divsChild>
            <w:div w:id="418453102">
              <w:marLeft w:val="0"/>
              <w:marRight w:val="0"/>
              <w:marTop w:val="0"/>
              <w:marBottom w:val="0"/>
              <w:divBdr>
                <w:top w:val="none" w:sz="0" w:space="0" w:color="auto"/>
                <w:left w:val="none" w:sz="0" w:space="0" w:color="auto"/>
                <w:bottom w:val="none" w:sz="0" w:space="0" w:color="auto"/>
                <w:right w:val="none" w:sz="0" w:space="0" w:color="auto"/>
              </w:divBdr>
            </w:div>
          </w:divsChild>
        </w:div>
        <w:div w:id="1178427825">
          <w:marLeft w:val="0"/>
          <w:marRight w:val="0"/>
          <w:marTop w:val="120"/>
          <w:marBottom w:val="0"/>
          <w:divBdr>
            <w:top w:val="none" w:sz="0" w:space="0" w:color="auto"/>
            <w:left w:val="none" w:sz="0" w:space="0" w:color="auto"/>
            <w:bottom w:val="none" w:sz="0" w:space="0" w:color="auto"/>
            <w:right w:val="none" w:sz="0" w:space="0" w:color="auto"/>
          </w:divBdr>
          <w:divsChild>
            <w:div w:id="419329741">
              <w:marLeft w:val="0"/>
              <w:marRight w:val="0"/>
              <w:marTop w:val="0"/>
              <w:marBottom w:val="0"/>
              <w:divBdr>
                <w:top w:val="none" w:sz="0" w:space="0" w:color="auto"/>
                <w:left w:val="none" w:sz="0" w:space="0" w:color="auto"/>
                <w:bottom w:val="none" w:sz="0" w:space="0" w:color="auto"/>
                <w:right w:val="none" w:sz="0" w:space="0" w:color="auto"/>
              </w:divBdr>
            </w:div>
          </w:divsChild>
        </w:div>
        <w:div w:id="218639671">
          <w:marLeft w:val="0"/>
          <w:marRight w:val="0"/>
          <w:marTop w:val="120"/>
          <w:marBottom w:val="0"/>
          <w:divBdr>
            <w:top w:val="none" w:sz="0" w:space="0" w:color="auto"/>
            <w:left w:val="none" w:sz="0" w:space="0" w:color="auto"/>
            <w:bottom w:val="none" w:sz="0" w:space="0" w:color="auto"/>
            <w:right w:val="none" w:sz="0" w:space="0" w:color="auto"/>
          </w:divBdr>
          <w:divsChild>
            <w:div w:id="1855875570">
              <w:marLeft w:val="0"/>
              <w:marRight w:val="0"/>
              <w:marTop w:val="0"/>
              <w:marBottom w:val="0"/>
              <w:divBdr>
                <w:top w:val="none" w:sz="0" w:space="0" w:color="auto"/>
                <w:left w:val="none" w:sz="0" w:space="0" w:color="auto"/>
                <w:bottom w:val="none" w:sz="0" w:space="0" w:color="auto"/>
                <w:right w:val="none" w:sz="0" w:space="0" w:color="auto"/>
              </w:divBdr>
            </w:div>
          </w:divsChild>
        </w:div>
        <w:div w:id="392429957">
          <w:marLeft w:val="0"/>
          <w:marRight w:val="0"/>
          <w:marTop w:val="120"/>
          <w:marBottom w:val="0"/>
          <w:divBdr>
            <w:top w:val="none" w:sz="0" w:space="0" w:color="auto"/>
            <w:left w:val="none" w:sz="0" w:space="0" w:color="auto"/>
            <w:bottom w:val="none" w:sz="0" w:space="0" w:color="auto"/>
            <w:right w:val="none" w:sz="0" w:space="0" w:color="auto"/>
          </w:divBdr>
          <w:divsChild>
            <w:div w:id="907883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401994">
      <w:bodyDiv w:val="1"/>
      <w:marLeft w:val="0"/>
      <w:marRight w:val="0"/>
      <w:marTop w:val="0"/>
      <w:marBottom w:val="0"/>
      <w:divBdr>
        <w:top w:val="none" w:sz="0" w:space="0" w:color="auto"/>
        <w:left w:val="none" w:sz="0" w:space="0" w:color="auto"/>
        <w:bottom w:val="none" w:sz="0" w:space="0" w:color="auto"/>
        <w:right w:val="none" w:sz="0" w:space="0" w:color="auto"/>
      </w:divBdr>
      <w:divsChild>
        <w:div w:id="1212574344">
          <w:marLeft w:val="0"/>
          <w:marRight w:val="0"/>
          <w:marTop w:val="0"/>
          <w:marBottom w:val="0"/>
          <w:divBdr>
            <w:top w:val="none" w:sz="0" w:space="0" w:color="auto"/>
            <w:left w:val="none" w:sz="0" w:space="0" w:color="auto"/>
            <w:bottom w:val="none" w:sz="0" w:space="0" w:color="auto"/>
            <w:right w:val="none" w:sz="0" w:space="0" w:color="auto"/>
          </w:divBdr>
          <w:divsChild>
            <w:div w:id="1043361034">
              <w:marLeft w:val="0"/>
              <w:marRight w:val="0"/>
              <w:marTop w:val="0"/>
              <w:marBottom w:val="0"/>
              <w:divBdr>
                <w:top w:val="none" w:sz="0" w:space="0" w:color="auto"/>
                <w:left w:val="none" w:sz="0" w:space="0" w:color="auto"/>
                <w:bottom w:val="none" w:sz="0" w:space="0" w:color="auto"/>
                <w:right w:val="none" w:sz="0" w:space="0" w:color="auto"/>
              </w:divBdr>
            </w:div>
          </w:divsChild>
        </w:div>
        <w:div w:id="2091392225">
          <w:marLeft w:val="0"/>
          <w:marRight w:val="0"/>
          <w:marTop w:val="120"/>
          <w:marBottom w:val="0"/>
          <w:divBdr>
            <w:top w:val="none" w:sz="0" w:space="0" w:color="auto"/>
            <w:left w:val="none" w:sz="0" w:space="0" w:color="auto"/>
            <w:bottom w:val="none" w:sz="0" w:space="0" w:color="auto"/>
            <w:right w:val="none" w:sz="0" w:space="0" w:color="auto"/>
          </w:divBdr>
          <w:divsChild>
            <w:div w:id="376470623">
              <w:marLeft w:val="0"/>
              <w:marRight w:val="0"/>
              <w:marTop w:val="0"/>
              <w:marBottom w:val="0"/>
              <w:divBdr>
                <w:top w:val="none" w:sz="0" w:space="0" w:color="auto"/>
                <w:left w:val="none" w:sz="0" w:space="0" w:color="auto"/>
                <w:bottom w:val="none" w:sz="0" w:space="0" w:color="auto"/>
                <w:right w:val="none" w:sz="0" w:space="0" w:color="auto"/>
              </w:divBdr>
            </w:div>
          </w:divsChild>
        </w:div>
        <w:div w:id="1199782511">
          <w:marLeft w:val="0"/>
          <w:marRight w:val="0"/>
          <w:marTop w:val="120"/>
          <w:marBottom w:val="0"/>
          <w:divBdr>
            <w:top w:val="none" w:sz="0" w:space="0" w:color="auto"/>
            <w:left w:val="none" w:sz="0" w:space="0" w:color="auto"/>
            <w:bottom w:val="none" w:sz="0" w:space="0" w:color="auto"/>
            <w:right w:val="none" w:sz="0" w:space="0" w:color="auto"/>
          </w:divBdr>
          <w:divsChild>
            <w:div w:id="1753115120">
              <w:marLeft w:val="0"/>
              <w:marRight w:val="0"/>
              <w:marTop w:val="0"/>
              <w:marBottom w:val="0"/>
              <w:divBdr>
                <w:top w:val="none" w:sz="0" w:space="0" w:color="auto"/>
                <w:left w:val="none" w:sz="0" w:space="0" w:color="auto"/>
                <w:bottom w:val="none" w:sz="0" w:space="0" w:color="auto"/>
                <w:right w:val="none" w:sz="0" w:space="0" w:color="auto"/>
              </w:divBdr>
            </w:div>
          </w:divsChild>
        </w:div>
        <w:div w:id="1839232087">
          <w:marLeft w:val="0"/>
          <w:marRight w:val="0"/>
          <w:marTop w:val="120"/>
          <w:marBottom w:val="0"/>
          <w:divBdr>
            <w:top w:val="none" w:sz="0" w:space="0" w:color="auto"/>
            <w:left w:val="none" w:sz="0" w:space="0" w:color="auto"/>
            <w:bottom w:val="none" w:sz="0" w:space="0" w:color="auto"/>
            <w:right w:val="none" w:sz="0" w:space="0" w:color="auto"/>
          </w:divBdr>
          <w:divsChild>
            <w:div w:id="1383868752">
              <w:marLeft w:val="0"/>
              <w:marRight w:val="0"/>
              <w:marTop w:val="0"/>
              <w:marBottom w:val="0"/>
              <w:divBdr>
                <w:top w:val="none" w:sz="0" w:space="0" w:color="auto"/>
                <w:left w:val="none" w:sz="0" w:space="0" w:color="auto"/>
                <w:bottom w:val="none" w:sz="0" w:space="0" w:color="auto"/>
                <w:right w:val="none" w:sz="0" w:space="0" w:color="auto"/>
              </w:divBdr>
            </w:div>
          </w:divsChild>
        </w:div>
        <w:div w:id="1608274636">
          <w:marLeft w:val="0"/>
          <w:marRight w:val="0"/>
          <w:marTop w:val="120"/>
          <w:marBottom w:val="0"/>
          <w:divBdr>
            <w:top w:val="none" w:sz="0" w:space="0" w:color="auto"/>
            <w:left w:val="none" w:sz="0" w:space="0" w:color="auto"/>
            <w:bottom w:val="none" w:sz="0" w:space="0" w:color="auto"/>
            <w:right w:val="none" w:sz="0" w:space="0" w:color="auto"/>
          </w:divBdr>
          <w:divsChild>
            <w:div w:id="1719280625">
              <w:marLeft w:val="0"/>
              <w:marRight w:val="0"/>
              <w:marTop w:val="0"/>
              <w:marBottom w:val="0"/>
              <w:divBdr>
                <w:top w:val="none" w:sz="0" w:space="0" w:color="auto"/>
                <w:left w:val="none" w:sz="0" w:space="0" w:color="auto"/>
                <w:bottom w:val="none" w:sz="0" w:space="0" w:color="auto"/>
                <w:right w:val="none" w:sz="0" w:space="0" w:color="auto"/>
              </w:divBdr>
            </w:div>
          </w:divsChild>
        </w:div>
        <w:div w:id="352002707">
          <w:marLeft w:val="0"/>
          <w:marRight w:val="0"/>
          <w:marTop w:val="120"/>
          <w:marBottom w:val="0"/>
          <w:divBdr>
            <w:top w:val="none" w:sz="0" w:space="0" w:color="auto"/>
            <w:left w:val="none" w:sz="0" w:space="0" w:color="auto"/>
            <w:bottom w:val="none" w:sz="0" w:space="0" w:color="auto"/>
            <w:right w:val="none" w:sz="0" w:space="0" w:color="auto"/>
          </w:divBdr>
          <w:divsChild>
            <w:div w:id="20593121">
              <w:marLeft w:val="0"/>
              <w:marRight w:val="0"/>
              <w:marTop w:val="0"/>
              <w:marBottom w:val="0"/>
              <w:divBdr>
                <w:top w:val="none" w:sz="0" w:space="0" w:color="auto"/>
                <w:left w:val="none" w:sz="0" w:space="0" w:color="auto"/>
                <w:bottom w:val="none" w:sz="0" w:space="0" w:color="auto"/>
                <w:right w:val="none" w:sz="0" w:space="0" w:color="auto"/>
              </w:divBdr>
            </w:div>
          </w:divsChild>
        </w:div>
        <w:div w:id="1535771333">
          <w:marLeft w:val="0"/>
          <w:marRight w:val="0"/>
          <w:marTop w:val="120"/>
          <w:marBottom w:val="0"/>
          <w:divBdr>
            <w:top w:val="none" w:sz="0" w:space="0" w:color="auto"/>
            <w:left w:val="none" w:sz="0" w:space="0" w:color="auto"/>
            <w:bottom w:val="none" w:sz="0" w:space="0" w:color="auto"/>
            <w:right w:val="none" w:sz="0" w:space="0" w:color="auto"/>
          </w:divBdr>
          <w:divsChild>
            <w:div w:id="1683508282">
              <w:marLeft w:val="0"/>
              <w:marRight w:val="0"/>
              <w:marTop w:val="0"/>
              <w:marBottom w:val="0"/>
              <w:divBdr>
                <w:top w:val="none" w:sz="0" w:space="0" w:color="auto"/>
                <w:left w:val="none" w:sz="0" w:space="0" w:color="auto"/>
                <w:bottom w:val="none" w:sz="0" w:space="0" w:color="auto"/>
                <w:right w:val="none" w:sz="0" w:space="0" w:color="auto"/>
              </w:divBdr>
            </w:div>
          </w:divsChild>
        </w:div>
        <w:div w:id="2008168207">
          <w:marLeft w:val="0"/>
          <w:marRight w:val="0"/>
          <w:marTop w:val="120"/>
          <w:marBottom w:val="0"/>
          <w:divBdr>
            <w:top w:val="none" w:sz="0" w:space="0" w:color="auto"/>
            <w:left w:val="none" w:sz="0" w:space="0" w:color="auto"/>
            <w:bottom w:val="none" w:sz="0" w:space="0" w:color="auto"/>
            <w:right w:val="none" w:sz="0" w:space="0" w:color="auto"/>
          </w:divBdr>
          <w:divsChild>
            <w:div w:id="958994710">
              <w:marLeft w:val="0"/>
              <w:marRight w:val="0"/>
              <w:marTop w:val="0"/>
              <w:marBottom w:val="0"/>
              <w:divBdr>
                <w:top w:val="none" w:sz="0" w:space="0" w:color="auto"/>
                <w:left w:val="none" w:sz="0" w:space="0" w:color="auto"/>
                <w:bottom w:val="none" w:sz="0" w:space="0" w:color="auto"/>
                <w:right w:val="none" w:sz="0" w:space="0" w:color="auto"/>
              </w:divBdr>
            </w:div>
          </w:divsChild>
        </w:div>
        <w:div w:id="2033876095">
          <w:marLeft w:val="0"/>
          <w:marRight w:val="0"/>
          <w:marTop w:val="120"/>
          <w:marBottom w:val="0"/>
          <w:divBdr>
            <w:top w:val="none" w:sz="0" w:space="0" w:color="auto"/>
            <w:left w:val="none" w:sz="0" w:space="0" w:color="auto"/>
            <w:bottom w:val="none" w:sz="0" w:space="0" w:color="auto"/>
            <w:right w:val="none" w:sz="0" w:space="0" w:color="auto"/>
          </w:divBdr>
          <w:divsChild>
            <w:div w:id="1701927455">
              <w:marLeft w:val="0"/>
              <w:marRight w:val="0"/>
              <w:marTop w:val="0"/>
              <w:marBottom w:val="0"/>
              <w:divBdr>
                <w:top w:val="none" w:sz="0" w:space="0" w:color="auto"/>
                <w:left w:val="none" w:sz="0" w:space="0" w:color="auto"/>
                <w:bottom w:val="none" w:sz="0" w:space="0" w:color="auto"/>
                <w:right w:val="none" w:sz="0" w:space="0" w:color="auto"/>
              </w:divBdr>
            </w:div>
          </w:divsChild>
        </w:div>
        <w:div w:id="553392878">
          <w:marLeft w:val="0"/>
          <w:marRight w:val="0"/>
          <w:marTop w:val="120"/>
          <w:marBottom w:val="0"/>
          <w:divBdr>
            <w:top w:val="none" w:sz="0" w:space="0" w:color="auto"/>
            <w:left w:val="none" w:sz="0" w:space="0" w:color="auto"/>
            <w:bottom w:val="none" w:sz="0" w:space="0" w:color="auto"/>
            <w:right w:val="none" w:sz="0" w:space="0" w:color="auto"/>
          </w:divBdr>
          <w:divsChild>
            <w:div w:id="1068262868">
              <w:marLeft w:val="0"/>
              <w:marRight w:val="0"/>
              <w:marTop w:val="0"/>
              <w:marBottom w:val="0"/>
              <w:divBdr>
                <w:top w:val="none" w:sz="0" w:space="0" w:color="auto"/>
                <w:left w:val="none" w:sz="0" w:space="0" w:color="auto"/>
                <w:bottom w:val="none" w:sz="0" w:space="0" w:color="auto"/>
                <w:right w:val="none" w:sz="0" w:space="0" w:color="auto"/>
              </w:divBdr>
            </w:div>
          </w:divsChild>
        </w:div>
        <w:div w:id="1074090669">
          <w:marLeft w:val="0"/>
          <w:marRight w:val="0"/>
          <w:marTop w:val="120"/>
          <w:marBottom w:val="0"/>
          <w:divBdr>
            <w:top w:val="none" w:sz="0" w:space="0" w:color="auto"/>
            <w:left w:val="none" w:sz="0" w:space="0" w:color="auto"/>
            <w:bottom w:val="none" w:sz="0" w:space="0" w:color="auto"/>
            <w:right w:val="none" w:sz="0" w:space="0" w:color="auto"/>
          </w:divBdr>
          <w:divsChild>
            <w:div w:id="952057615">
              <w:marLeft w:val="0"/>
              <w:marRight w:val="0"/>
              <w:marTop w:val="0"/>
              <w:marBottom w:val="0"/>
              <w:divBdr>
                <w:top w:val="none" w:sz="0" w:space="0" w:color="auto"/>
                <w:left w:val="none" w:sz="0" w:space="0" w:color="auto"/>
                <w:bottom w:val="none" w:sz="0" w:space="0" w:color="auto"/>
                <w:right w:val="none" w:sz="0" w:space="0" w:color="auto"/>
              </w:divBdr>
            </w:div>
          </w:divsChild>
        </w:div>
        <w:div w:id="1217814057">
          <w:marLeft w:val="0"/>
          <w:marRight w:val="0"/>
          <w:marTop w:val="120"/>
          <w:marBottom w:val="0"/>
          <w:divBdr>
            <w:top w:val="none" w:sz="0" w:space="0" w:color="auto"/>
            <w:left w:val="none" w:sz="0" w:space="0" w:color="auto"/>
            <w:bottom w:val="none" w:sz="0" w:space="0" w:color="auto"/>
            <w:right w:val="none" w:sz="0" w:space="0" w:color="auto"/>
          </w:divBdr>
          <w:divsChild>
            <w:div w:id="1670017294">
              <w:marLeft w:val="0"/>
              <w:marRight w:val="0"/>
              <w:marTop w:val="0"/>
              <w:marBottom w:val="0"/>
              <w:divBdr>
                <w:top w:val="none" w:sz="0" w:space="0" w:color="auto"/>
                <w:left w:val="none" w:sz="0" w:space="0" w:color="auto"/>
                <w:bottom w:val="none" w:sz="0" w:space="0" w:color="auto"/>
                <w:right w:val="none" w:sz="0" w:space="0" w:color="auto"/>
              </w:divBdr>
            </w:div>
          </w:divsChild>
        </w:div>
        <w:div w:id="395010263">
          <w:marLeft w:val="0"/>
          <w:marRight w:val="0"/>
          <w:marTop w:val="120"/>
          <w:marBottom w:val="0"/>
          <w:divBdr>
            <w:top w:val="none" w:sz="0" w:space="0" w:color="auto"/>
            <w:left w:val="none" w:sz="0" w:space="0" w:color="auto"/>
            <w:bottom w:val="none" w:sz="0" w:space="0" w:color="auto"/>
            <w:right w:val="none" w:sz="0" w:space="0" w:color="auto"/>
          </w:divBdr>
          <w:divsChild>
            <w:div w:id="1580284776">
              <w:marLeft w:val="0"/>
              <w:marRight w:val="0"/>
              <w:marTop w:val="0"/>
              <w:marBottom w:val="0"/>
              <w:divBdr>
                <w:top w:val="none" w:sz="0" w:space="0" w:color="auto"/>
                <w:left w:val="none" w:sz="0" w:space="0" w:color="auto"/>
                <w:bottom w:val="none" w:sz="0" w:space="0" w:color="auto"/>
                <w:right w:val="none" w:sz="0" w:space="0" w:color="auto"/>
              </w:divBdr>
            </w:div>
          </w:divsChild>
        </w:div>
        <w:div w:id="1491486029">
          <w:marLeft w:val="0"/>
          <w:marRight w:val="0"/>
          <w:marTop w:val="120"/>
          <w:marBottom w:val="0"/>
          <w:divBdr>
            <w:top w:val="none" w:sz="0" w:space="0" w:color="auto"/>
            <w:left w:val="none" w:sz="0" w:space="0" w:color="auto"/>
            <w:bottom w:val="none" w:sz="0" w:space="0" w:color="auto"/>
            <w:right w:val="none" w:sz="0" w:space="0" w:color="auto"/>
          </w:divBdr>
          <w:divsChild>
            <w:div w:id="121022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145892">
      <w:bodyDiv w:val="1"/>
      <w:marLeft w:val="0"/>
      <w:marRight w:val="0"/>
      <w:marTop w:val="0"/>
      <w:marBottom w:val="0"/>
      <w:divBdr>
        <w:top w:val="none" w:sz="0" w:space="0" w:color="auto"/>
        <w:left w:val="none" w:sz="0" w:space="0" w:color="auto"/>
        <w:bottom w:val="none" w:sz="0" w:space="0" w:color="auto"/>
        <w:right w:val="none" w:sz="0" w:space="0" w:color="auto"/>
      </w:divBdr>
      <w:divsChild>
        <w:div w:id="937060335">
          <w:marLeft w:val="0"/>
          <w:marRight w:val="0"/>
          <w:marTop w:val="0"/>
          <w:marBottom w:val="0"/>
          <w:divBdr>
            <w:top w:val="none" w:sz="0" w:space="0" w:color="auto"/>
            <w:left w:val="none" w:sz="0" w:space="0" w:color="auto"/>
            <w:bottom w:val="none" w:sz="0" w:space="0" w:color="auto"/>
            <w:right w:val="none" w:sz="0" w:space="0" w:color="auto"/>
          </w:divBdr>
        </w:div>
        <w:div w:id="1465076704">
          <w:marLeft w:val="0"/>
          <w:marRight w:val="0"/>
          <w:marTop w:val="120"/>
          <w:marBottom w:val="0"/>
          <w:divBdr>
            <w:top w:val="none" w:sz="0" w:space="0" w:color="auto"/>
            <w:left w:val="none" w:sz="0" w:space="0" w:color="auto"/>
            <w:bottom w:val="none" w:sz="0" w:space="0" w:color="auto"/>
            <w:right w:val="none" w:sz="0" w:space="0" w:color="auto"/>
          </w:divBdr>
          <w:divsChild>
            <w:div w:id="1861697729">
              <w:marLeft w:val="0"/>
              <w:marRight w:val="0"/>
              <w:marTop w:val="0"/>
              <w:marBottom w:val="0"/>
              <w:divBdr>
                <w:top w:val="none" w:sz="0" w:space="0" w:color="auto"/>
                <w:left w:val="none" w:sz="0" w:space="0" w:color="auto"/>
                <w:bottom w:val="none" w:sz="0" w:space="0" w:color="auto"/>
                <w:right w:val="none" w:sz="0" w:space="0" w:color="auto"/>
              </w:divBdr>
            </w:div>
          </w:divsChild>
        </w:div>
        <w:div w:id="594215181">
          <w:marLeft w:val="0"/>
          <w:marRight w:val="0"/>
          <w:marTop w:val="120"/>
          <w:marBottom w:val="0"/>
          <w:divBdr>
            <w:top w:val="none" w:sz="0" w:space="0" w:color="auto"/>
            <w:left w:val="none" w:sz="0" w:space="0" w:color="auto"/>
            <w:bottom w:val="none" w:sz="0" w:space="0" w:color="auto"/>
            <w:right w:val="none" w:sz="0" w:space="0" w:color="auto"/>
          </w:divBdr>
          <w:divsChild>
            <w:div w:id="1786386057">
              <w:marLeft w:val="0"/>
              <w:marRight w:val="0"/>
              <w:marTop w:val="0"/>
              <w:marBottom w:val="0"/>
              <w:divBdr>
                <w:top w:val="none" w:sz="0" w:space="0" w:color="auto"/>
                <w:left w:val="none" w:sz="0" w:space="0" w:color="auto"/>
                <w:bottom w:val="none" w:sz="0" w:space="0" w:color="auto"/>
                <w:right w:val="none" w:sz="0" w:space="0" w:color="auto"/>
              </w:divBdr>
            </w:div>
          </w:divsChild>
        </w:div>
        <w:div w:id="1359551856">
          <w:marLeft w:val="0"/>
          <w:marRight w:val="0"/>
          <w:marTop w:val="120"/>
          <w:marBottom w:val="0"/>
          <w:divBdr>
            <w:top w:val="none" w:sz="0" w:space="0" w:color="auto"/>
            <w:left w:val="none" w:sz="0" w:space="0" w:color="auto"/>
            <w:bottom w:val="none" w:sz="0" w:space="0" w:color="auto"/>
            <w:right w:val="none" w:sz="0" w:space="0" w:color="auto"/>
          </w:divBdr>
          <w:divsChild>
            <w:div w:id="1218936022">
              <w:marLeft w:val="0"/>
              <w:marRight w:val="0"/>
              <w:marTop w:val="0"/>
              <w:marBottom w:val="0"/>
              <w:divBdr>
                <w:top w:val="none" w:sz="0" w:space="0" w:color="auto"/>
                <w:left w:val="none" w:sz="0" w:space="0" w:color="auto"/>
                <w:bottom w:val="none" w:sz="0" w:space="0" w:color="auto"/>
                <w:right w:val="none" w:sz="0" w:space="0" w:color="auto"/>
              </w:divBdr>
            </w:div>
          </w:divsChild>
        </w:div>
        <w:div w:id="1183128462">
          <w:marLeft w:val="0"/>
          <w:marRight w:val="0"/>
          <w:marTop w:val="120"/>
          <w:marBottom w:val="0"/>
          <w:divBdr>
            <w:top w:val="none" w:sz="0" w:space="0" w:color="auto"/>
            <w:left w:val="none" w:sz="0" w:space="0" w:color="auto"/>
            <w:bottom w:val="none" w:sz="0" w:space="0" w:color="auto"/>
            <w:right w:val="none" w:sz="0" w:space="0" w:color="auto"/>
          </w:divBdr>
          <w:divsChild>
            <w:div w:id="1667398113">
              <w:marLeft w:val="0"/>
              <w:marRight w:val="0"/>
              <w:marTop w:val="0"/>
              <w:marBottom w:val="0"/>
              <w:divBdr>
                <w:top w:val="none" w:sz="0" w:space="0" w:color="auto"/>
                <w:left w:val="none" w:sz="0" w:space="0" w:color="auto"/>
                <w:bottom w:val="none" w:sz="0" w:space="0" w:color="auto"/>
                <w:right w:val="none" w:sz="0" w:space="0" w:color="auto"/>
              </w:divBdr>
            </w:div>
          </w:divsChild>
        </w:div>
        <w:div w:id="1375235198">
          <w:marLeft w:val="0"/>
          <w:marRight w:val="0"/>
          <w:marTop w:val="120"/>
          <w:marBottom w:val="0"/>
          <w:divBdr>
            <w:top w:val="none" w:sz="0" w:space="0" w:color="auto"/>
            <w:left w:val="none" w:sz="0" w:space="0" w:color="auto"/>
            <w:bottom w:val="none" w:sz="0" w:space="0" w:color="auto"/>
            <w:right w:val="none" w:sz="0" w:space="0" w:color="auto"/>
          </w:divBdr>
          <w:divsChild>
            <w:div w:id="709309339">
              <w:marLeft w:val="0"/>
              <w:marRight w:val="0"/>
              <w:marTop w:val="0"/>
              <w:marBottom w:val="0"/>
              <w:divBdr>
                <w:top w:val="none" w:sz="0" w:space="0" w:color="auto"/>
                <w:left w:val="none" w:sz="0" w:space="0" w:color="auto"/>
                <w:bottom w:val="none" w:sz="0" w:space="0" w:color="auto"/>
                <w:right w:val="none" w:sz="0" w:space="0" w:color="auto"/>
              </w:divBdr>
            </w:div>
          </w:divsChild>
        </w:div>
        <w:div w:id="1293443227">
          <w:marLeft w:val="0"/>
          <w:marRight w:val="0"/>
          <w:marTop w:val="120"/>
          <w:marBottom w:val="0"/>
          <w:divBdr>
            <w:top w:val="none" w:sz="0" w:space="0" w:color="auto"/>
            <w:left w:val="none" w:sz="0" w:space="0" w:color="auto"/>
            <w:bottom w:val="none" w:sz="0" w:space="0" w:color="auto"/>
            <w:right w:val="none" w:sz="0" w:space="0" w:color="auto"/>
          </w:divBdr>
          <w:divsChild>
            <w:div w:id="1281687974">
              <w:marLeft w:val="0"/>
              <w:marRight w:val="0"/>
              <w:marTop w:val="0"/>
              <w:marBottom w:val="0"/>
              <w:divBdr>
                <w:top w:val="none" w:sz="0" w:space="0" w:color="auto"/>
                <w:left w:val="none" w:sz="0" w:space="0" w:color="auto"/>
                <w:bottom w:val="none" w:sz="0" w:space="0" w:color="auto"/>
                <w:right w:val="none" w:sz="0" w:space="0" w:color="auto"/>
              </w:divBdr>
            </w:div>
          </w:divsChild>
        </w:div>
        <w:div w:id="207566820">
          <w:marLeft w:val="0"/>
          <w:marRight w:val="0"/>
          <w:marTop w:val="120"/>
          <w:marBottom w:val="0"/>
          <w:divBdr>
            <w:top w:val="none" w:sz="0" w:space="0" w:color="auto"/>
            <w:left w:val="none" w:sz="0" w:space="0" w:color="auto"/>
            <w:bottom w:val="none" w:sz="0" w:space="0" w:color="auto"/>
            <w:right w:val="none" w:sz="0" w:space="0" w:color="auto"/>
          </w:divBdr>
          <w:divsChild>
            <w:div w:id="863203937">
              <w:marLeft w:val="0"/>
              <w:marRight w:val="0"/>
              <w:marTop w:val="0"/>
              <w:marBottom w:val="0"/>
              <w:divBdr>
                <w:top w:val="none" w:sz="0" w:space="0" w:color="auto"/>
                <w:left w:val="none" w:sz="0" w:space="0" w:color="auto"/>
                <w:bottom w:val="none" w:sz="0" w:space="0" w:color="auto"/>
                <w:right w:val="none" w:sz="0" w:space="0" w:color="auto"/>
              </w:divBdr>
            </w:div>
          </w:divsChild>
        </w:div>
        <w:div w:id="1191069472">
          <w:marLeft w:val="0"/>
          <w:marRight w:val="0"/>
          <w:marTop w:val="120"/>
          <w:marBottom w:val="0"/>
          <w:divBdr>
            <w:top w:val="none" w:sz="0" w:space="0" w:color="auto"/>
            <w:left w:val="none" w:sz="0" w:space="0" w:color="auto"/>
            <w:bottom w:val="none" w:sz="0" w:space="0" w:color="auto"/>
            <w:right w:val="none" w:sz="0" w:space="0" w:color="auto"/>
          </w:divBdr>
          <w:divsChild>
            <w:div w:id="1012608295">
              <w:marLeft w:val="0"/>
              <w:marRight w:val="0"/>
              <w:marTop w:val="0"/>
              <w:marBottom w:val="0"/>
              <w:divBdr>
                <w:top w:val="none" w:sz="0" w:space="0" w:color="auto"/>
                <w:left w:val="none" w:sz="0" w:space="0" w:color="auto"/>
                <w:bottom w:val="none" w:sz="0" w:space="0" w:color="auto"/>
                <w:right w:val="none" w:sz="0" w:space="0" w:color="auto"/>
              </w:divBdr>
            </w:div>
          </w:divsChild>
        </w:div>
        <w:div w:id="516038737">
          <w:marLeft w:val="0"/>
          <w:marRight w:val="0"/>
          <w:marTop w:val="120"/>
          <w:marBottom w:val="0"/>
          <w:divBdr>
            <w:top w:val="none" w:sz="0" w:space="0" w:color="auto"/>
            <w:left w:val="none" w:sz="0" w:space="0" w:color="auto"/>
            <w:bottom w:val="none" w:sz="0" w:space="0" w:color="auto"/>
            <w:right w:val="none" w:sz="0" w:space="0" w:color="auto"/>
          </w:divBdr>
          <w:divsChild>
            <w:div w:id="710495288">
              <w:marLeft w:val="0"/>
              <w:marRight w:val="0"/>
              <w:marTop w:val="0"/>
              <w:marBottom w:val="0"/>
              <w:divBdr>
                <w:top w:val="none" w:sz="0" w:space="0" w:color="auto"/>
                <w:left w:val="none" w:sz="0" w:space="0" w:color="auto"/>
                <w:bottom w:val="none" w:sz="0" w:space="0" w:color="auto"/>
                <w:right w:val="none" w:sz="0" w:space="0" w:color="auto"/>
              </w:divBdr>
            </w:div>
          </w:divsChild>
        </w:div>
        <w:div w:id="443307815">
          <w:marLeft w:val="0"/>
          <w:marRight w:val="0"/>
          <w:marTop w:val="120"/>
          <w:marBottom w:val="0"/>
          <w:divBdr>
            <w:top w:val="none" w:sz="0" w:space="0" w:color="auto"/>
            <w:left w:val="none" w:sz="0" w:space="0" w:color="auto"/>
            <w:bottom w:val="none" w:sz="0" w:space="0" w:color="auto"/>
            <w:right w:val="none" w:sz="0" w:space="0" w:color="auto"/>
          </w:divBdr>
          <w:divsChild>
            <w:div w:id="1154182899">
              <w:marLeft w:val="0"/>
              <w:marRight w:val="0"/>
              <w:marTop w:val="0"/>
              <w:marBottom w:val="0"/>
              <w:divBdr>
                <w:top w:val="none" w:sz="0" w:space="0" w:color="auto"/>
                <w:left w:val="none" w:sz="0" w:space="0" w:color="auto"/>
                <w:bottom w:val="none" w:sz="0" w:space="0" w:color="auto"/>
                <w:right w:val="none" w:sz="0" w:space="0" w:color="auto"/>
              </w:divBdr>
            </w:div>
          </w:divsChild>
        </w:div>
        <w:div w:id="1892811470">
          <w:marLeft w:val="0"/>
          <w:marRight w:val="0"/>
          <w:marTop w:val="120"/>
          <w:marBottom w:val="0"/>
          <w:divBdr>
            <w:top w:val="none" w:sz="0" w:space="0" w:color="auto"/>
            <w:left w:val="none" w:sz="0" w:space="0" w:color="auto"/>
            <w:bottom w:val="none" w:sz="0" w:space="0" w:color="auto"/>
            <w:right w:val="none" w:sz="0" w:space="0" w:color="auto"/>
          </w:divBdr>
          <w:divsChild>
            <w:div w:id="467862941">
              <w:marLeft w:val="0"/>
              <w:marRight w:val="0"/>
              <w:marTop w:val="0"/>
              <w:marBottom w:val="0"/>
              <w:divBdr>
                <w:top w:val="none" w:sz="0" w:space="0" w:color="auto"/>
                <w:left w:val="none" w:sz="0" w:space="0" w:color="auto"/>
                <w:bottom w:val="none" w:sz="0" w:space="0" w:color="auto"/>
                <w:right w:val="none" w:sz="0" w:space="0" w:color="auto"/>
              </w:divBdr>
            </w:div>
          </w:divsChild>
        </w:div>
        <w:div w:id="1403719049">
          <w:marLeft w:val="0"/>
          <w:marRight w:val="0"/>
          <w:marTop w:val="120"/>
          <w:marBottom w:val="0"/>
          <w:divBdr>
            <w:top w:val="none" w:sz="0" w:space="0" w:color="auto"/>
            <w:left w:val="none" w:sz="0" w:space="0" w:color="auto"/>
            <w:bottom w:val="none" w:sz="0" w:space="0" w:color="auto"/>
            <w:right w:val="none" w:sz="0" w:space="0" w:color="auto"/>
          </w:divBdr>
          <w:divsChild>
            <w:div w:id="362050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997329">
      <w:bodyDiv w:val="1"/>
      <w:marLeft w:val="0"/>
      <w:marRight w:val="0"/>
      <w:marTop w:val="0"/>
      <w:marBottom w:val="0"/>
      <w:divBdr>
        <w:top w:val="none" w:sz="0" w:space="0" w:color="auto"/>
        <w:left w:val="none" w:sz="0" w:space="0" w:color="auto"/>
        <w:bottom w:val="none" w:sz="0" w:space="0" w:color="auto"/>
        <w:right w:val="none" w:sz="0" w:space="0" w:color="auto"/>
      </w:divBdr>
      <w:divsChild>
        <w:div w:id="1192961914">
          <w:marLeft w:val="0"/>
          <w:marRight w:val="0"/>
          <w:marTop w:val="0"/>
          <w:marBottom w:val="0"/>
          <w:divBdr>
            <w:top w:val="none" w:sz="0" w:space="0" w:color="auto"/>
            <w:left w:val="none" w:sz="0" w:space="0" w:color="auto"/>
            <w:bottom w:val="none" w:sz="0" w:space="0" w:color="auto"/>
            <w:right w:val="none" w:sz="0" w:space="0" w:color="auto"/>
          </w:divBdr>
        </w:div>
        <w:div w:id="1657805908">
          <w:marLeft w:val="0"/>
          <w:marRight w:val="0"/>
          <w:marTop w:val="120"/>
          <w:marBottom w:val="0"/>
          <w:divBdr>
            <w:top w:val="none" w:sz="0" w:space="0" w:color="auto"/>
            <w:left w:val="none" w:sz="0" w:space="0" w:color="auto"/>
            <w:bottom w:val="none" w:sz="0" w:space="0" w:color="auto"/>
            <w:right w:val="none" w:sz="0" w:space="0" w:color="auto"/>
          </w:divBdr>
          <w:divsChild>
            <w:div w:id="308369000">
              <w:marLeft w:val="0"/>
              <w:marRight w:val="0"/>
              <w:marTop w:val="0"/>
              <w:marBottom w:val="0"/>
              <w:divBdr>
                <w:top w:val="none" w:sz="0" w:space="0" w:color="auto"/>
                <w:left w:val="none" w:sz="0" w:space="0" w:color="auto"/>
                <w:bottom w:val="none" w:sz="0" w:space="0" w:color="auto"/>
                <w:right w:val="none" w:sz="0" w:space="0" w:color="auto"/>
              </w:divBdr>
            </w:div>
          </w:divsChild>
        </w:div>
        <w:div w:id="698090809">
          <w:marLeft w:val="0"/>
          <w:marRight w:val="0"/>
          <w:marTop w:val="120"/>
          <w:marBottom w:val="0"/>
          <w:divBdr>
            <w:top w:val="none" w:sz="0" w:space="0" w:color="auto"/>
            <w:left w:val="none" w:sz="0" w:space="0" w:color="auto"/>
            <w:bottom w:val="none" w:sz="0" w:space="0" w:color="auto"/>
            <w:right w:val="none" w:sz="0" w:space="0" w:color="auto"/>
          </w:divBdr>
          <w:divsChild>
            <w:div w:id="1128233770">
              <w:marLeft w:val="0"/>
              <w:marRight w:val="0"/>
              <w:marTop w:val="0"/>
              <w:marBottom w:val="0"/>
              <w:divBdr>
                <w:top w:val="none" w:sz="0" w:space="0" w:color="auto"/>
                <w:left w:val="none" w:sz="0" w:space="0" w:color="auto"/>
                <w:bottom w:val="none" w:sz="0" w:space="0" w:color="auto"/>
                <w:right w:val="none" w:sz="0" w:space="0" w:color="auto"/>
              </w:divBdr>
            </w:div>
          </w:divsChild>
        </w:div>
        <w:div w:id="329258850">
          <w:marLeft w:val="0"/>
          <w:marRight w:val="0"/>
          <w:marTop w:val="120"/>
          <w:marBottom w:val="0"/>
          <w:divBdr>
            <w:top w:val="none" w:sz="0" w:space="0" w:color="auto"/>
            <w:left w:val="none" w:sz="0" w:space="0" w:color="auto"/>
            <w:bottom w:val="none" w:sz="0" w:space="0" w:color="auto"/>
            <w:right w:val="none" w:sz="0" w:space="0" w:color="auto"/>
          </w:divBdr>
          <w:divsChild>
            <w:div w:id="1975212529">
              <w:marLeft w:val="0"/>
              <w:marRight w:val="0"/>
              <w:marTop w:val="0"/>
              <w:marBottom w:val="0"/>
              <w:divBdr>
                <w:top w:val="none" w:sz="0" w:space="0" w:color="auto"/>
                <w:left w:val="none" w:sz="0" w:space="0" w:color="auto"/>
                <w:bottom w:val="none" w:sz="0" w:space="0" w:color="auto"/>
                <w:right w:val="none" w:sz="0" w:space="0" w:color="auto"/>
              </w:divBdr>
            </w:div>
          </w:divsChild>
        </w:div>
        <w:div w:id="1547138306">
          <w:marLeft w:val="0"/>
          <w:marRight w:val="0"/>
          <w:marTop w:val="120"/>
          <w:marBottom w:val="0"/>
          <w:divBdr>
            <w:top w:val="none" w:sz="0" w:space="0" w:color="auto"/>
            <w:left w:val="none" w:sz="0" w:space="0" w:color="auto"/>
            <w:bottom w:val="none" w:sz="0" w:space="0" w:color="auto"/>
            <w:right w:val="none" w:sz="0" w:space="0" w:color="auto"/>
          </w:divBdr>
          <w:divsChild>
            <w:div w:id="409011126">
              <w:marLeft w:val="0"/>
              <w:marRight w:val="0"/>
              <w:marTop w:val="0"/>
              <w:marBottom w:val="0"/>
              <w:divBdr>
                <w:top w:val="none" w:sz="0" w:space="0" w:color="auto"/>
                <w:left w:val="none" w:sz="0" w:space="0" w:color="auto"/>
                <w:bottom w:val="none" w:sz="0" w:space="0" w:color="auto"/>
                <w:right w:val="none" w:sz="0" w:space="0" w:color="auto"/>
              </w:divBdr>
            </w:div>
          </w:divsChild>
        </w:div>
        <w:div w:id="1680354619">
          <w:marLeft w:val="0"/>
          <w:marRight w:val="0"/>
          <w:marTop w:val="120"/>
          <w:marBottom w:val="0"/>
          <w:divBdr>
            <w:top w:val="none" w:sz="0" w:space="0" w:color="auto"/>
            <w:left w:val="none" w:sz="0" w:space="0" w:color="auto"/>
            <w:bottom w:val="none" w:sz="0" w:space="0" w:color="auto"/>
            <w:right w:val="none" w:sz="0" w:space="0" w:color="auto"/>
          </w:divBdr>
          <w:divsChild>
            <w:div w:id="1710758449">
              <w:marLeft w:val="0"/>
              <w:marRight w:val="0"/>
              <w:marTop w:val="0"/>
              <w:marBottom w:val="0"/>
              <w:divBdr>
                <w:top w:val="none" w:sz="0" w:space="0" w:color="auto"/>
                <w:left w:val="none" w:sz="0" w:space="0" w:color="auto"/>
                <w:bottom w:val="none" w:sz="0" w:space="0" w:color="auto"/>
                <w:right w:val="none" w:sz="0" w:space="0" w:color="auto"/>
              </w:divBdr>
            </w:div>
          </w:divsChild>
        </w:div>
        <w:div w:id="793838944">
          <w:marLeft w:val="0"/>
          <w:marRight w:val="0"/>
          <w:marTop w:val="120"/>
          <w:marBottom w:val="0"/>
          <w:divBdr>
            <w:top w:val="none" w:sz="0" w:space="0" w:color="auto"/>
            <w:left w:val="none" w:sz="0" w:space="0" w:color="auto"/>
            <w:bottom w:val="none" w:sz="0" w:space="0" w:color="auto"/>
            <w:right w:val="none" w:sz="0" w:space="0" w:color="auto"/>
          </w:divBdr>
          <w:divsChild>
            <w:div w:id="133164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963004">
      <w:bodyDiv w:val="1"/>
      <w:marLeft w:val="0"/>
      <w:marRight w:val="0"/>
      <w:marTop w:val="0"/>
      <w:marBottom w:val="0"/>
      <w:divBdr>
        <w:top w:val="none" w:sz="0" w:space="0" w:color="auto"/>
        <w:left w:val="none" w:sz="0" w:space="0" w:color="auto"/>
        <w:bottom w:val="none" w:sz="0" w:space="0" w:color="auto"/>
        <w:right w:val="none" w:sz="0" w:space="0" w:color="auto"/>
      </w:divBdr>
      <w:divsChild>
        <w:div w:id="309943199">
          <w:marLeft w:val="0"/>
          <w:marRight w:val="0"/>
          <w:marTop w:val="0"/>
          <w:marBottom w:val="0"/>
          <w:divBdr>
            <w:top w:val="none" w:sz="0" w:space="0" w:color="auto"/>
            <w:left w:val="none" w:sz="0" w:space="0" w:color="auto"/>
            <w:bottom w:val="none" w:sz="0" w:space="0" w:color="auto"/>
            <w:right w:val="none" w:sz="0" w:space="0" w:color="auto"/>
          </w:divBdr>
        </w:div>
        <w:div w:id="1385179916">
          <w:marLeft w:val="0"/>
          <w:marRight w:val="0"/>
          <w:marTop w:val="120"/>
          <w:marBottom w:val="0"/>
          <w:divBdr>
            <w:top w:val="none" w:sz="0" w:space="0" w:color="auto"/>
            <w:left w:val="none" w:sz="0" w:space="0" w:color="auto"/>
            <w:bottom w:val="none" w:sz="0" w:space="0" w:color="auto"/>
            <w:right w:val="none" w:sz="0" w:space="0" w:color="auto"/>
          </w:divBdr>
          <w:divsChild>
            <w:div w:id="2083327986">
              <w:marLeft w:val="0"/>
              <w:marRight w:val="0"/>
              <w:marTop w:val="0"/>
              <w:marBottom w:val="0"/>
              <w:divBdr>
                <w:top w:val="none" w:sz="0" w:space="0" w:color="auto"/>
                <w:left w:val="none" w:sz="0" w:space="0" w:color="auto"/>
                <w:bottom w:val="none" w:sz="0" w:space="0" w:color="auto"/>
                <w:right w:val="none" w:sz="0" w:space="0" w:color="auto"/>
              </w:divBdr>
            </w:div>
          </w:divsChild>
        </w:div>
        <w:div w:id="288710097">
          <w:marLeft w:val="0"/>
          <w:marRight w:val="0"/>
          <w:marTop w:val="120"/>
          <w:marBottom w:val="0"/>
          <w:divBdr>
            <w:top w:val="none" w:sz="0" w:space="0" w:color="auto"/>
            <w:left w:val="none" w:sz="0" w:space="0" w:color="auto"/>
            <w:bottom w:val="none" w:sz="0" w:space="0" w:color="auto"/>
            <w:right w:val="none" w:sz="0" w:space="0" w:color="auto"/>
          </w:divBdr>
          <w:divsChild>
            <w:div w:id="139856737">
              <w:marLeft w:val="0"/>
              <w:marRight w:val="0"/>
              <w:marTop w:val="0"/>
              <w:marBottom w:val="0"/>
              <w:divBdr>
                <w:top w:val="none" w:sz="0" w:space="0" w:color="auto"/>
                <w:left w:val="none" w:sz="0" w:space="0" w:color="auto"/>
                <w:bottom w:val="none" w:sz="0" w:space="0" w:color="auto"/>
                <w:right w:val="none" w:sz="0" w:space="0" w:color="auto"/>
              </w:divBdr>
            </w:div>
          </w:divsChild>
        </w:div>
        <w:div w:id="1911426680">
          <w:marLeft w:val="0"/>
          <w:marRight w:val="0"/>
          <w:marTop w:val="120"/>
          <w:marBottom w:val="0"/>
          <w:divBdr>
            <w:top w:val="none" w:sz="0" w:space="0" w:color="auto"/>
            <w:left w:val="none" w:sz="0" w:space="0" w:color="auto"/>
            <w:bottom w:val="none" w:sz="0" w:space="0" w:color="auto"/>
            <w:right w:val="none" w:sz="0" w:space="0" w:color="auto"/>
          </w:divBdr>
          <w:divsChild>
            <w:div w:id="810635169">
              <w:marLeft w:val="0"/>
              <w:marRight w:val="0"/>
              <w:marTop w:val="0"/>
              <w:marBottom w:val="0"/>
              <w:divBdr>
                <w:top w:val="none" w:sz="0" w:space="0" w:color="auto"/>
                <w:left w:val="none" w:sz="0" w:space="0" w:color="auto"/>
                <w:bottom w:val="none" w:sz="0" w:space="0" w:color="auto"/>
                <w:right w:val="none" w:sz="0" w:space="0" w:color="auto"/>
              </w:divBdr>
            </w:div>
          </w:divsChild>
        </w:div>
        <w:div w:id="1579631611">
          <w:marLeft w:val="0"/>
          <w:marRight w:val="0"/>
          <w:marTop w:val="120"/>
          <w:marBottom w:val="0"/>
          <w:divBdr>
            <w:top w:val="none" w:sz="0" w:space="0" w:color="auto"/>
            <w:left w:val="none" w:sz="0" w:space="0" w:color="auto"/>
            <w:bottom w:val="none" w:sz="0" w:space="0" w:color="auto"/>
            <w:right w:val="none" w:sz="0" w:space="0" w:color="auto"/>
          </w:divBdr>
          <w:divsChild>
            <w:div w:id="428159826">
              <w:marLeft w:val="0"/>
              <w:marRight w:val="0"/>
              <w:marTop w:val="0"/>
              <w:marBottom w:val="0"/>
              <w:divBdr>
                <w:top w:val="none" w:sz="0" w:space="0" w:color="auto"/>
                <w:left w:val="none" w:sz="0" w:space="0" w:color="auto"/>
                <w:bottom w:val="none" w:sz="0" w:space="0" w:color="auto"/>
                <w:right w:val="none" w:sz="0" w:space="0" w:color="auto"/>
              </w:divBdr>
            </w:div>
          </w:divsChild>
        </w:div>
        <w:div w:id="1178304463">
          <w:marLeft w:val="0"/>
          <w:marRight w:val="0"/>
          <w:marTop w:val="120"/>
          <w:marBottom w:val="0"/>
          <w:divBdr>
            <w:top w:val="none" w:sz="0" w:space="0" w:color="auto"/>
            <w:left w:val="none" w:sz="0" w:space="0" w:color="auto"/>
            <w:bottom w:val="none" w:sz="0" w:space="0" w:color="auto"/>
            <w:right w:val="none" w:sz="0" w:space="0" w:color="auto"/>
          </w:divBdr>
          <w:divsChild>
            <w:div w:id="14400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912726">
      <w:bodyDiv w:val="1"/>
      <w:marLeft w:val="0"/>
      <w:marRight w:val="0"/>
      <w:marTop w:val="0"/>
      <w:marBottom w:val="0"/>
      <w:divBdr>
        <w:top w:val="none" w:sz="0" w:space="0" w:color="auto"/>
        <w:left w:val="none" w:sz="0" w:space="0" w:color="auto"/>
        <w:bottom w:val="none" w:sz="0" w:space="0" w:color="auto"/>
        <w:right w:val="none" w:sz="0" w:space="0" w:color="auto"/>
      </w:divBdr>
      <w:divsChild>
        <w:div w:id="1759905490">
          <w:marLeft w:val="0"/>
          <w:marRight w:val="0"/>
          <w:marTop w:val="0"/>
          <w:marBottom w:val="0"/>
          <w:divBdr>
            <w:top w:val="none" w:sz="0" w:space="0" w:color="auto"/>
            <w:left w:val="none" w:sz="0" w:space="0" w:color="auto"/>
            <w:bottom w:val="none" w:sz="0" w:space="0" w:color="auto"/>
            <w:right w:val="none" w:sz="0" w:space="0" w:color="auto"/>
          </w:divBdr>
        </w:div>
        <w:div w:id="696737167">
          <w:marLeft w:val="0"/>
          <w:marRight w:val="0"/>
          <w:marTop w:val="120"/>
          <w:marBottom w:val="0"/>
          <w:divBdr>
            <w:top w:val="none" w:sz="0" w:space="0" w:color="auto"/>
            <w:left w:val="none" w:sz="0" w:space="0" w:color="auto"/>
            <w:bottom w:val="none" w:sz="0" w:space="0" w:color="auto"/>
            <w:right w:val="none" w:sz="0" w:space="0" w:color="auto"/>
          </w:divBdr>
          <w:divsChild>
            <w:div w:id="692729040">
              <w:marLeft w:val="0"/>
              <w:marRight w:val="0"/>
              <w:marTop w:val="0"/>
              <w:marBottom w:val="0"/>
              <w:divBdr>
                <w:top w:val="none" w:sz="0" w:space="0" w:color="auto"/>
                <w:left w:val="none" w:sz="0" w:space="0" w:color="auto"/>
                <w:bottom w:val="none" w:sz="0" w:space="0" w:color="auto"/>
                <w:right w:val="none" w:sz="0" w:space="0" w:color="auto"/>
              </w:divBdr>
            </w:div>
          </w:divsChild>
        </w:div>
        <w:div w:id="558975424">
          <w:marLeft w:val="0"/>
          <w:marRight w:val="0"/>
          <w:marTop w:val="120"/>
          <w:marBottom w:val="0"/>
          <w:divBdr>
            <w:top w:val="none" w:sz="0" w:space="0" w:color="auto"/>
            <w:left w:val="none" w:sz="0" w:space="0" w:color="auto"/>
            <w:bottom w:val="none" w:sz="0" w:space="0" w:color="auto"/>
            <w:right w:val="none" w:sz="0" w:space="0" w:color="auto"/>
          </w:divBdr>
          <w:divsChild>
            <w:div w:id="1625967058">
              <w:marLeft w:val="0"/>
              <w:marRight w:val="0"/>
              <w:marTop w:val="0"/>
              <w:marBottom w:val="0"/>
              <w:divBdr>
                <w:top w:val="none" w:sz="0" w:space="0" w:color="auto"/>
                <w:left w:val="none" w:sz="0" w:space="0" w:color="auto"/>
                <w:bottom w:val="none" w:sz="0" w:space="0" w:color="auto"/>
                <w:right w:val="none" w:sz="0" w:space="0" w:color="auto"/>
              </w:divBdr>
            </w:div>
          </w:divsChild>
        </w:div>
        <w:div w:id="1807776488">
          <w:marLeft w:val="0"/>
          <w:marRight w:val="0"/>
          <w:marTop w:val="120"/>
          <w:marBottom w:val="0"/>
          <w:divBdr>
            <w:top w:val="none" w:sz="0" w:space="0" w:color="auto"/>
            <w:left w:val="none" w:sz="0" w:space="0" w:color="auto"/>
            <w:bottom w:val="none" w:sz="0" w:space="0" w:color="auto"/>
            <w:right w:val="none" w:sz="0" w:space="0" w:color="auto"/>
          </w:divBdr>
          <w:divsChild>
            <w:div w:id="1472016967">
              <w:marLeft w:val="0"/>
              <w:marRight w:val="0"/>
              <w:marTop w:val="0"/>
              <w:marBottom w:val="0"/>
              <w:divBdr>
                <w:top w:val="none" w:sz="0" w:space="0" w:color="auto"/>
                <w:left w:val="none" w:sz="0" w:space="0" w:color="auto"/>
                <w:bottom w:val="none" w:sz="0" w:space="0" w:color="auto"/>
                <w:right w:val="none" w:sz="0" w:space="0" w:color="auto"/>
              </w:divBdr>
            </w:div>
          </w:divsChild>
        </w:div>
        <w:div w:id="1076124403">
          <w:marLeft w:val="0"/>
          <w:marRight w:val="0"/>
          <w:marTop w:val="120"/>
          <w:marBottom w:val="0"/>
          <w:divBdr>
            <w:top w:val="none" w:sz="0" w:space="0" w:color="auto"/>
            <w:left w:val="none" w:sz="0" w:space="0" w:color="auto"/>
            <w:bottom w:val="none" w:sz="0" w:space="0" w:color="auto"/>
            <w:right w:val="none" w:sz="0" w:space="0" w:color="auto"/>
          </w:divBdr>
          <w:divsChild>
            <w:div w:id="1029143108">
              <w:marLeft w:val="0"/>
              <w:marRight w:val="0"/>
              <w:marTop w:val="0"/>
              <w:marBottom w:val="0"/>
              <w:divBdr>
                <w:top w:val="none" w:sz="0" w:space="0" w:color="auto"/>
                <w:left w:val="none" w:sz="0" w:space="0" w:color="auto"/>
                <w:bottom w:val="none" w:sz="0" w:space="0" w:color="auto"/>
                <w:right w:val="none" w:sz="0" w:space="0" w:color="auto"/>
              </w:divBdr>
            </w:div>
          </w:divsChild>
        </w:div>
        <w:div w:id="289283863">
          <w:marLeft w:val="0"/>
          <w:marRight w:val="0"/>
          <w:marTop w:val="120"/>
          <w:marBottom w:val="0"/>
          <w:divBdr>
            <w:top w:val="none" w:sz="0" w:space="0" w:color="auto"/>
            <w:left w:val="none" w:sz="0" w:space="0" w:color="auto"/>
            <w:bottom w:val="none" w:sz="0" w:space="0" w:color="auto"/>
            <w:right w:val="none" w:sz="0" w:space="0" w:color="auto"/>
          </w:divBdr>
          <w:divsChild>
            <w:div w:id="1311130999">
              <w:marLeft w:val="0"/>
              <w:marRight w:val="0"/>
              <w:marTop w:val="0"/>
              <w:marBottom w:val="0"/>
              <w:divBdr>
                <w:top w:val="none" w:sz="0" w:space="0" w:color="auto"/>
                <w:left w:val="none" w:sz="0" w:space="0" w:color="auto"/>
                <w:bottom w:val="none" w:sz="0" w:space="0" w:color="auto"/>
                <w:right w:val="none" w:sz="0" w:space="0" w:color="auto"/>
              </w:divBdr>
            </w:div>
          </w:divsChild>
        </w:div>
        <w:div w:id="428702618">
          <w:marLeft w:val="0"/>
          <w:marRight w:val="0"/>
          <w:marTop w:val="120"/>
          <w:marBottom w:val="0"/>
          <w:divBdr>
            <w:top w:val="none" w:sz="0" w:space="0" w:color="auto"/>
            <w:left w:val="none" w:sz="0" w:space="0" w:color="auto"/>
            <w:bottom w:val="none" w:sz="0" w:space="0" w:color="auto"/>
            <w:right w:val="none" w:sz="0" w:space="0" w:color="auto"/>
          </w:divBdr>
          <w:divsChild>
            <w:div w:id="1354068367">
              <w:marLeft w:val="0"/>
              <w:marRight w:val="0"/>
              <w:marTop w:val="0"/>
              <w:marBottom w:val="0"/>
              <w:divBdr>
                <w:top w:val="none" w:sz="0" w:space="0" w:color="auto"/>
                <w:left w:val="none" w:sz="0" w:space="0" w:color="auto"/>
                <w:bottom w:val="none" w:sz="0" w:space="0" w:color="auto"/>
                <w:right w:val="none" w:sz="0" w:space="0" w:color="auto"/>
              </w:divBdr>
            </w:div>
          </w:divsChild>
        </w:div>
        <w:div w:id="1511139883">
          <w:marLeft w:val="0"/>
          <w:marRight w:val="0"/>
          <w:marTop w:val="120"/>
          <w:marBottom w:val="0"/>
          <w:divBdr>
            <w:top w:val="none" w:sz="0" w:space="0" w:color="auto"/>
            <w:left w:val="none" w:sz="0" w:space="0" w:color="auto"/>
            <w:bottom w:val="none" w:sz="0" w:space="0" w:color="auto"/>
            <w:right w:val="none" w:sz="0" w:space="0" w:color="auto"/>
          </w:divBdr>
          <w:divsChild>
            <w:div w:id="1997610902">
              <w:marLeft w:val="0"/>
              <w:marRight w:val="0"/>
              <w:marTop w:val="0"/>
              <w:marBottom w:val="0"/>
              <w:divBdr>
                <w:top w:val="none" w:sz="0" w:space="0" w:color="auto"/>
                <w:left w:val="none" w:sz="0" w:space="0" w:color="auto"/>
                <w:bottom w:val="none" w:sz="0" w:space="0" w:color="auto"/>
                <w:right w:val="none" w:sz="0" w:space="0" w:color="auto"/>
              </w:divBdr>
            </w:div>
          </w:divsChild>
        </w:div>
        <w:div w:id="2112891899">
          <w:marLeft w:val="0"/>
          <w:marRight w:val="0"/>
          <w:marTop w:val="120"/>
          <w:marBottom w:val="0"/>
          <w:divBdr>
            <w:top w:val="none" w:sz="0" w:space="0" w:color="auto"/>
            <w:left w:val="none" w:sz="0" w:space="0" w:color="auto"/>
            <w:bottom w:val="none" w:sz="0" w:space="0" w:color="auto"/>
            <w:right w:val="none" w:sz="0" w:space="0" w:color="auto"/>
          </w:divBdr>
          <w:divsChild>
            <w:div w:id="1212424424">
              <w:marLeft w:val="0"/>
              <w:marRight w:val="0"/>
              <w:marTop w:val="0"/>
              <w:marBottom w:val="0"/>
              <w:divBdr>
                <w:top w:val="none" w:sz="0" w:space="0" w:color="auto"/>
                <w:left w:val="none" w:sz="0" w:space="0" w:color="auto"/>
                <w:bottom w:val="none" w:sz="0" w:space="0" w:color="auto"/>
                <w:right w:val="none" w:sz="0" w:space="0" w:color="auto"/>
              </w:divBdr>
            </w:div>
          </w:divsChild>
        </w:div>
        <w:div w:id="558051374">
          <w:marLeft w:val="0"/>
          <w:marRight w:val="0"/>
          <w:marTop w:val="120"/>
          <w:marBottom w:val="0"/>
          <w:divBdr>
            <w:top w:val="none" w:sz="0" w:space="0" w:color="auto"/>
            <w:left w:val="none" w:sz="0" w:space="0" w:color="auto"/>
            <w:bottom w:val="none" w:sz="0" w:space="0" w:color="auto"/>
            <w:right w:val="none" w:sz="0" w:space="0" w:color="auto"/>
          </w:divBdr>
          <w:divsChild>
            <w:div w:id="1527988269">
              <w:marLeft w:val="0"/>
              <w:marRight w:val="0"/>
              <w:marTop w:val="0"/>
              <w:marBottom w:val="0"/>
              <w:divBdr>
                <w:top w:val="none" w:sz="0" w:space="0" w:color="auto"/>
                <w:left w:val="none" w:sz="0" w:space="0" w:color="auto"/>
                <w:bottom w:val="none" w:sz="0" w:space="0" w:color="auto"/>
                <w:right w:val="none" w:sz="0" w:space="0" w:color="auto"/>
              </w:divBdr>
            </w:div>
          </w:divsChild>
        </w:div>
        <w:div w:id="489296794">
          <w:marLeft w:val="0"/>
          <w:marRight w:val="0"/>
          <w:marTop w:val="120"/>
          <w:marBottom w:val="0"/>
          <w:divBdr>
            <w:top w:val="none" w:sz="0" w:space="0" w:color="auto"/>
            <w:left w:val="none" w:sz="0" w:space="0" w:color="auto"/>
            <w:bottom w:val="none" w:sz="0" w:space="0" w:color="auto"/>
            <w:right w:val="none" w:sz="0" w:space="0" w:color="auto"/>
          </w:divBdr>
          <w:divsChild>
            <w:div w:id="2076974263">
              <w:marLeft w:val="0"/>
              <w:marRight w:val="0"/>
              <w:marTop w:val="0"/>
              <w:marBottom w:val="0"/>
              <w:divBdr>
                <w:top w:val="none" w:sz="0" w:space="0" w:color="auto"/>
                <w:left w:val="none" w:sz="0" w:space="0" w:color="auto"/>
                <w:bottom w:val="none" w:sz="0" w:space="0" w:color="auto"/>
                <w:right w:val="none" w:sz="0" w:space="0" w:color="auto"/>
              </w:divBdr>
            </w:div>
          </w:divsChild>
        </w:div>
        <w:div w:id="516116929">
          <w:marLeft w:val="0"/>
          <w:marRight w:val="0"/>
          <w:marTop w:val="120"/>
          <w:marBottom w:val="0"/>
          <w:divBdr>
            <w:top w:val="none" w:sz="0" w:space="0" w:color="auto"/>
            <w:left w:val="none" w:sz="0" w:space="0" w:color="auto"/>
            <w:bottom w:val="none" w:sz="0" w:space="0" w:color="auto"/>
            <w:right w:val="none" w:sz="0" w:space="0" w:color="auto"/>
          </w:divBdr>
          <w:divsChild>
            <w:div w:id="387806107">
              <w:marLeft w:val="0"/>
              <w:marRight w:val="0"/>
              <w:marTop w:val="0"/>
              <w:marBottom w:val="0"/>
              <w:divBdr>
                <w:top w:val="none" w:sz="0" w:space="0" w:color="auto"/>
                <w:left w:val="none" w:sz="0" w:space="0" w:color="auto"/>
                <w:bottom w:val="none" w:sz="0" w:space="0" w:color="auto"/>
                <w:right w:val="none" w:sz="0" w:space="0" w:color="auto"/>
              </w:divBdr>
            </w:div>
          </w:divsChild>
        </w:div>
        <w:div w:id="1039085136">
          <w:marLeft w:val="0"/>
          <w:marRight w:val="0"/>
          <w:marTop w:val="120"/>
          <w:marBottom w:val="0"/>
          <w:divBdr>
            <w:top w:val="none" w:sz="0" w:space="0" w:color="auto"/>
            <w:left w:val="none" w:sz="0" w:space="0" w:color="auto"/>
            <w:bottom w:val="none" w:sz="0" w:space="0" w:color="auto"/>
            <w:right w:val="none" w:sz="0" w:space="0" w:color="auto"/>
          </w:divBdr>
          <w:divsChild>
            <w:div w:id="156922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845640">
      <w:bodyDiv w:val="1"/>
      <w:marLeft w:val="0"/>
      <w:marRight w:val="0"/>
      <w:marTop w:val="0"/>
      <w:marBottom w:val="0"/>
      <w:divBdr>
        <w:top w:val="none" w:sz="0" w:space="0" w:color="auto"/>
        <w:left w:val="none" w:sz="0" w:space="0" w:color="auto"/>
        <w:bottom w:val="none" w:sz="0" w:space="0" w:color="auto"/>
        <w:right w:val="none" w:sz="0" w:space="0" w:color="auto"/>
      </w:divBdr>
      <w:divsChild>
        <w:div w:id="2074112494">
          <w:marLeft w:val="0"/>
          <w:marRight w:val="0"/>
          <w:marTop w:val="0"/>
          <w:marBottom w:val="0"/>
          <w:divBdr>
            <w:top w:val="none" w:sz="0" w:space="0" w:color="auto"/>
            <w:left w:val="none" w:sz="0" w:space="0" w:color="auto"/>
            <w:bottom w:val="none" w:sz="0" w:space="0" w:color="auto"/>
            <w:right w:val="none" w:sz="0" w:space="0" w:color="auto"/>
          </w:divBdr>
          <w:divsChild>
            <w:div w:id="1771046892">
              <w:marLeft w:val="0"/>
              <w:marRight w:val="0"/>
              <w:marTop w:val="0"/>
              <w:marBottom w:val="0"/>
              <w:divBdr>
                <w:top w:val="none" w:sz="0" w:space="0" w:color="auto"/>
                <w:left w:val="none" w:sz="0" w:space="0" w:color="auto"/>
                <w:bottom w:val="none" w:sz="0" w:space="0" w:color="auto"/>
                <w:right w:val="none" w:sz="0" w:space="0" w:color="auto"/>
              </w:divBdr>
            </w:div>
          </w:divsChild>
        </w:div>
        <w:div w:id="274026045">
          <w:marLeft w:val="0"/>
          <w:marRight w:val="0"/>
          <w:marTop w:val="120"/>
          <w:marBottom w:val="0"/>
          <w:divBdr>
            <w:top w:val="none" w:sz="0" w:space="0" w:color="auto"/>
            <w:left w:val="none" w:sz="0" w:space="0" w:color="auto"/>
            <w:bottom w:val="none" w:sz="0" w:space="0" w:color="auto"/>
            <w:right w:val="none" w:sz="0" w:space="0" w:color="auto"/>
          </w:divBdr>
          <w:divsChild>
            <w:div w:id="1325402623">
              <w:marLeft w:val="0"/>
              <w:marRight w:val="0"/>
              <w:marTop w:val="0"/>
              <w:marBottom w:val="0"/>
              <w:divBdr>
                <w:top w:val="none" w:sz="0" w:space="0" w:color="auto"/>
                <w:left w:val="none" w:sz="0" w:space="0" w:color="auto"/>
                <w:bottom w:val="none" w:sz="0" w:space="0" w:color="auto"/>
                <w:right w:val="none" w:sz="0" w:space="0" w:color="auto"/>
              </w:divBdr>
            </w:div>
            <w:div w:id="1939866899">
              <w:marLeft w:val="0"/>
              <w:marRight w:val="0"/>
              <w:marTop w:val="0"/>
              <w:marBottom w:val="0"/>
              <w:divBdr>
                <w:top w:val="none" w:sz="0" w:space="0" w:color="auto"/>
                <w:left w:val="none" w:sz="0" w:space="0" w:color="auto"/>
                <w:bottom w:val="none" w:sz="0" w:space="0" w:color="auto"/>
                <w:right w:val="none" w:sz="0" w:space="0" w:color="auto"/>
              </w:divBdr>
            </w:div>
            <w:div w:id="1112867887">
              <w:marLeft w:val="0"/>
              <w:marRight w:val="0"/>
              <w:marTop w:val="0"/>
              <w:marBottom w:val="0"/>
              <w:divBdr>
                <w:top w:val="none" w:sz="0" w:space="0" w:color="auto"/>
                <w:left w:val="none" w:sz="0" w:space="0" w:color="auto"/>
                <w:bottom w:val="none" w:sz="0" w:space="0" w:color="auto"/>
                <w:right w:val="none" w:sz="0" w:space="0" w:color="auto"/>
              </w:divBdr>
            </w:div>
          </w:divsChild>
        </w:div>
        <w:div w:id="83304030">
          <w:marLeft w:val="0"/>
          <w:marRight w:val="0"/>
          <w:marTop w:val="120"/>
          <w:marBottom w:val="0"/>
          <w:divBdr>
            <w:top w:val="none" w:sz="0" w:space="0" w:color="auto"/>
            <w:left w:val="none" w:sz="0" w:space="0" w:color="auto"/>
            <w:bottom w:val="none" w:sz="0" w:space="0" w:color="auto"/>
            <w:right w:val="none" w:sz="0" w:space="0" w:color="auto"/>
          </w:divBdr>
          <w:divsChild>
            <w:div w:id="329869192">
              <w:marLeft w:val="0"/>
              <w:marRight w:val="0"/>
              <w:marTop w:val="0"/>
              <w:marBottom w:val="0"/>
              <w:divBdr>
                <w:top w:val="none" w:sz="0" w:space="0" w:color="auto"/>
                <w:left w:val="none" w:sz="0" w:space="0" w:color="auto"/>
                <w:bottom w:val="none" w:sz="0" w:space="0" w:color="auto"/>
                <w:right w:val="none" w:sz="0" w:space="0" w:color="auto"/>
              </w:divBdr>
            </w:div>
          </w:divsChild>
        </w:div>
        <w:div w:id="1218861299">
          <w:marLeft w:val="0"/>
          <w:marRight w:val="0"/>
          <w:marTop w:val="120"/>
          <w:marBottom w:val="0"/>
          <w:divBdr>
            <w:top w:val="none" w:sz="0" w:space="0" w:color="auto"/>
            <w:left w:val="none" w:sz="0" w:space="0" w:color="auto"/>
            <w:bottom w:val="none" w:sz="0" w:space="0" w:color="auto"/>
            <w:right w:val="none" w:sz="0" w:space="0" w:color="auto"/>
          </w:divBdr>
          <w:divsChild>
            <w:div w:id="17896648">
              <w:marLeft w:val="0"/>
              <w:marRight w:val="0"/>
              <w:marTop w:val="0"/>
              <w:marBottom w:val="0"/>
              <w:divBdr>
                <w:top w:val="none" w:sz="0" w:space="0" w:color="auto"/>
                <w:left w:val="none" w:sz="0" w:space="0" w:color="auto"/>
                <w:bottom w:val="none" w:sz="0" w:space="0" w:color="auto"/>
                <w:right w:val="none" w:sz="0" w:space="0" w:color="auto"/>
              </w:divBdr>
            </w:div>
          </w:divsChild>
        </w:div>
        <w:div w:id="750852631">
          <w:marLeft w:val="0"/>
          <w:marRight w:val="0"/>
          <w:marTop w:val="120"/>
          <w:marBottom w:val="0"/>
          <w:divBdr>
            <w:top w:val="none" w:sz="0" w:space="0" w:color="auto"/>
            <w:left w:val="none" w:sz="0" w:space="0" w:color="auto"/>
            <w:bottom w:val="none" w:sz="0" w:space="0" w:color="auto"/>
            <w:right w:val="none" w:sz="0" w:space="0" w:color="auto"/>
          </w:divBdr>
          <w:divsChild>
            <w:div w:id="2075859817">
              <w:marLeft w:val="0"/>
              <w:marRight w:val="0"/>
              <w:marTop w:val="0"/>
              <w:marBottom w:val="0"/>
              <w:divBdr>
                <w:top w:val="none" w:sz="0" w:space="0" w:color="auto"/>
                <w:left w:val="none" w:sz="0" w:space="0" w:color="auto"/>
                <w:bottom w:val="none" w:sz="0" w:space="0" w:color="auto"/>
                <w:right w:val="none" w:sz="0" w:space="0" w:color="auto"/>
              </w:divBdr>
            </w:div>
            <w:div w:id="336079949">
              <w:marLeft w:val="0"/>
              <w:marRight w:val="0"/>
              <w:marTop w:val="0"/>
              <w:marBottom w:val="0"/>
              <w:divBdr>
                <w:top w:val="none" w:sz="0" w:space="0" w:color="auto"/>
                <w:left w:val="none" w:sz="0" w:space="0" w:color="auto"/>
                <w:bottom w:val="none" w:sz="0" w:space="0" w:color="auto"/>
                <w:right w:val="none" w:sz="0" w:space="0" w:color="auto"/>
              </w:divBdr>
            </w:div>
          </w:divsChild>
        </w:div>
        <w:div w:id="625351002">
          <w:marLeft w:val="0"/>
          <w:marRight w:val="0"/>
          <w:marTop w:val="120"/>
          <w:marBottom w:val="0"/>
          <w:divBdr>
            <w:top w:val="none" w:sz="0" w:space="0" w:color="auto"/>
            <w:left w:val="none" w:sz="0" w:space="0" w:color="auto"/>
            <w:bottom w:val="none" w:sz="0" w:space="0" w:color="auto"/>
            <w:right w:val="none" w:sz="0" w:space="0" w:color="auto"/>
          </w:divBdr>
          <w:divsChild>
            <w:div w:id="97800447">
              <w:marLeft w:val="0"/>
              <w:marRight w:val="0"/>
              <w:marTop w:val="0"/>
              <w:marBottom w:val="0"/>
              <w:divBdr>
                <w:top w:val="none" w:sz="0" w:space="0" w:color="auto"/>
                <w:left w:val="none" w:sz="0" w:space="0" w:color="auto"/>
                <w:bottom w:val="none" w:sz="0" w:space="0" w:color="auto"/>
                <w:right w:val="none" w:sz="0" w:space="0" w:color="auto"/>
              </w:divBdr>
            </w:div>
            <w:div w:id="1728990611">
              <w:marLeft w:val="0"/>
              <w:marRight w:val="0"/>
              <w:marTop w:val="0"/>
              <w:marBottom w:val="0"/>
              <w:divBdr>
                <w:top w:val="none" w:sz="0" w:space="0" w:color="auto"/>
                <w:left w:val="none" w:sz="0" w:space="0" w:color="auto"/>
                <w:bottom w:val="none" w:sz="0" w:space="0" w:color="auto"/>
                <w:right w:val="none" w:sz="0" w:space="0" w:color="auto"/>
              </w:divBdr>
            </w:div>
          </w:divsChild>
        </w:div>
        <w:div w:id="304898834">
          <w:marLeft w:val="0"/>
          <w:marRight w:val="0"/>
          <w:marTop w:val="120"/>
          <w:marBottom w:val="0"/>
          <w:divBdr>
            <w:top w:val="none" w:sz="0" w:space="0" w:color="auto"/>
            <w:left w:val="none" w:sz="0" w:space="0" w:color="auto"/>
            <w:bottom w:val="none" w:sz="0" w:space="0" w:color="auto"/>
            <w:right w:val="none" w:sz="0" w:space="0" w:color="auto"/>
          </w:divBdr>
          <w:divsChild>
            <w:div w:id="587619561">
              <w:marLeft w:val="0"/>
              <w:marRight w:val="0"/>
              <w:marTop w:val="0"/>
              <w:marBottom w:val="0"/>
              <w:divBdr>
                <w:top w:val="none" w:sz="0" w:space="0" w:color="auto"/>
                <w:left w:val="none" w:sz="0" w:space="0" w:color="auto"/>
                <w:bottom w:val="none" w:sz="0" w:space="0" w:color="auto"/>
                <w:right w:val="none" w:sz="0" w:space="0" w:color="auto"/>
              </w:divBdr>
            </w:div>
            <w:div w:id="220097585">
              <w:marLeft w:val="0"/>
              <w:marRight w:val="0"/>
              <w:marTop w:val="0"/>
              <w:marBottom w:val="0"/>
              <w:divBdr>
                <w:top w:val="none" w:sz="0" w:space="0" w:color="auto"/>
                <w:left w:val="none" w:sz="0" w:space="0" w:color="auto"/>
                <w:bottom w:val="none" w:sz="0" w:space="0" w:color="auto"/>
                <w:right w:val="none" w:sz="0" w:space="0" w:color="auto"/>
              </w:divBdr>
            </w:div>
            <w:div w:id="1101343728">
              <w:marLeft w:val="0"/>
              <w:marRight w:val="0"/>
              <w:marTop w:val="0"/>
              <w:marBottom w:val="0"/>
              <w:divBdr>
                <w:top w:val="none" w:sz="0" w:space="0" w:color="auto"/>
                <w:left w:val="none" w:sz="0" w:space="0" w:color="auto"/>
                <w:bottom w:val="none" w:sz="0" w:space="0" w:color="auto"/>
                <w:right w:val="none" w:sz="0" w:space="0" w:color="auto"/>
              </w:divBdr>
            </w:div>
            <w:div w:id="499586547">
              <w:marLeft w:val="0"/>
              <w:marRight w:val="0"/>
              <w:marTop w:val="0"/>
              <w:marBottom w:val="0"/>
              <w:divBdr>
                <w:top w:val="none" w:sz="0" w:space="0" w:color="auto"/>
                <w:left w:val="none" w:sz="0" w:space="0" w:color="auto"/>
                <w:bottom w:val="none" w:sz="0" w:space="0" w:color="auto"/>
                <w:right w:val="none" w:sz="0" w:space="0" w:color="auto"/>
              </w:divBdr>
            </w:div>
          </w:divsChild>
        </w:div>
        <w:div w:id="1210799516">
          <w:marLeft w:val="0"/>
          <w:marRight w:val="0"/>
          <w:marTop w:val="120"/>
          <w:marBottom w:val="0"/>
          <w:divBdr>
            <w:top w:val="none" w:sz="0" w:space="0" w:color="auto"/>
            <w:left w:val="none" w:sz="0" w:space="0" w:color="auto"/>
            <w:bottom w:val="none" w:sz="0" w:space="0" w:color="auto"/>
            <w:right w:val="none" w:sz="0" w:space="0" w:color="auto"/>
          </w:divBdr>
          <w:divsChild>
            <w:div w:id="1255213839">
              <w:marLeft w:val="0"/>
              <w:marRight w:val="0"/>
              <w:marTop w:val="0"/>
              <w:marBottom w:val="0"/>
              <w:divBdr>
                <w:top w:val="none" w:sz="0" w:space="0" w:color="auto"/>
                <w:left w:val="none" w:sz="0" w:space="0" w:color="auto"/>
                <w:bottom w:val="none" w:sz="0" w:space="0" w:color="auto"/>
                <w:right w:val="none" w:sz="0" w:space="0" w:color="auto"/>
              </w:divBdr>
            </w:div>
          </w:divsChild>
        </w:div>
        <w:div w:id="1748570472">
          <w:marLeft w:val="0"/>
          <w:marRight w:val="0"/>
          <w:marTop w:val="120"/>
          <w:marBottom w:val="0"/>
          <w:divBdr>
            <w:top w:val="none" w:sz="0" w:space="0" w:color="auto"/>
            <w:left w:val="none" w:sz="0" w:space="0" w:color="auto"/>
            <w:bottom w:val="none" w:sz="0" w:space="0" w:color="auto"/>
            <w:right w:val="none" w:sz="0" w:space="0" w:color="auto"/>
          </w:divBdr>
          <w:divsChild>
            <w:div w:id="1553804243">
              <w:marLeft w:val="0"/>
              <w:marRight w:val="0"/>
              <w:marTop w:val="0"/>
              <w:marBottom w:val="0"/>
              <w:divBdr>
                <w:top w:val="none" w:sz="0" w:space="0" w:color="auto"/>
                <w:left w:val="none" w:sz="0" w:space="0" w:color="auto"/>
                <w:bottom w:val="none" w:sz="0" w:space="0" w:color="auto"/>
                <w:right w:val="none" w:sz="0" w:space="0" w:color="auto"/>
              </w:divBdr>
            </w:div>
            <w:div w:id="1473865460">
              <w:marLeft w:val="0"/>
              <w:marRight w:val="0"/>
              <w:marTop w:val="0"/>
              <w:marBottom w:val="0"/>
              <w:divBdr>
                <w:top w:val="none" w:sz="0" w:space="0" w:color="auto"/>
                <w:left w:val="none" w:sz="0" w:space="0" w:color="auto"/>
                <w:bottom w:val="none" w:sz="0" w:space="0" w:color="auto"/>
                <w:right w:val="none" w:sz="0" w:space="0" w:color="auto"/>
              </w:divBdr>
            </w:div>
            <w:div w:id="1449274087">
              <w:marLeft w:val="0"/>
              <w:marRight w:val="0"/>
              <w:marTop w:val="0"/>
              <w:marBottom w:val="0"/>
              <w:divBdr>
                <w:top w:val="none" w:sz="0" w:space="0" w:color="auto"/>
                <w:left w:val="none" w:sz="0" w:space="0" w:color="auto"/>
                <w:bottom w:val="none" w:sz="0" w:space="0" w:color="auto"/>
                <w:right w:val="none" w:sz="0" w:space="0" w:color="auto"/>
              </w:divBdr>
            </w:div>
          </w:divsChild>
        </w:div>
        <w:div w:id="203373968">
          <w:marLeft w:val="0"/>
          <w:marRight w:val="0"/>
          <w:marTop w:val="120"/>
          <w:marBottom w:val="0"/>
          <w:divBdr>
            <w:top w:val="none" w:sz="0" w:space="0" w:color="auto"/>
            <w:left w:val="none" w:sz="0" w:space="0" w:color="auto"/>
            <w:bottom w:val="none" w:sz="0" w:space="0" w:color="auto"/>
            <w:right w:val="none" w:sz="0" w:space="0" w:color="auto"/>
          </w:divBdr>
          <w:divsChild>
            <w:div w:id="1371807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647782">
      <w:bodyDiv w:val="1"/>
      <w:marLeft w:val="0"/>
      <w:marRight w:val="0"/>
      <w:marTop w:val="0"/>
      <w:marBottom w:val="0"/>
      <w:divBdr>
        <w:top w:val="none" w:sz="0" w:space="0" w:color="auto"/>
        <w:left w:val="none" w:sz="0" w:space="0" w:color="auto"/>
        <w:bottom w:val="none" w:sz="0" w:space="0" w:color="auto"/>
        <w:right w:val="none" w:sz="0" w:space="0" w:color="auto"/>
      </w:divBdr>
      <w:divsChild>
        <w:div w:id="1044600438">
          <w:marLeft w:val="0"/>
          <w:marRight w:val="0"/>
          <w:marTop w:val="0"/>
          <w:marBottom w:val="0"/>
          <w:divBdr>
            <w:top w:val="none" w:sz="0" w:space="0" w:color="auto"/>
            <w:left w:val="none" w:sz="0" w:space="0" w:color="auto"/>
            <w:bottom w:val="none" w:sz="0" w:space="0" w:color="auto"/>
            <w:right w:val="none" w:sz="0" w:space="0" w:color="auto"/>
          </w:divBdr>
          <w:divsChild>
            <w:div w:id="1172526891">
              <w:marLeft w:val="0"/>
              <w:marRight w:val="0"/>
              <w:marTop w:val="0"/>
              <w:marBottom w:val="0"/>
              <w:divBdr>
                <w:top w:val="none" w:sz="0" w:space="0" w:color="auto"/>
                <w:left w:val="none" w:sz="0" w:space="0" w:color="auto"/>
                <w:bottom w:val="none" w:sz="0" w:space="0" w:color="auto"/>
                <w:right w:val="none" w:sz="0" w:space="0" w:color="auto"/>
              </w:divBdr>
            </w:div>
          </w:divsChild>
        </w:div>
        <w:div w:id="878011748">
          <w:marLeft w:val="0"/>
          <w:marRight w:val="0"/>
          <w:marTop w:val="120"/>
          <w:marBottom w:val="0"/>
          <w:divBdr>
            <w:top w:val="none" w:sz="0" w:space="0" w:color="auto"/>
            <w:left w:val="none" w:sz="0" w:space="0" w:color="auto"/>
            <w:bottom w:val="none" w:sz="0" w:space="0" w:color="auto"/>
            <w:right w:val="none" w:sz="0" w:space="0" w:color="auto"/>
          </w:divBdr>
          <w:divsChild>
            <w:div w:id="209537234">
              <w:marLeft w:val="0"/>
              <w:marRight w:val="0"/>
              <w:marTop w:val="0"/>
              <w:marBottom w:val="0"/>
              <w:divBdr>
                <w:top w:val="none" w:sz="0" w:space="0" w:color="auto"/>
                <w:left w:val="none" w:sz="0" w:space="0" w:color="auto"/>
                <w:bottom w:val="none" w:sz="0" w:space="0" w:color="auto"/>
                <w:right w:val="none" w:sz="0" w:space="0" w:color="auto"/>
              </w:divBdr>
            </w:div>
          </w:divsChild>
        </w:div>
        <w:div w:id="1113784730">
          <w:marLeft w:val="0"/>
          <w:marRight w:val="0"/>
          <w:marTop w:val="120"/>
          <w:marBottom w:val="0"/>
          <w:divBdr>
            <w:top w:val="none" w:sz="0" w:space="0" w:color="auto"/>
            <w:left w:val="none" w:sz="0" w:space="0" w:color="auto"/>
            <w:bottom w:val="none" w:sz="0" w:space="0" w:color="auto"/>
            <w:right w:val="none" w:sz="0" w:space="0" w:color="auto"/>
          </w:divBdr>
          <w:divsChild>
            <w:div w:id="1573393351">
              <w:marLeft w:val="0"/>
              <w:marRight w:val="0"/>
              <w:marTop w:val="0"/>
              <w:marBottom w:val="0"/>
              <w:divBdr>
                <w:top w:val="none" w:sz="0" w:space="0" w:color="auto"/>
                <w:left w:val="none" w:sz="0" w:space="0" w:color="auto"/>
                <w:bottom w:val="none" w:sz="0" w:space="0" w:color="auto"/>
                <w:right w:val="none" w:sz="0" w:space="0" w:color="auto"/>
              </w:divBdr>
            </w:div>
          </w:divsChild>
        </w:div>
        <w:div w:id="1973629505">
          <w:marLeft w:val="0"/>
          <w:marRight w:val="0"/>
          <w:marTop w:val="120"/>
          <w:marBottom w:val="0"/>
          <w:divBdr>
            <w:top w:val="none" w:sz="0" w:space="0" w:color="auto"/>
            <w:left w:val="none" w:sz="0" w:space="0" w:color="auto"/>
            <w:bottom w:val="none" w:sz="0" w:space="0" w:color="auto"/>
            <w:right w:val="none" w:sz="0" w:space="0" w:color="auto"/>
          </w:divBdr>
          <w:divsChild>
            <w:div w:id="119030707">
              <w:marLeft w:val="0"/>
              <w:marRight w:val="0"/>
              <w:marTop w:val="0"/>
              <w:marBottom w:val="0"/>
              <w:divBdr>
                <w:top w:val="none" w:sz="0" w:space="0" w:color="auto"/>
                <w:left w:val="none" w:sz="0" w:space="0" w:color="auto"/>
                <w:bottom w:val="none" w:sz="0" w:space="0" w:color="auto"/>
                <w:right w:val="none" w:sz="0" w:space="0" w:color="auto"/>
              </w:divBdr>
            </w:div>
            <w:div w:id="1249117187">
              <w:marLeft w:val="0"/>
              <w:marRight w:val="0"/>
              <w:marTop w:val="0"/>
              <w:marBottom w:val="0"/>
              <w:divBdr>
                <w:top w:val="none" w:sz="0" w:space="0" w:color="auto"/>
                <w:left w:val="none" w:sz="0" w:space="0" w:color="auto"/>
                <w:bottom w:val="none" w:sz="0" w:space="0" w:color="auto"/>
                <w:right w:val="none" w:sz="0" w:space="0" w:color="auto"/>
              </w:divBdr>
            </w:div>
          </w:divsChild>
        </w:div>
        <w:div w:id="1201556821">
          <w:marLeft w:val="0"/>
          <w:marRight w:val="0"/>
          <w:marTop w:val="120"/>
          <w:marBottom w:val="0"/>
          <w:divBdr>
            <w:top w:val="none" w:sz="0" w:space="0" w:color="auto"/>
            <w:left w:val="none" w:sz="0" w:space="0" w:color="auto"/>
            <w:bottom w:val="none" w:sz="0" w:space="0" w:color="auto"/>
            <w:right w:val="none" w:sz="0" w:space="0" w:color="auto"/>
          </w:divBdr>
          <w:divsChild>
            <w:div w:id="2146894987">
              <w:marLeft w:val="0"/>
              <w:marRight w:val="0"/>
              <w:marTop w:val="0"/>
              <w:marBottom w:val="0"/>
              <w:divBdr>
                <w:top w:val="none" w:sz="0" w:space="0" w:color="auto"/>
                <w:left w:val="none" w:sz="0" w:space="0" w:color="auto"/>
                <w:bottom w:val="none" w:sz="0" w:space="0" w:color="auto"/>
                <w:right w:val="none" w:sz="0" w:space="0" w:color="auto"/>
              </w:divBdr>
            </w:div>
          </w:divsChild>
        </w:div>
        <w:div w:id="861630714">
          <w:marLeft w:val="0"/>
          <w:marRight w:val="0"/>
          <w:marTop w:val="120"/>
          <w:marBottom w:val="0"/>
          <w:divBdr>
            <w:top w:val="none" w:sz="0" w:space="0" w:color="auto"/>
            <w:left w:val="none" w:sz="0" w:space="0" w:color="auto"/>
            <w:bottom w:val="none" w:sz="0" w:space="0" w:color="auto"/>
            <w:right w:val="none" w:sz="0" w:space="0" w:color="auto"/>
          </w:divBdr>
          <w:divsChild>
            <w:div w:id="1599173384">
              <w:marLeft w:val="0"/>
              <w:marRight w:val="0"/>
              <w:marTop w:val="0"/>
              <w:marBottom w:val="0"/>
              <w:divBdr>
                <w:top w:val="none" w:sz="0" w:space="0" w:color="auto"/>
                <w:left w:val="none" w:sz="0" w:space="0" w:color="auto"/>
                <w:bottom w:val="none" w:sz="0" w:space="0" w:color="auto"/>
                <w:right w:val="none" w:sz="0" w:space="0" w:color="auto"/>
              </w:divBdr>
            </w:div>
          </w:divsChild>
        </w:div>
        <w:div w:id="694189102">
          <w:marLeft w:val="0"/>
          <w:marRight w:val="0"/>
          <w:marTop w:val="120"/>
          <w:marBottom w:val="0"/>
          <w:divBdr>
            <w:top w:val="none" w:sz="0" w:space="0" w:color="auto"/>
            <w:left w:val="none" w:sz="0" w:space="0" w:color="auto"/>
            <w:bottom w:val="none" w:sz="0" w:space="0" w:color="auto"/>
            <w:right w:val="none" w:sz="0" w:space="0" w:color="auto"/>
          </w:divBdr>
          <w:divsChild>
            <w:div w:id="1069040149">
              <w:marLeft w:val="0"/>
              <w:marRight w:val="0"/>
              <w:marTop w:val="0"/>
              <w:marBottom w:val="0"/>
              <w:divBdr>
                <w:top w:val="none" w:sz="0" w:space="0" w:color="auto"/>
                <w:left w:val="none" w:sz="0" w:space="0" w:color="auto"/>
                <w:bottom w:val="none" w:sz="0" w:space="0" w:color="auto"/>
                <w:right w:val="none" w:sz="0" w:space="0" w:color="auto"/>
              </w:divBdr>
            </w:div>
          </w:divsChild>
        </w:div>
        <w:div w:id="885024450">
          <w:marLeft w:val="0"/>
          <w:marRight w:val="0"/>
          <w:marTop w:val="120"/>
          <w:marBottom w:val="0"/>
          <w:divBdr>
            <w:top w:val="none" w:sz="0" w:space="0" w:color="auto"/>
            <w:left w:val="none" w:sz="0" w:space="0" w:color="auto"/>
            <w:bottom w:val="none" w:sz="0" w:space="0" w:color="auto"/>
            <w:right w:val="none" w:sz="0" w:space="0" w:color="auto"/>
          </w:divBdr>
          <w:divsChild>
            <w:div w:id="365252391">
              <w:marLeft w:val="0"/>
              <w:marRight w:val="0"/>
              <w:marTop w:val="0"/>
              <w:marBottom w:val="0"/>
              <w:divBdr>
                <w:top w:val="none" w:sz="0" w:space="0" w:color="auto"/>
                <w:left w:val="none" w:sz="0" w:space="0" w:color="auto"/>
                <w:bottom w:val="none" w:sz="0" w:space="0" w:color="auto"/>
                <w:right w:val="none" w:sz="0" w:space="0" w:color="auto"/>
              </w:divBdr>
            </w:div>
          </w:divsChild>
        </w:div>
        <w:div w:id="1151172505">
          <w:marLeft w:val="0"/>
          <w:marRight w:val="0"/>
          <w:marTop w:val="120"/>
          <w:marBottom w:val="0"/>
          <w:divBdr>
            <w:top w:val="none" w:sz="0" w:space="0" w:color="auto"/>
            <w:left w:val="none" w:sz="0" w:space="0" w:color="auto"/>
            <w:bottom w:val="none" w:sz="0" w:space="0" w:color="auto"/>
            <w:right w:val="none" w:sz="0" w:space="0" w:color="auto"/>
          </w:divBdr>
          <w:divsChild>
            <w:div w:id="1325278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289715">
      <w:bodyDiv w:val="1"/>
      <w:marLeft w:val="0"/>
      <w:marRight w:val="0"/>
      <w:marTop w:val="0"/>
      <w:marBottom w:val="0"/>
      <w:divBdr>
        <w:top w:val="none" w:sz="0" w:space="0" w:color="auto"/>
        <w:left w:val="none" w:sz="0" w:space="0" w:color="auto"/>
        <w:bottom w:val="none" w:sz="0" w:space="0" w:color="auto"/>
        <w:right w:val="none" w:sz="0" w:space="0" w:color="auto"/>
      </w:divBdr>
      <w:divsChild>
        <w:div w:id="810560036">
          <w:marLeft w:val="0"/>
          <w:marRight w:val="0"/>
          <w:marTop w:val="0"/>
          <w:marBottom w:val="0"/>
          <w:divBdr>
            <w:top w:val="none" w:sz="0" w:space="0" w:color="auto"/>
            <w:left w:val="none" w:sz="0" w:space="0" w:color="auto"/>
            <w:bottom w:val="none" w:sz="0" w:space="0" w:color="auto"/>
            <w:right w:val="none" w:sz="0" w:space="0" w:color="auto"/>
          </w:divBdr>
        </w:div>
        <w:div w:id="1740202133">
          <w:marLeft w:val="0"/>
          <w:marRight w:val="0"/>
          <w:marTop w:val="120"/>
          <w:marBottom w:val="0"/>
          <w:divBdr>
            <w:top w:val="none" w:sz="0" w:space="0" w:color="auto"/>
            <w:left w:val="none" w:sz="0" w:space="0" w:color="auto"/>
            <w:bottom w:val="none" w:sz="0" w:space="0" w:color="auto"/>
            <w:right w:val="none" w:sz="0" w:space="0" w:color="auto"/>
          </w:divBdr>
          <w:divsChild>
            <w:div w:id="1260871613">
              <w:marLeft w:val="0"/>
              <w:marRight w:val="0"/>
              <w:marTop w:val="0"/>
              <w:marBottom w:val="0"/>
              <w:divBdr>
                <w:top w:val="none" w:sz="0" w:space="0" w:color="auto"/>
                <w:left w:val="none" w:sz="0" w:space="0" w:color="auto"/>
                <w:bottom w:val="none" w:sz="0" w:space="0" w:color="auto"/>
                <w:right w:val="none" w:sz="0" w:space="0" w:color="auto"/>
              </w:divBdr>
            </w:div>
          </w:divsChild>
        </w:div>
        <w:div w:id="820541617">
          <w:marLeft w:val="0"/>
          <w:marRight w:val="0"/>
          <w:marTop w:val="120"/>
          <w:marBottom w:val="0"/>
          <w:divBdr>
            <w:top w:val="none" w:sz="0" w:space="0" w:color="auto"/>
            <w:left w:val="none" w:sz="0" w:space="0" w:color="auto"/>
            <w:bottom w:val="none" w:sz="0" w:space="0" w:color="auto"/>
            <w:right w:val="none" w:sz="0" w:space="0" w:color="auto"/>
          </w:divBdr>
          <w:divsChild>
            <w:div w:id="1732969473">
              <w:marLeft w:val="0"/>
              <w:marRight w:val="0"/>
              <w:marTop w:val="0"/>
              <w:marBottom w:val="0"/>
              <w:divBdr>
                <w:top w:val="none" w:sz="0" w:space="0" w:color="auto"/>
                <w:left w:val="none" w:sz="0" w:space="0" w:color="auto"/>
                <w:bottom w:val="none" w:sz="0" w:space="0" w:color="auto"/>
                <w:right w:val="none" w:sz="0" w:space="0" w:color="auto"/>
              </w:divBdr>
            </w:div>
          </w:divsChild>
        </w:div>
        <w:div w:id="1461146936">
          <w:marLeft w:val="0"/>
          <w:marRight w:val="0"/>
          <w:marTop w:val="120"/>
          <w:marBottom w:val="0"/>
          <w:divBdr>
            <w:top w:val="none" w:sz="0" w:space="0" w:color="auto"/>
            <w:left w:val="none" w:sz="0" w:space="0" w:color="auto"/>
            <w:bottom w:val="none" w:sz="0" w:space="0" w:color="auto"/>
            <w:right w:val="none" w:sz="0" w:space="0" w:color="auto"/>
          </w:divBdr>
          <w:divsChild>
            <w:div w:id="994797170">
              <w:marLeft w:val="0"/>
              <w:marRight w:val="0"/>
              <w:marTop w:val="0"/>
              <w:marBottom w:val="0"/>
              <w:divBdr>
                <w:top w:val="none" w:sz="0" w:space="0" w:color="auto"/>
                <w:left w:val="none" w:sz="0" w:space="0" w:color="auto"/>
                <w:bottom w:val="none" w:sz="0" w:space="0" w:color="auto"/>
                <w:right w:val="none" w:sz="0" w:space="0" w:color="auto"/>
              </w:divBdr>
            </w:div>
          </w:divsChild>
        </w:div>
        <w:div w:id="315375821">
          <w:marLeft w:val="0"/>
          <w:marRight w:val="0"/>
          <w:marTop w:val="120"/>
          <w:marBottom w:val="0"/>
          <w:divBdr>
            <w:top w:val="none" w:sz="0" w:space="0" w:color="auto"/>
            <w:left w:val="none" w:sz="0" w:space="0" w:color="auto"/>
            <w:bottom w:val="none" w:sz="0" w:space="0" w:color="auto"/>
            <w:right w:val="none" w:sz="0" w:space="0" w:color="auto"/>
          </w:divBdr>
          <w:divsChild>
            <w:div w:id="1808468853">
              <w:marLeft w:val="0"/>
              <w:marRight w:val="0"/>
              <w:marTop w:val="0"/>
              <w:marBottom w:val="0"/>
              <w:divBdr>
                <w:top w:val="none" w:sz="0" w:space="0" w:color="auto"/>
                <w:left w:val="none" w:sz="0" w:space="0" w:color="auto"/>
                <w:bottom w:val="none" w:sz="0" w:space="0" w:color="auto"/>
                <w:right w:val="none" w:sz="0" w:space="0" w:color="auto"/>
              </w:divBdr>
            </w:div>
          </w:divsChild>
        </w:div>
        <w:div w:id="2041202261">
          <w:marLeft w:val="0"/>
          <w:marRight w:val="0"/>
          <w:marTop w:val="120"/>
          <w:marBottom w:val="0"/>
          <w:divBdr>
            <w:top w:val="none" w:sz="0" w:space="0" w:color="auto"/>
            <w:left w:val="none" w:sz="0" w:space="0" w:color="auto"/>
            <w:bottom w:val="none" w:sz="0" w:space="0" w:color="auto"/>
            <w:right w:val="none" w:sz="0" w:space="0" w:color="auto"/>
          </w:divBdr>
          <w:divsChild>
            <w:div w:id="66391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025130">
      <w:bodyDiv w:val="1"/>
      <w:marLeft w:val="0"/>
      <w:marRight w:val="0"/>
      <w:marTop w:val="0"/>
      <w:marBottom w:val="0"/>
      <w:divBdr>
        <w:top w:val="none" w:sz="0" w:space="0" w:color="auto"/>
        <w:left w:val="none" w:sz="0" w:space="0" w:color="auto"/>
        <w:bottom w:val="none" w:sz="0" w:space="0" w:color="auto"/>
        <w:right w:val="none" w:sz="0" w:space="0" w:color="auto"/>
      </w:divBdr>
      <w:divsChild>
        <w:div w:id="478697258">
          <w:marLeft w:val="0"/>
          <w:marRight w:val="0"/>
          <w:marTop w:val="0"/>
          <w:marBottom w:val="0"/>
          <w:divBdr>
            <w:top w:val="none" w:sz="0" w:space="0" w:color="auto"/>
            <w:left w:val="none" w:sz="0" w:space="0" w:color="auto"/>
            <w:bottom w:val="none" w:sz="0" w:space="0" w:color="auto"/>
            <w:right w:val="none" w:sz="0" w:space="0" w:color="auto"/>
          </w:divBdr>
          <w:divsChild>
            <w:div w:id="2104956366">
              <w:marLeft w:val="0"/>
              <w:marRight w:val="0"/>
              <w:marTop w:val="0"/>
              <w:marBottom w:val="0"/>
              <w:divBdr>
                <w:top w:val="none" w:sz="0" w:space="0" w:color="auto"/>
                <w:left w:val="none" w:sz="0" w:space="0" w:color="auto"/>
                <w:bottom w:val="none" w:sz="0" w:space="0" w:color="auto"/>
                <w:right w:val="none" w:sz="0" w:space="0" w:color="auto"/>
              </w:divBdr>
            </w:div>
          </w:divsChild>
        </w:div>
        <w:div w:id="1897155107">
          <w:marLeft w:val="0"/>
          <w:marRight w:val="0"/>
          <w:marTop w:val="120"/>
          <w:marBottom w:val="0"/>
          <w:divBdr>
            <w:top w:val="none" w:sz="0" w:space="0" w:color="auto"/>
            <w:left w:val="none" w:sz="0" w:space="0" w:color="auto"/>
            <w:bottom w:val="none" w:sz="0" w:space="0" w:color="auto"/>
            <w:right w:val="none" w:sz="0" w:space="0" w:color="auto"/>
          </w:divBdr>
          <w:divsChild>
            <w:div w:id="419326683">
              <w:marLeft w:val="0"/>
              <w:marRight w:val="0"/>
              <w:marTop w:val="0"/>
              <w:marBottom w:val="0"/>
              <w:divBdr>
                <w:top w:val="none" w:sz="0" w:space="0" w:color="auto"/>
                <w:left w:val="none" w:sz="0" w:space="0" w:color="auto"/>
                <w:bottom w:val="none" w:sz="0" w:space="0" w:color="auto"/>
                <w:right w:val="none" w:sz="0" w:space="0" w:color="auto"/>
              </w:divBdr>
            </w:div>
          </w:divsChild>
        </w:div>
        <w:div w:id="801771028">
          <w:marLeft w:val="0"/>
          <w:marRight w:val="0"/>
          <w:marTop w:val="120"/>
          <w:marBottom w:val="0"/>
          <w:divBdr>
            <w:top w:val="none" w:sz="0" w:space="0" w:color="auto"/>
            <w:left w:val="none" w:sz="0" w:space="0" w:color="auto"/>
            <w:bottom w:val="none" w:sz="0" w:space="0" w:color="auto"/>
            <w:right w:val="none" w:sz="0" w:space="0" w:color="auto"/>
          </w:divBdr>
          <w:divsChild>
            <w:div w:id="1303537762">
              <w:marLeft w:val="0"/>
              <w:marRight w:val="0"/>
              <w:marTop w:val="0"/>
              <w:marBottom w:val="0"/>
              <w:divBdr>
                <w:top w:val="none" w:sz="0" w:space="0" w:color="auto"/>
                <w:left w:val="none" w:sz="0" w:space="0" w:color="auto"/>
                <w:bottom w:val="none" w:sz="0" w:space="0" w:color="auto"/>
                <w:right w:val="none" w:sz="0" w:space="0" w:color="auto"/>
              </w:divBdr>
            </w:div>
          </w:divsChild>
        </w:div>
        <w:div w:id="96145127">
          <w:marLeft w:val="0"/>
          <w:marRight w:val="0"/>
          <w:marTop w:val="120"/>
          <w:marBottom w:val="0"/>
          <w:divBdr>
            <w:top w:val="none" w:sz="0" w:space="0" w:color="auto"/>
            <w:left w:val="none" w:sz="0" w:space="0" w:color="auto"/>
            <w:bottom w:val="none" w:sz="0" w:space="0" w:color="auto"/>
            <w:right w:val="none" w:sz="0" w:space="0" w:color="auto"/>
          </w:divBdr>
          <w:divsChild>
            <w:div w:id="305474686">
              <w:marLeft w:val="0"/>
              <w:marRight w:val="0"/>
              <w:marTop w:val="0"/>
              <w:marBottom w:val="0"/>
              <w:divBdr>
                <w:top w:val="none" w:sz="0" w:space="0" w:color="auto"/>
                <w:left w:val="none" w:sz="0" w:space="0" w:color="auto"/>
                <w:bottom w:val="none" w:sz="0" w:space="0" w:color="auto"/>
                <w:right w:val="none" w:sz="0" w:space="0" w:color="auto"/>
              </w:divBdr>
            </w:div>
          </w:divsChild>
        </w:div>
        <w:div w:id="1526937883">
          <w:marLeft w:val="0"/>
          <w:marRight w:val="0"/>
          <w:marTop w:val="120"/>
          <w:marBottom w:val="0"/>
          <w:divBdr>
            <w:top w:val="none" w:sz="0" w:space="0" w:color="auto"/>
            <w:left w:val="none" w:sz="0" w:space="0" w:color="auto"/>
            <w:bottom w:val="none" w:sz="0" w:space="0" w:color="auto"/>
            <w:right w:val="none" w:sz="0" w:space="0" w:color="auto"/>
          </w:divBdr>
          <w:divsChild>
            <w:div w:id="760682700">
              <w:marLeft w:val="0"/>
              <w:marRight w:val="0"/>
              <w:marTop w:val="0"/>
              <w:marBottom w:val="0"/>
              <w:divBdr>
                <w:top w:val="none" w:sz="0" w:space="0" w:color="auto"/>
                <w:left w:val="none" w:sz="0" w:space="0" w:color="auto"/>
                <w:bottom w:val="none" w:sz="0" w:space="0" w:color="auto"/>
                <w:right w:val="none" w:sz="0" w:space="0" w:color="auto"/>
              </w:divBdr>
            </w:div>
          </w:divsChild>
        </w:div>
        <w:div w:id="109862344">
          <w:marLeft w:val="0"/>
          <w:marRight w:val="0"/>
          <w:marTop w:val="120"/>
          <w:marBottom w:val="0"/>
          <w:divBdr>
            <w:top w:val="none" w:sz="0" w:space="0" w:color="auto"/>
            <w:left w:val="none" w:sz="0" w:space="0" w:color="auto"/>
            <w:bottom w:val="none" w:sz="0" w:space="0" w:color="auto"/>
            <w:right w:val="none" w:sz="0" w:space="0" w:color="auto"/>
          </w:divBdr>
          <w:divsChild>
            <w:div w:id="1213268472">
              <w:marLeft w:val="0"/>
              <w:marRight w:val="0"/>
              <w:marTop w:val="0"/>
              <w:marBottom w:val="0"/>
              <w:divBdr>
                <w:top w:val="none" w:sz="0" w:space="0" w:color="auto"/>
                <w:left w:val="none" w:sz="0" w:space="0" w:color="auto"/>
                <w:bottom w:val="none" w:sz="0" w:space="0" w:color="auto"/>
                <w:right w:val="none" w:sz="0" w:space="0" w:color="auto"/>
              </w:divBdr>
            </w:div>
          </w:divsChild>
        </w:div>
        <w:div w:id="2079010722">
          <w:marLeft w:val="0"/>
          <w:marRight w:val="0"/>
          <w:marTop w:val="120"/>
          <w:marBottom w:val="0"/>
          <w:divBdr>
            <w:top w:val="none" w:sz="0" w:space="0" w:color="auto"/>
            <w:left w:val="none" w:sz="0" w:space="0" w:color="auto"/>
            <w:bottom w:val="none" w:sz="0" w:space="0" w:color="auto"/>
            <w:right w:val="none" w:sz="0" w:space="0" w:color="auto"/>
          </w:divBdr>
          <w:divsChild>
            <w:div w:id="1623419074">
              <w:marLeft w:val="0"/>
              <w:marRight w:val="0"/>
              <w:marTop w:val="0"/>
              <w:marBottom w:val="0"/>
              <w:divBdr>
                <w:top w:val="none" w:sz="0" w:space="0" w:color="auto"/>
                <w:left w:val="none" w:sz="0" w:space="0" w:color="auto"/>
                <w:bottom w:val="none" w:sz="0" w:space="0" w:color="auto"/>
                <w:right w:val="none" w:sz="0" w:space="0" w:color="auto"/>
              </w:divBdr>
            </w:div>
          </w:divsChild>
        </w:div>
        <w:div w:id="940992784">
          <w:marLeft w:val="0"/>
          <w:marRight w:val="0"/>
          <w:marTop w:val="120"/>
          <w:marBottom w:val="0"/>
          <w:divBdr>
            <w:top w:val="none" w:sz="0" w:space="0" w:color="auto"/>
            <w:left w:val="none" w:sz="0" w:space="0" w:color="auto"/>
            <w:bottom w:val="none" w:sz="0" w:space="0" w:color="auto"/>
            <w:right w:val="none" w:sz="0" w:space="0" w:color="auto"/>
          </w:divBdr>
          <w:divsChild>
            <w:div w:id="1916474481">
              <w:marLeft w:val="0"/>
              <w:marRight w:val="0"/>
              <w:marTop w:val="0"/>
              <w:marBottom w:val="0"/>
              <w:divBdr>
                <w:top w:val="none" w:sz="0" w:space="0" w:color="auto"/>
                <w:left w:val="none" w:sz="0" w:space="0" w:color="auto"/>
                <w:bottom w:val="none" w:sz="0" w:space="0" w:color="auto"/>
                <w:right w:val="none" w:sz="0" w:space="0" w:color="auto"/>
              </w:divBdr>
            </w:div>
          </w:divsChild>
        </w:div>
        <w:div w:id="1352949173">
          <w:marLeft w:val="0"/>
          <w:marRight w:val="0"/>
          <w:marTop w:val="120"/>
          <w:marBottom w:val="0"/>
          <w:divBdr>
            <w:top w:val="none" w:sz="0" w:space="0" w:color="auto"/>
            <w:left w:val="none" w:sz="0" w:space="0" w:color="auto"/>
            <w:bottom w:val="none" w:sz="0" w:space="0" w:color="auto"/>
            <w:right w:val="none" w:sz="0" w:space="0" w:color="auto"/>
          </w:divBdr>
          <w:divsChild>
            <w:div w:id="591469589">
              <w:marLeft w:val="0"/>
              <w:marRight w:val="0"/>
              <w:marTop w:val="0"/>
              <w:marBottom w:val="0"/>
              <w:divBdr>
                <w:top w:val="none" w:sz="0" w:space="0" w:color="auto"/>
                <w:left w:val="none" w:sz="0" w:space="0" w:color="auto"/>
                <w:bottom w:val="none" w:sz="0" w:space="0" w:color="auto"/>
                <w:right w:val="none" w:sz="0" w:space="0" w:color="auto"/>
              </w:divBdr>
            </w:div>
          </w:divsChild>
        </w:div>
        <w:div w:id="425999810">
          <w:marLeft w:val="0"/>
          <w:marRight w:val="0"/>
          <w:marTop w:val="120"/>
          <w:marBottom w:val="0"/>
          <w:divBdr>
            <w:top w:val="none" w:sz="0" w:space="0" w:color="auto"/>
            <w:left w:val="none" w:sz="0" w:space="0" w:color="auto"/>
            <w:bottom w:val="none" w:sz="0" w:space="0" w:color="auto"/>
            <w:right w:val="none" w:sz="0" w:space="0" w:color="auto"/>
          </w:divBdr>
          <w:divsChild>
            <w:div w:id="327055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232537">
      <w:bodyDiv w:val="1"/>
      <w:marLeft w:val="0"/>
      <w:marRight w:val="0"/>
      <w:marTop w:val="0"/>
      <w:marBottom w:val="0"/>
      <w:divBdr>
        <w:top w:val="none" w:sz="0" w:space="0" w:color="auto"/>
        <w:left w:val="none" w:sz="0" w:space="0" w:color="auto"/>
        <w:bottom w:val="none" w:sz="0" w:space="0" w:color="auto"/>
        <w:right w:val="none" w:sz="0" w:space="0" w:color="auto"/>
      </w:divBdr>
      <w:divsChild>
        <w:div w:id="913275138">
          <w:marLeft w:val="0"/>
          <w:marRight w:val="0"/>
          <w:marTop w:val="0"/>
          <w:marBottom w:val="0"/>
          <w:divBdr>
            <w:top w:val="none" w:sz="0" w:space="0" w:color="auto"/>
            <w:left w:val="none" w:sz="0" w:space="0" w:color="auto"/>
            <w:bottom w:val="none" w:sz="0" w:space="0" w:color="auto"/>
            <w:right w:val="none" w:sz="0" w:space="0" w:color="auto"/>
          </w:divBdr>
        </w:div>
        <w:div w:id="618342789">
          <w:marLeft w:val="0"/>
          <w:marRight w:val="0"/>
          <w:marTop w:val="120"/>
          <w:marBottom w:val="0"/>
          <w:divBdr>
            <w:top w:val="none" w:sz="0" w:space="0" w:color="auto"/>
            <w:left w:val="none" w:sz="0" w:space="0" w:color="auto"/>
            <w:bottom w:val="none" w:sz="0" w:space="0" w:color="auto"/>
            <w:right w:val="none" w:sz="0" w:space="0" w:color="auto"/>
          </w:divBdr>
          <w:divsChild>
            <w:div w:id="2074967243">
              <w:marLeft w:val="0"/>
              <w:marRight w:val="0"/>
              <w:marTop w:val="0"/>
              <w:marBottom w:val="0"/>
              <w:divBdr>
                <w:top w:val="none" w:sz="0" w:space="0" w:color="auto"/>
                <w:left w:val="none" w:sz="0" w:space="0" w:color="auto"/>
                <w:bottom w:val="none" w:sz="0" w:space="0" w:color="auto"/>
                <w:right w:val="none" w:sz="0" w:space="0" w:color="auto"/>
              </w:divBdr>
            </w:div>
          </w:divsChild>
        </w:div>
        <w:div w:id="1915359131">
          <w:marLeft w:val="0"/>
          <w:marRight w:val="0"/>
          <w:marTop w:val="120"/>
          <w:marBottom w:val="0"/>
          <w:divBdr>
            <w:top w:val="none" w:sz="0" w:space="0" w:color="auto"/>
            <w:left w:val="none" w:sz="0" w:space="0" w:color="auto"/>
            <w:bottom w:val="none" w:sz="0" w:space="0" w:color="auto"/>
            <w:right w:val="none" w:sz="0" w:space="0" w:color="auto"/>
          </w:divBdr>
          <w:divsChild>
            <w:div w:id="1527408727">
              <w:marLeft w:val="0"/>
              <w:marRight w:val="0"/>
              <w:marTop w:val="0"/>
              <w:marBottom w:val="0"/>
              <w:divBdr>
                <w:top w:val="none" w:sz="0" w:space="0" w:color="auto"/>
                <w:left w:val="none" w:sz="0" w:space="0" w:color="auto"/>
                <w:bottom w:val="none" w:sz="0" w:space="0" w:color="auto"/>
                <w:right w:val="none" w:sz="0" w:space="0" w:color="auto"/>
              </w:divBdr>
            </w:div>
          </w:divsChild>
        </w:div>
        <w:div w:id="1288127482">
          <w:marLeft w:val="0"/>
          <w:marRight w:val="0"/>
          <w:marTop w:val="120"/>
          <w:marBottom w:val="0"/>
          <w:divBdr>
            <w:top w:val="none" w:sz="0" w:space="0" w:color="auto"/>
            <w:left w:val="none" w:sz="0" w:space="0" w:color="auto"/>
            <w:bottom w:val="none" w:sz="0" w:space="0" w:color="auto"/>
            <w:right w:val="none" w:sz="0" w:space="0" w:color="auto"/>
          </w:divBdr>
          <w:divsChild>
            <w:div w:id="1205404214">
              <w:marLeft w:val="0"/>
              <w:marRight w:val="0"/>
              <w:marTop w:val="0"/>
              <w:marBottom w:val="0"/>
              <w:divBdr>
                <w:top w:val="none" w:sz="0" w:space="0" w:color="auto"/>
                <w:left w:val="none" w:sz="0" w:space="0" w:color="auto"/>
                <w:bottom w:val="none" w:sz="0" w:space="0" w:color="auto"/>
                <w:right w:val="none" w:sz="0" w:space="0" w:color="auto"/>
              </w:divBdr>
            </w:div>
          </w:divsChild>
        </w:div>
        <w:div w:id="1669557520">
          <w:marLeft w:val="0"/>
          <w:marRight w:val="0"/>
          <w:marTop w:val="120"/>
          <w:marBottom w:val="0"/>
          <w:divBdr>
            <w:top w:val="none" w:sz="0" w:space="0" w:color="auto"/>
            <w:left w:val="none" w:sz="0" w:space="0" w:color="auto"/>
            <w:bottom w:val="none" w:sz="0" w:space="0" w:color="auto"/>
            <w:right w:val="none" w:sz="0" w:space="0" w:color="auto"/>
          </w:divBdr>
          <w:divsChild>
            <w:div w:id="1920745152">
              <w:marLeft w:val="0"/>
              <w:marRight w:val="0"/>
              <w:marTop w:val="0"/>
              <w:marBottom w:val="0"/>
              <w:divBdr>
                <w:top w:val="none" w:sz="0" w:space="0" w:color="auto"/>
                <w:left w:val="none" w:sz="0" w:space="0" w:color="auto"/>
                <w:bottom w:val="none" w:sz="0" w:space="0" w:color="auto"/>
                <w:right w:val="none" w:sz="0" w:space="0" w:color="auto"/>
              </w:divBdr>
            </w:div>
          </w:divsChild>
        </w:div>
        <w:div w:id="418866118">
          <w:marLeft w:val="0"/>
          <w:marRight w:val="0"/>
          <w:marTop w:val="120"/>
          <w:marBottom w:val="0"/>
          <w:divBdr>
            <w:top w:val="none" w:sz="0" w:space="0" w:color="auto"/>
            <w:left w:val="none" w:sz="0" w:space="0" w:color="auto"/>
            <w:bottom w:val="none" w:sz="0" w:space="0" w:color="auto"/>
            <w:right w:val="none" w:sz="0" w:space="0" w:color="auto"/>
          </w:divBdr>
          <w:divsChild>
            <w:div w:id="79910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011268">
      <w:bodyDiv w:val="1"/>
      <w:marLeft w:val="0"/>
      <w:marRight w:val="0"/>
      <w:marTop w:val="0"/>
      <w:marBottom w:val="0"/>
      <w:divBdr>
        <w:top w:val="none" w:sz="0" w:space="0" w:color="auto"/>
        <w:left w:val="none" w:sz="0" w:space="0" w:color="auto"/>
        <w:bottom w:val="none" w:sz="0" w:space="0" w:color="auto"/>
        <w:right w:val="none" w:sz="0" w:space="0" w:color="auto"/>
      </w:divBdr>
      <w:divsChild>
        <w:div w:id="957447849">
          <w:marLeft w:val="0"/>
          <w:marRight w:val="0"/>
          <w:marTop w:val="0"/>
          <w:marBottom w:val="0"/>
          <w:divBdr>
            <w:top w:val="none" w:sz="0" w:space="0" w:color="auto"/>
            <w:left w:val="none" w:sz="0" w:space="0" w:color="auto"/>
            <w:bottom w:val="none" w:sz="0" w:space="0" w:color="auto"/>
            <w:right w:val="none" w:sz="0" w:space="0" w:color="auto"/>
          </w:divBdr>
          <w:divsChild>
            <w:div w:id="1482842547">
              <w:marLeft w:val="0"/>
              <w:marRight w:val="0"/>
              <w:marTop w:val="0"/>
              <w:marBottom w:val="0"/>
              <w:divBdr>
                <w:top w:val="none" w:sz="0" w:space="0" w:color="auto"/>
                <w:left w:val="none" w:sz="0" w:space="0" w:color="auto"/>
                <w:bottom w:val="none" w:sz="0" w:space="0" w:color="auto"/>
                <w:right w:val="none" w:sz="0" w:space="0" w:color="auto"/>
              </w:divBdr>
            </w:div>
          </w:divsChild>
        </w:div>
        <w:div w:id="722681019">
          <w:marLeft w:val="0"/>
          <w:marRight w:val="0"/>
          <w:marTop w:val="120"/>
          <w:marBottom w:val="0"/>
          <w:divBdr>
            <w:top w:val="none" w:sz="0" w:space="0" w:color="auto"/>
            <w:left w:val="none" w:sz="0" w:space="0" w:color="auto"/>
            <w:bottom w:val="none" w:sz="0" w:space="0" w:color="auto"/>
            <w:right w:val="none" w:sz="0" w:space="0" w:color="auto"/>
          </w:divBdr>
          <w:divsChild>
            <w:div w:id="1217352918">
              <w:marLeft w:val="0"/>
              <w:marRight w:val="0"/>
              <w:marTop w:val="0"/>
              <w:marBottom w:val="0"/>
              <w:divBdr>
                <w:top w:val="none" w:sz="0" w:space="0" w:color="auto"/>
                <w:left w:val="none" w:sz="0" w:space="0" w:color="auto"/>
                <w:bottom w:val="none" w:sz="0" w:space="0" w:color="auto"/>
                <w:right w:val="none" w:sz="0" w:space="0" w:color="auto"/>
              </w:divBdr>
            </w:div>
          </w:divsChild>
        </w:div>
        <w:div w:id="1788892607">
          <w:marLeft w:val="0"/>
          <w:marRight w:val="0"/>
          <w:marTop w:val="120"/>
          <w:marBottom w:val="0"/>
          <w:divBdr>
            <w:top w:val="none" w:sz="0" w:space="0" w:color="auto"/>
            <w:left w:val="none" w:sz="0" w:space="0" w:color="auto"/>
            <w:bottom w:val="none" w:sz="0" w:space="0" w:color="auto"/>
            <w:right w:val="none" w:sz="0" w:space="0" w:color="auto"/>
          </w:divBdr>
          <w:divsChild>
            <w:div w:id="1645306169">
              <w:marLeft w:val="0"/>
              <w:marRight w:val="0"/>
              <w:marTop w:val="0"/>
              <w:marBottom w:val="0"/>
              <w:divBdr>
                <w:top w:val="none" w:sz="0" w:space="0" w:color="auto"/>
                <w:left w:val="none" w:sz="0" w:space="0" w:color="auto"/>
                <w:bottom w:val="none" w:sz="0" w:space="0" w:color="auto"/>
                <w:right w:val="none" w:sz="0" w:space="0" w:color="auto"/>
              </w:divBdr>
            </w:div>
          </w:divsChild>
        </w:div>
        <w:div w:id="2003268082">
          <w:marLeft w:val="0"/>
          <w:marRight w:val="0"/>
          <w:marTop w:val="120"/>
          <w:marBottom w:val="0"/>
          <w:divBdr>
            <w:top w:val="none" w:sz="0" w:space="0" w:color="auto"/>
            <w:left w:val="none" w:sz="0" w:space="0" w:color="auto"/>
            <w:bottom w:val="none" w:sz="0" w:space="0" w:color="auto"/>
            <w:right w:val="none" w:sz="0" w:space="0" w:color="auto"/>
          </w:divBdr>
          <w:divsChild>
            <w:div w:id="632907790">
              <w:marLeft w:val="0"/>
              <w:marRight w:val="0"/>
              <w:marTop w:val="0"/>
              <w:marBottom w:val="0"/>
              <w:divBdr>
                <w:top w:val="none" w:sz="0" w:space="0" w:color="auto"/>
                <w:left w:val="none" w:sz="0" w:space="0" w:color="auto"/>
                <w:bottom w:val="none" w:sz="0" w:space="0" w:color="auto"/>
                <w:right w:val="none" w:sz="0" w:space="0" w:color="auto"/>
              </w:divBdr>
            </w:div>
          </w:divsChild>
        </w:div>
        <w:div w:id="1526284022">
          <w:marLeft w:val="0"/>
          <w:marRight w:val="0"/>
          <w:marTop w:val="120"/>
          <w:marBottom w:val="0"/>
          <w:divBdr>
            <w:top w:val="none" w:sz="0" w:space="0" w:color="auto"/>
            <w:left w:val="none" w:sz="0" w:space="0" w:color="auto"/>
            <w:bottom w:val="none" w:sz="0" w:space="0" w:color="auto"/>
            <w:right w:val="none" w:sz="0" w:space="0" w:color="auto"/>
          </w:divBdr>
          <w:divsChild>
            <w:div w:id="77753290">
              <w:marLeft w:val="0"/>
              <w:marRight w:val="0"/>
              <w:marTop w:val="0"/>
              <w:marBottom w:val="0"/>
              <w:divBdr>
                <w:top w:val="none" w:sz="0" w:space="0" w:color="auto"/>
                <w:left w:val="none" w:sz="0" w:space="0" w:color="auto"/>
                <w:bottom w:val="none" w:sz="0" w:space="0" w:color="auto"/>
                <w:right w:val="none" w:sz="0" w:space="0" w:color="auto"/>
              </w:divBdr>
            </w:div>
          </w:divsChild>
        </w:div>
        <w:div w:id="1735272281">
          <w:marLeft w:val="0"/>
          <w:marRight w:val="0"/>
          <w:marTop w:val="120"/>
          <w:marBottom w:val="0"/>
          <w:divBdr>
            <w:top w:val="none" w:sz="0" w:space="0" w:color="auto"/>
            <w:left w:val="none" w:sz="0" w:space="0" w:color="auto"/>
            <w:bottom w:val="none" w:sz="0" w:space="0" w:color="auto"/>
            <w:right w:val="none" w:sz="0" w:space="0" w:color="auto"/>
          </w:divBdr>
          <w:divsChild>
            <w:div w:id="1937982481">
              <w:marLeft w:val="0"/>
              <w:marRight w:val="0"/>
              <w:marTop w:val="0"/>
              <w:marBottom w:val="0"/>
              <w:divBdr>
                <w:top w:val="none" w:sz="0" w:space="0" w:color="auto"/>
                <w:left w:val="none" w:sz="0" w:space="0" w:color="auto"/>
                <w:bottom w:val="none" w:sz="0" w:space="0" w:color="auto"/>
                <w:right w:val="none" w:sz="0" w:space="0" w:color="auto"/>
              </w:divBdr>
            </w:div>
          </w:divsChild>
        </w:div>
        <w:div w:id="1892422637">
          <w:marLeft w:val="0"/>
          <w:marRight w:val="0"/>
          <w:marTop w:val="120"/>
          <w:marBottom w:val="0"/>
          <w:divBdr>
            <w:top w:val="none" w:sz="0" w:space="0" w:color="auto"/>
            <w:left w:val="none" w:sz="0" w:space="0" w:color="auto"/>
            <w:bottom w:val="none" w:sz="0" w:space="0" w:color="auto"/>
            <w:right w:val="none" w:sz="0" w:space="0" w:color="auto"/>
          </w:divBdr>
          <w:divsChild>
            <w:div w:id="587932467">
              <w:marLeft w:val="0"/>
              <w:marRight w:val="0"/>
              <w:marTop w:val="0"/>
              <w:marBottom w:val="0"/>
              <w:divBdr>
                <w:top w:val="none" w:sz="0" w:space="0" w:color="auto"/>
                <w:left w:val="none" w:sz="0" w:space="0" w:color="auto"/>
                <w:bottom w:val="none" w:sz="0" w:space="0" w:color="auto"/>
                <w:right w:val="none" w:sz="0" w:space="0" w:color="auto"/>
              </w:divBdr>
            </w:div>
          </w:divsChild>
        </w:div>
        <w:div w:id="1371612731">
          <w:marLeft w:val="0"/>
          <w:marRight w:val="0"/>
          <w:marTop w:val="120"/>
          <w:marBottom w:val="0"/>
          <w:divBdr>
            <w:top w:val="none" w:sz="0" w:space="0" w:color="auto"/>
            <w:left w:val="none" w:sz="0" w:space="0" w:color="auto"/>
            <w:bottom w:val="none" w:sz="0" w:space="0" w:color="auto"/>
            <w:right w:val="none" w:sz="0" w:space="0" w:color="auto"/>
          </w:divBdr>
          <w:divsChild>
            <w:div w:id="1846437934">
              <w:marLeft w:val="0"/>
              <w:marRight w:val="0"/>
              <w:marTop w:val="0"/>
              <w:marBottom w:val="0"/>
              <w:divBdr>
                <w:top w:val="none" w:sz="0" w:space="0" w:color="auto"/>
                <w:left w:val="none" w:sz="0" w:space="0" w:color="auto"/>
                <w:bottom w:val="none" w:sz="0" w:space="0" w:color="auto"/>
                <w:right w:val="none" w:sz="0" w:space="0" w:color="auto"/>
              </w:divBdr>
            </w:div>
          </w:divsChild>
        </w:div>
        <w:div w:id="782649514">
          <w:marLeft w:val="0"/>
          <w:marRight w:val="0"/>
          <w:marTop w:val="120"/>
          <w:marBottom w:val="0"/>
          <w:divBdr>
            <w:top w:val="none" w:sz="0" w:space="0" w:color="auto"/>
            <w:left w:val="none" w:sz="0" w:space="0" w:color="auto"/>
            <w:bottom w:val="none" w:sz="0" w:space="0" w:color="auto"/>
            <w:right w:val="none" w:sz="0" w:space="0" w:color="auto"/>
          </w:divBdr>
          <w:divsChild>
            <w:div w:id="1251961768">
              <w:marLeft w:val="0"/>
              <w:marRight w:val="0"/>
              <w:marTop w:val="0"/>
              <w:marBottom w:val="0"/>
              <w:divBdr>
                <w:top w:val="none" w:sz="0" w:space="0" w:color="auto"/>
                <w:left w:val="none" w:sz="0" w:space="0" w:color="auto"/>
                <w:bottom w:val="none" w:sz="0" w:space="0" w:color="auto"/>
                <w:right w:val="none" w:sz="0" w:space="0" w:color="auto"/>
              </w:divBdr>
            </w:div>
          </w:divsChild>
        </w:div>
        <w:div w:id="269320138">
          <w:marLeft w:val="0"/>
          <w:marRight w:val="0"/>
          <w:marTop w:val="120"/>
          <w:marBottom w:val="0"/>
          <w:divBdr>
            <w:top w:val="none" w:sz="0" w:space="0" w:color="auto"/>
            <w:left w:val="none" w:sz="0" w:space="0" w:color="auto"/>
            <w:bottom w:val="none" w:sz="0" w:space="0" w:color="auto"/>
            <w:right w:val="none" w:sz="0" w:space="0" w:color="auto"/>
          </w:divBdr>
          <w:divsChild>
            <w:div w:id="898903364">
              <w:marLeft w:val="0"/>
              <w:marRight w:val="0"/>
              <w:marTop w:val="0"/>
              <w:marBottom w:val="0"/>
              <w:divBdr>
                <w:top w:val="none" w:sz="0" w:space="0" w:color="auto"/>
                <w:left w:val="none" w:sz="0" w:space="0" w:color="auto"/>
                <w:bottom w:val="none" w:sz="0" w:space="0" w:color="auto"/>
                <w:right w:val="none" w:sz="0" w:space="0" w:color="auto"/>
              </w:divBdr>
            </w:div>
          </w:divsChild>
        </w:div>
        <w:div w:id="1893272453">
          <w:marLeft w:val="0"/>
          <w:marRight w:val="0"/>
          <w:marTop w:val="120"/>
          <w:marBottom w:val="0"/>
          <w:divBdr>
            <w:top w:val="none" w:sz="0" w:space="0" w:color="auto"/>
            <w:left w:val="none" w:sz="0" w:space="0" w:color="auto"/>
            <w:bottom w:val="none" w:sz="0" w:space="0" w:color="auto"/>
            <w:right w:val="none" w:sz="0" w:space="0" w:color="auto"/>
          </w:divBdr>
          <w:divsChild>
            <w:div w:id="207304360">
              <w:marLeft w:val="0"/>
              <w:marRight w:val="0"/>
              <w:marTop w:val="0"/>
              <w:marBottom w:val="0"/>
              <w:divBdr>
                <w:top w:val="none" w:sz="0" w:space="0" w:color="auto"/>
                <w:left w:val="none" w:sz="0" w:space="0" w:color="auto"/>
                <w:bottom w:val="none" w:sz="0" w:space="0" w:color="auto"/>
                <w:right w:val="none" w:sz="0" w:space="0" w:color="auto"/>
              </w:divBdr>
            </w:div>
          </w:divsChild>
        </w:div>
        <w:div w:id="1487476387">
          <w:marLeft w:val="0"/>
          <w:marRight w:val="0"/>
          <w:marTop w:val="120"/>
          <w:marBottom w:val="0"/>
          <w:divBdr>
            <w:top w:val="none" w:sz="0" w:space="0" w:color="auto"/>
            <w:left w:val="none" w:sz="0" w:space="0" w:color="auto"/>
            <w:bottom w:val="none" w:sz="0" w:space="0" w:color="auto"/>
            <w:right w:val="none" w:sz="0" w:space="0" w:color="auto"/>
          </w:divBdr>
          <w:divsChild>
            <w:div w:id="2102287926">
              <w:marLeft w:val="0"/>
              <w:marRight w:val="0"/>
              <w:marTop w:val="0"/>
              <w:marBottom w:val="0"/>
              <w:divBdr>
                <w:top w:val="none" w:sz="0" w:space="0" w:color="auto"/>
                <w:left w:val="none" w:sz="0" w:space="0" w:color="auto"/>
                <w:bottom w:val="none" w:sz="0" w:space="0" w:color="auto"/>
                <w:right w:val="none" w:sz="0" w:space="0" w:color="auto"/>
              </w:divBdr>
            </w:div>
          </w:divsChild>
        </w:div>
        <w:div w:id="1931962096">
          <w:marLeft w:val="0"/>
          <w:marRight w:val="0"/>
          <w:marTop w:val="120"/>
          <w:marBottom w:val="0"/>
          <w:divBdr>
            <w:top w:val="none" w:sz="0" w:space="0" w:color="auto"/>
            <w:left w:val="none" w:sz="0" w:space="0" w:color="auto"/>
            <w:bottom w:val="none" w:sz="0" w:space="0" w:color="auto"/>
            <w:right w:val="none" w:sz="0" w:space="0" w:color="auto"/>
          </w:divBdr>
          <w:divsChild>
            <w:div w:id="38633003">
              <w:marLeft w:val="0"/>
              <w:marRight w:val="0"/>
              <w:marTop w:val="0"/>
              <w:marBottom w:val="0"/>
              <w:divBdr>
                <w:top w:val="none" w:sz="0" w:space="0" w:color="auto"/>
                <w:left w:val="none" w:sz="0" w:space="0" w:color="auto"/>
                <w:bottom w:val="none" w:sz="0" w:space="0" w:color="auto"/>
                <w:right w:val="none" w:sz="0" w:space="0" w:color="auto"/>
              </w:divBdr>
            </w:div>
          </w:divsChild>
        </w:div>
        <w:div w:id="527719655">
          <w:marLeft w:val="0"/>
          <w:marRight w:val="0"/>
          <w:marTop w:val="120"/>
          <w:marBottom w:val="0"/>
          <w:divBdr>
            <w:top w:val="none" w:sz="0" w:space="0" w:color="auto"/>
            <w:left w:val="none" w:sz="0" w:space="0" w:color="auto"/>
            <w:bottom w:val="none" w:sz="0" w:space="0" w:color="auto"/>
            <w:right w:val="none" w:sz="0" w:space="0" w:color="auto"/>
          </w:divBdr>
          <w:divsChild>
            <w:div w:id="888153525">
              <w:marLeft w:val="0"/>
              <w:marRight w:val="0"/>
              <w:marTop w:val="0"/>
              <w:marBottom w:val="0"/>
              <w:divBdr>
                <w:top w:val="none" w:sz="0" w:space="0" w:color="auto"/>
                <w:left w:val="none" w:sz="0" w:space="0" w:color="auto"/>
                <w:bottom w:val="none" w:sz="0" w:space="0" w:color="auto"/>
                <w:right w:val="none" w:sz="0" w:space="0" w:color="auto"/>
              </w:divBdr>
            </w:div>
          </w:divsChild>
        </w:div>
        <w:div w:id="1676885433">
          <w:marLeft w:val="0"/>
          <w:marRight w:val="0"/>
          <w:marTop w:val="120"/>
          <w:marBottom w:val="0"/>
          <w:divBdr>
            <w:top w:val="none" w:sz="0" w:space="0" w:color="auto"/>
            <w:left w:val="none" w:sz="0" w:space="0" w:color="auto"/>
            <w:bottom w:val="none" w:sz="0" w:space="0" w:color="auto"/>
            <w:right w:val="none" w:sz="0" w:space="0" w:color="auto"/>
          </w:divBdr>
          <w:divsChild>
            <w:div w:id="567686607">
              <w:marLeft w:val="0"/>
              <w:marRight w:val="0"/>
              <w:marTop w:val="0"/>
              <w:marBottom w:val="0"/>
              <w:divBdr>
                <w:top w:val="none" w:sz="0" w:space="0" w:color="auto"/>
                <w:left w:val="none" w:sz="0" w:space="0" w:color="auto"/>
                <w:bottom w:val="none" w:sz="0" w:space="0" w:color="auto"/>
                <w:right w:val="none" w:sz="0" w:space="0" w:color="auto"/>
              </w:divBdr>
            </w:div>
          </w:divsChild>
        </w:div>
        <w:div w:id="239095841">
          <w:marLeft w:val="0"/>
          <w:marRight w:val="0"/>
          <w:marTop w:val="120"/>
          <w:marBottom w:val="0"/>
          <w:divBdr>
            <w:top w:val="none" w:sz="0" w:space="0" w:color="auto"/>
            <w:left w:val="none" w:sz="0" w:space="0" w:color="auto"/>
            <w:bottom w:val="none" w:sz="0" w:space="0" w:color="auto"/>
            <w:right w:val="none" w:sz="0" w:space="0" w:color="auto"/>
          </w:divBdr>
          <w:divsChild>
            <w:div w:id="1784768379">
              <w:marLeft w:val="0"/>
              <w:marRight w:val="0"/>
              <w:marTop w:val="0"/>
              <w:marBottom w:val="0"/>
              <w:divBdr>
                <w:top w:val="none" w:sz="0" w:space="0" w:color="auto"/>
                <w:left w:val="none" w:sz="0" w:space="0" w:color="auto"/>
                <w:bottom w:val="none" w:sz="0" w:space="0" w:color="auto"/>
                <w:right w:val="none" w:sz="0" w:space="0" w:color="auto"/>
              </w:divBdr>
            </w:div>
          </w:divsChild>
        </w:div>
        <w:div w:id="572662518">
          <w:marLeft w:val="0"/>
          <w:marRight w:val="0"/>
          <w:marTop w:val="120"/>
          <w:marBottom w:val="0"/>
          <w:divBdr>
            <w:top w:val="none" w:sz="0" w:space="0" w:color="auto"/>
            <w:left w:val="none" w:sz="0" w:space="0" w:color="auto"/>
            <w:bottom w:val="none" w:sz="0" w:space="0" w:color="auto"/>
            <w:right w:val="none" w:sz="0" w:space="0" w:color="auto"/>
          </w:divBdr>
          <w:divsChild>
            <w:div w:id="525296731">
              <w:marLeft w:val="0"/>
              <w:marRight w:val="0"/>
              <w:marTop w:val="0"/>
              <w:marBottom w:val="0"/>
              <w:divBdr>
                <w:top w:val="none" w:sz="0" w:space="0" w:color="auto"/>
                <w:left w:val="none" w:sz="0" w:space="0" w:color="auto"/>
                <w:bottom w:val="none" w:sz="0" w:space="0" w:color="auto"/>
                <w:right w:val="none" w:sz="0" w:space="0" w:color="auto"/>
              </w:divBdr>
            </w:div>
          </w:divsChild>
        </w:div>
        <w:div w:id="1615595067">
          <w:marLeft w:val="0"/>
          <w:marRight w:val="0"/>
          <w:marTop w:val="120"/>
          <w:marBottom w:val="0"/>
          <w:divBdr>
            <w:top w:val="none" w:sz="0" w:space="0" w:color="auto"/>
            <w:left w:val="none" w:sz="0" w:space="0" w:color="auto"/>
            <w:bottom w:val="none" w:sz="0" w:space="0" w:color="auto"/>
            <w:right w:val="none" w:sz="0" w:space="0" w:color="auto"/>
          </w:divBdr>
          <w:divsChild>
            <w:div w:id="1453591178">
              <w:marLeft w:val="0"/>
              <w:marRight w:val="0"/>
              <w:marTop w:val="0"/>
              <w:marBottom w:val="0"/>
              <w:divBdr>
                <w:top w:val="none" w:sz="0" w:space="0" w:color="auto"/>
                <w:left w:val="none" w:sz="0" w:space="0" w:color="auto"/>
                <w:bottom w:val="none" w:sz="0" w:space="0" w:color="auto"/>
                <w:right w:val="none" w:sz="0" w:space="0" w:color="auto"/>
              </w:divBdr>
            </w:div>
          </w:divsChild>
        </w:div>
        <w:div w:id="1489394918">
          <w:marLeft w:val="0"/>
          <w:marRight w:val="0"/>
          <w:marTop w:val="120"/>
          <w:marBottom w:val="0"/>
          <w:divBdr>
            <w:top w:val="none" w:sz="0" w:space="0" w:color="auto"/>
            <w:left w:val="none" w:sz="0" w:space="0" w:color="auto"/>
            <w:bottom w:val="none" w:sz="0" w:space="0" w:color="auto"/>
            <w:right w:val="none" w:sz="0" w:space="0" w:color="auto"/>
          </w:divBdr>
          <w:divsChild>
            <w:div w:id="18314904">
              <w:marLeft w:val="0"/>
              <w:marRight w:val="0"/>
              <w:marTop w:val="0"/>
              <w:marBottom w:val="0"/>
              <w:divBdr>
                <w:top w:val="none" w:sz="0" w:space="0" w:color="auto"/>
                <w:left w:val="none" w:sz="0" w:space="0" w:color="auto"/>
                <w:bottom w:val="none" w:sz="0" w:space="0" w:color="auto"/>
                <w:right w:val="none" w:sz="0" w:space="0" w:color="auto"/>
              </w:divBdr>
            </w:div>
          </w:divsChild>
        </w:div>
        <w:div w:id="1159879056">
          <w:marLeft w:val="0"/>
          <w:marRight w:val="0"/>
          <w:marTop w:val="120"/>
          <w:marBottom w:val="0"/>
          <w:divBdr>
            <w:top w:val="none" w:sz="0" w:space="0" w:color="auto"/>
            <w:left w:val="none" w:sz="0" w:space="0" w:color="auto"/>
            <w:bottom w:val="none" w:sz="0" w:space="0" w:color="auto"/>
            <w:right w:val="none" w:sz="0" w:space="0" w:color="auto"/>
          </w:divBdr>
          <w:divsChild>
            <w:div w:id="390737331">
              <w:marLeft w:val="0"/>
              <w:marRight w:val="0"/>
              <w:marTop w:val="0"/>
              <w:marBottom w:val="0"/>
              <w:divBdr>
                <w:top w:val="none" w:sz="0" w:space="0" w:color="auto"/>
                <w:left w:val="none" w:sz="0" w:space="0" w:color="auto"/>
                <w:bottom w:val="none" w:sz="0" w:space="0" w:color="auto"/>
                <w:right w:val="none" w:sz="0" w:space="0" w:color="auto"/>
              </w:divBdr>
            </w:div>
          </w:divsChild>
        </w:div>
        <w:div w:id="2085644504">
          <w:marLeft w:val="0"/>
          <w:marRight w:val="0"/>
          <w:marTop w:val="120"/>
          <w:marBottom w:val="0"/>
          <w:divBdr>
            <w:top w:val="none" w:sz="0" w:space="0" w:color="auto"/>
            <w:left w:val="none" w:sz="0" w:space="0" w:color="auto"/>
            <w:bottom w:val="none" w:sz="0" w:space="0" w:color="auto"/>
            <w:right w:val="none" w:sz="0" w:space="0" w:color="auto"/>
          </w:divBdr>
          <w:divsChild>
            <w:div w:id="286547287">
              <w:marLeft w:val="0"/>
              <w:marRight w:val="0"/>
              <w:marTop w:val="0"/>
              <w:marBottom w:val="0"/>
              <w:divBdr>
                <w:top w:val="none" w:sz="0" w:space="0" w:color="auto"/>
                <w:left w:val="none" w:sz="0" w:space="0" w:color="auto"/>
                <w:bottom w:val="none" w:sz="0" w:space="0" w:color="auto"/>
                <w:right w:val="none" w:sz="0" w:space="0" w:color="auto"/>
              </w:divBdr>
            </w:div>
          </w:divsChild>
        </w:div>
        <w:div w:id="172766182">
          <w:marLeft w:val="0"/>
          <w:marRight w:val="0"/>
          <w:marTop w:val="120"/>
          <w:marBottom w:val="0"/>
          <w:divBdr>
            <w:top w:val="none" w:sz="0" w:space="0" w:color="auto"/>
            <w:left w:val="none" w:sz="0" w:space="0" w:color="auto"/>
            <w:bottom w:val="none" w:sz="0" w:space="0" w:color="auto"/>
            <w:right w:val="none" w:sz="0" w:space="0" w:color="auto"/>
          </w:divBdr>
          <w:divsChild>
            <w:div w:id="1235122195">
              <w:marLeft w:val="0"/>
              <w:marRight w:val="0"/>
              <w:marTop w:val="0"/>
              <w:marBottom w:val="0"/>
              <w:divBdr>
                <w:top w:val="none" w:sz="0" w:space="0" w:color="auto"/>
                <w:left w:val="none" w:sz="0" w:space="0" w:color="auto"/>
                <w:bottom w:val="none" w:sz="0" w:space="0" w:color="auto"/>
                <w:right w:val="none" w:sz="0" w:space="0" w:color="auto"/>
              </w:divBdr>
            </w:div>
          </w:divsChild>
        </w:div>
        <w:div w:id="359282896">
          <w:marLeft w:val="0"/>
          <w:marRight w:val="0"/>
          <w:marTop w:val="120"/>
          <w:marBottom w:val="0"/>
          <w:divBdr>
            <w:top w:val="none" w:sz="0" w:space="0" w:color="auto"/>
            <w:left w:val="none" w:sz="0" w:space="0" w:color="auto"/>
            <w:bottom w:val="none" w:sz="0" w:space="0" w:color="auto"/>
            <w:right w:val="none" w:sz="0" w:space="0" w:color="auto"/>
          </w:divBdr>
          <w:divsChild>
            <w:div w:id="152644541">
              <w:marLeft w:val="0"/>
              <w:marRight w:val="0"/>
              <w:marTop w:val="0"/>
              <w:marBottom w:val="0"/>
              <w:divBdr>
                <w:top w:val="none" w:sz="0" w:space="0" w:color="auto"/>
                <w:left w:val="none" w:sz="0" w:space="0" w:color="auto"/>
                <w:bottom w:val="none" w:sz="0" w:space="0" w:color="auto"/>
                <w:right w:val="none" w:sz="0" w:space="0" w:color="auto"/>
              </w:divBdr>
            </w:div>
          </w:divsChild>
        </w:div>
        <w:div w:id="1954364878">
          <w:marLeft w:val="0"/>
          <w:marRight w:val="0"/>
          <w:marTop w:val="120"/>
          <w:marBottom w:val="0"/>
          <w:divBdr>
            <w:top w:val="none" w:sz="0" w:space="0" w:color="auto"/>
            <w:left w:val="none" w:sz="0" w:space="0" w:color="auto"/>
            <w:bottom w:val="none" w:sz="0" w:space="0" w:color="auto"/>
            <w:right w:val="none" w:sz="0" w:space="0" w:color="auto"/>
          </w:divBdr>
          <w:divsChild>
            <w:div w:id="377897805">
              <w:marLeft w:val="0"/>
              <w:marRight w:val="0"/>
              <w:marTop w:val="0"/>
              <w:marBottom w:val="0"/>
              <w:divBdr>
                <w:top w:val="none" w:sz="0" w:space="0" w:color="auto"/>
                <w:left w:val="none" w:sz="0" w:space="0" w:color="auto"/>
                <w:bottom w:val="none" w:sz="0" w:space="0" w:color="auto"/>
                <w:right w:val="none" w:sz="0" w:space="0" w:color="auto"/>
              </w:divBdr>
            </w:div>
          </w:divsChild>
        </w:div>
        <w:div w:id="1096289553">
          <w:marLeft w:val="0"/>
          <w:marRight w:val="0"/>
          <w:marTop w:val="120"/>
          <w:marBottom w:val="0"/>
          <w:divBdr>
            <w:top w:val="none" w:sz="0" w:space="0" w:color="auto"/>
            <w:left w:val="none" w:sz="0" w:space="0" w:color="auto"/>
            <w:bottom w:val="none" w:sz="0" w:space="0" w:color="auto"/>
            <w:right w:val="none" w:sz="0" w:space="0" w:color="auto"/>
          </w:divBdr>
          <w:divsChild>
            <w:div w:id="844594927">
              <w:marLeft w:val="0"/>
              <w:marRight w:val="0"/>
              <w:marTop w:val="0"/>
              <w:marBottom w:val="0"/>
              <w:divBdr>
                <w:top w:val="none" w:sz="0" w:space="0" w:color="auto"/>
                <w:left w:val="none" w:sz="0" w:space="0" w:color="auto"/>
                <w:bottom w:val="none" w:sz="0" w:space="0" w:color="auto"/>
                <w:right w:val="none" w:sz="0" w:space="0" w:color="auto"/>
              </w:divBdr>
            </w:div>
          </w:divsChild>
        </w:div>
        <w:div w:id="1401517086">
          <w:marLeft w:val="0"/>
          <w:marRight w:val="0"/>
          <w:marTop w:val="120"/>
          <w:marBottom w:val="0"/>
          <w:divBdr>
            <w:top w:val="none" w:sz="0" w:space="0" w:color="auto"/>
            <w:left w:val="none" w:sz="0" w:space="0" w:color="auto"/>
            <w:bottom w:val="none" w:sz="0" w:space="0" w:color="auto"/>
            <w:right w:val="none" w:sz="0" w:space="0" w:color="auto"/>
          </w:divBdr>
          <w:divsChild>
            <w:div w:id="1456675841">
              <w:marLeft w:val="0"/>
              <w:marRight w:val="0"/>
              <w:marTop w:val="0"/>
              <w:marBottom w:val="0"/>
              <w:divBdr>
                <w:top w:val="none" w:sz="0" w:space="0" w:color="auto"/>
                <w:left w:val="none" w:sz="0" w:space="0" w:color="auto"/>
                <w:bottom w:val="none" w:sz="0" w:space="0" w:color="auto"/>
                <w:right w:val="none" w:sz="0" w:space="0" w:color="auto"/>
              </w:divBdr>
            </w:div>
          </w:divsChild>
        </w:div>
        <w:div w:id="202132376">
          <w:marLeft w:val="0"/>
          <w:marRight w:val="0"/>
          <w:marTop w:val="120"/>
          <w:marBottom w:val="0"/>
          <w:divBdr>
            <w:top w:val="none" w:sz="0" w:space="0" w:color="auto"/>
            <w:left w:val="none" w:sz="0" w:space="0" w:color="auto"/>
            <w:bottom w:val="none" w:sz="0" w:space="0" w:color="auto"/>
            <w:right w:val="none" w:sz="0" w:space="0" w:color="auto"/>
          </w:divBdr>
          <w:divsChild>
            <w:div w:id="1073970148">
              <w:marLeft w:val="0"/>
              <w:marRight w:val="0"/>
              <w:marTop w:val="0"/>
              <w:marBottom w:val="0"/>
              <w:divBdr>
                <w:top w:val="none" w:sz="0" w:space="0" w:color="auto"/>
                <w:left w:val="none" w:sz="0" w:space="0" w:color="auto"/>
                <w:bottom w:val="none" w:sz="0" w:space="0" w:color="auto"/>
                <w:right w:val="none" w:sz="0" w:space="0" w:color="auto"/>
              </w:divBdr>
            </w:div>
          </w:divsChild>
        </w:div>
        <w:div w:id="2071344266">
          <w:marLeft w:val="0"/>
          <w:marRight w:val="0"/>
          <w:marTop w:val="120"/>
          <w:marBottom w:val="0"/>
          <w:divBdr>
            <w:top w:val="none" w:sz="0" w:space="0" w:color="auto"/>
            <w:left w:val="none" w:sz="0" w:space="0" w:color="auto"/>
            <w:bottom w:val="none" w:sz="0" w:space="0" w:color="auto"/>
            <w:right w:val="none" w:sz="0" w:space="0" w:color="auto"/>
          </w:divBdr>
          <w:divsChild>
            <w:div w:id="874775285">
              <w:marLeft w:val="0"/>
              <w:marRight w:val="0"/>
              <w:marTop w:val="0"/>
              <w:marBottom w:val="0"/>
              <w:divBdr>
                <w:top w:val="none" w:sz="0" w:space="0" w:color="auto"/>
                <w:left w:val="none" w:sz="0" w:space="0" w:color="auto"/>
                <w:bottom w:val="none" w:sz="0" w:space="0" w:color="auto"/>
                <w:right w:val="none" w:sz="0" w:space="0" w:color="auto"/>
              </w:divBdr>
            </w:div>
          </w:divsChild>
        </w:div>
        <w:div w:id="1264144262">
          <w:marLeft w:val="0"/>
          <w:marRight w:val="0"/>
          <w:marTop w:val="120"/>
          <w:marBottom w:val="0"/>
          <w:divBdr>
            <w:top w:val="none" w:sz="0" w:space="0" w:color="auto"/>
            <w:left w:val="none" w:sz="0" w:space="0" w:color="auto"/>
            <w:bottom w:val="none" w:sz="0" w:space="0" w:color="auto"/>
            <w:right w:val="none" w:sz="0" w:space="0" w:color="auto"/>
          </w:divBdr>
          <w:divsChild>
            <w:div w:id="972710924">
              <w:marLeft w:val="0"/>
              <w:marRight w:val="0"/>
              <w:marTop w:val="0"/>
              <w:marBottom w:val="0"/>
              <w:divBdr>
                <w:top w:val="none" w:sz="0" w:space="0" w:color="auto"/>
                <w:left w:val="none" w:sz="0" w:space="0" w:color="auto"/>
                <w:bottom w:val="none" w:sz="0" w:space="0" w:color="auto"/>
                <w:right w:val="none" w:sz="0" w:space="0" w:color="auto"/>
              </w:divBdr>
            </w:div>
          </w:divsChild>
        </w:div>
        <w:div w:id="32774646">
          <w:marLeft w:val="0"/>
          <w:marRight w:val="0"/>
          <w:marTop w:val="120"/>
          <w:marBottom w:val="0"/>
          <w:divBdr>
            <w:top w:val="none" w:sz="0" w:space="0" w:color="auto"/>
            <w:left w:val="none" w:sz="0" w:space="0" w:color="auto"/>
            <w:bottom w:val="none" w:sz="0" w:space="0" w:color="auto"/>
            <w:right w:val="none" w:sz="0" w:space="0" w:color="auto"/>
          </w:divBdr>
          <w:divsChild>
            <w:div w:id="1431773370">
              <w:marLeft w:val="0"/>
              <w:marRight w:val="0"/>
              <w:marTop w:val="0"/>
              <w:marBottom w:val="0"/>
              <w:divBdr>
                <w:top w:val="none" w:sz="0" w:space="0" w:color="auto"/>
                <w:left w:val="none" w:sz="0" w:space="0" w:color="auto"/>
                <w:bottom w:val="none" w:sz="0" w:space="0" w:color="auto"/>
                <w:right w:val="none" w:sz="0" w:space="0" w:color="auto"/>
              </w:divBdr>
            </w:div>
          </w:divsChild>
        </w:div>
        <w:div w:id="926116480">
          <w:marLeft w:val="0"/>
          <w:marRight w:val="0"/>
          <w:marTop w:val="120"/>
          <w:marBottom w:val="0"/>
          <w:divBdr>
            <w:top w:val="none" w:sz="0" w:space="0" w:color="auto"/>
            <w:left w:val="none" w:sz="0" w:space="0" w:color="auto"/>
            <w:bottom w:val="none" w:sz="0" w:space="0" w:color="auto"/>
            <w:right w:val="none" w:sz="0" w:space="0" w:color="auto"/>
          </w:divBdr>
          <w:divsChild>
            <w:div w:id="2048409245">
              <w:marLeft w:val="0"/>
              <w:marRight w:val="0"/>
              <w:marTop w:val="0"/>
              <w:marBottom w:val="0"/>
              <w:divBdr>
                <w:top w:val="none" w:sz="0" w:space="0" w:color="auto"/>
                <w:left w:val="none" w:sz="0" w:space="0" w:color="auto"/>
                <w:bottom w:val="none" w:sz="0" w:space="0" w:color="auto"/>
                <w:right w:val="none" w:sz="0" w:space="0" w:color="auto"/>
              </w:divBdr>
            </w:div>
          </w:divsChild>
        </w:div>
        <w:div w:id="470103179">
          <w:marLeft w:val="0"/>
          <w:marRight w:val="0"/>
          <w:marTop w:val="120"/>
          <w:marBottom w:val="0"/>
          <w:divBdr>
            <w:top w:val="none" w:sz="0" w:space="0" w:color="auto"/>
            <w:left w:val="none" w:sz="0" w:space="0" w:color="auto"/>
            <w:bottom w:val="none" w:sz="0" w:space="0" w:color="auto"/>
            <w:right w:val="none" w:sz="0" w:space="0" w:color="auto"/>
          </w:divBdr>
          <w:divsChild>
            <w:div w:id="1319575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540530">
      <w:bodyDiv w:val="1"/>
      <w:marLeft w:val="0"/>
      <w:marRight w:val="0"/>
      <w:marTop w:val="0"/>
      <w:marBottom w:val="0"/>
      <w:divBdr>
        <w:top w:val="none" w:sz="0" w:space="0" w:color="auto"/>
        <w:left w:val="none" w:sz="0" w:space="0" w:color="auto"/>
        <w:bottom w:val="none" w:sz="0" w:space="0" w:color="auto"/>
        <w:right w:val="none" w:sz="0" w:space="0" w:color="auto"/>
      </w:divBdr>
      <w:divsChild>
        <w:div w:id="1779714736">
          <w:marLeft w:val="0"/>
          <w:marRight w:val="0"/>
          <w:marTop w:val="0"/>
          <w:marBottom w:val="0"/>
          <w:divBdr>
            <w:top w:val="none" w:sz="0" w:space="0" w:color="auto"/>
            <w:left w:val="none" w:sz="0" w:space="0" w:color="auto"/>
            <w:bottom w:val="none" w:sz="0" w:space="0" w:color="auto"/>
            <w:right w:val="none" w:sz="0" w:space="0" w:color="auto"/>
          </w:divBdr>
        </w:div>
        <w:div w:id="1754662462">
          <w:marLeft w:val="0"/>
          <w:marRight w:val="0"/>
          <w:marTop w:val="120"/>
          <w:marBottom w:val="0"/>
          <w:divBdr>
            <w:top w:val="none" w:sz="0" w:space="0" w:color="auto"/>
            <w:left w:val="none" w:sz="0" w:space="0" w:color="auto"/>
            <w:bottom w:val="none" w:sz="0" w:space="0" w:color="auto"/>
            <w:right w:val="none" w:sz="0" w:space="0" w:color="auto"/>
          </w:divBdr>
          <w:divsChild>
            <w:div w:id="1661540456">
              <w:marLeft w:val="0"/>
              <w:marRight w:val="0"/>
              <w:marTop w:val="0"/>
              <w:marBottom w:val="0"/>
              <w:divBdr>
                <w:top w:val="none" w:sz="0" w:space="0" w:color="auto"/>
                <w:left w:val="none" w:sz="0" w:space="0" w:color="auto"/>
                <w:bottom w:val="none" w:sz="0" w:space="0" w:color="auto"/>
                <w:right w:val="none" w:sz="0" w:space="0" w:color="auto"/>
              </w:divBdr>
            </w:div>
          </w:divsChild>
        </w:div>
        <w:div w:id="425342735">
          <w:marLeft w:val="0"/>
          <w:marRight w:val="0"/>
          <w:marTop w:val="120"/>
          <w:marBottom w:val="0"/>
          <w:divBdr>
            <w:top w:val="none" w:sz="0" w:space="0" w:color="auto"/>
            <w:left w:val="none" w:sz="0" w:space="0" w:color="auto"/>
            <w:bottom w:val="none" w:sz="0" w:space="0" w:color="auto"/>
            <w:right w:val="none" w:sz="0" w:space="0" w:color="auto"/>
          </w:divBdr>
          <w:divsChild>
            <w:div w:id="19136639">
              <w:marLeft w:val="0"/>
              <w:marRight w:val="0"/>
              <w:marTop w:val="0"/>
              <w:marBottom w:val="0"/>
              <w:divBdr>
                <w:top w:val="none" w:sz="0" w:space="0" w:color="auto"/>
                <w:left w:val="none" w:sz="0" w:space="0" w:color="auto"/>
                <w:bottom w:val="none" w:sz="0" w:space="0" w:color="auto"/>
                <w:right w:val="none" w:sz="0" w:space="0" w:color="auto"/>
              </w:divBdr>
            </w:div>
          </w:divsChild>
        </w:div>
        <w:div w:id="866330437">
          <w:marLeft w:val="0"/>
          <w:marRight w:val="0"/>
          <w:marTop w:val="120"/>
          <w:marBottom w:val="0"/>
          <w:divBdr>
            <w:top w:val="none" w:sz="0" w:space="0" w:color="auto"/>
            <w:left w:val="none" w:sz="0" w:space="0" w:color="auto"/>
            <w:bottom w:val="none" w:sz="0" w:space="0" w:color="auto"/>
            <w:right w:val="none" w:sz="0" w:space="0" w:color="auto"/>
          </w:divBdr>
          <w:divsChild>
            <w:div w:id="1273586179">
              <w:marLeft w:val="0"/>
              <w:marRight w:val="0"/>
              <w:marTop w:val="0"/>
              <w:marBottom w:val="0"/>
              <w:divBdr>
                <w:top w:val="none" w:sz="0" w:space="0" w:color="auto"/>
                <w:left w:val="none" w:sz="0" w:space="0" w:color="auto"/>
                <w:bottom w:val="none" w:sz="0" w:space="0" w:color="auto"/>
                <w:right w:val="none" w:sz="0" w:space="0" w:color="auto"/>
              </w:divBdr>
            </w:div>
          </w:divsChild>
        </w:div>
        <w:div w:id="280040274">
          <w:marLeft w:val="0"/>
          <w:marRight w:val="0"/>
          <w:marTop w:val="120"/>
          <w:marBottom w:val="0"/>
          <w:divBdr>
            <w:top w:val="none" w:sz="0" w:space="0" w:color="auto"/>
            <w:left w:val="none" w:sz="0" w:space="0" w:color="auto"/>
            <w:bottom w:val="none" w:sz="0" w:space="0" w:color="auto"/>
            <w:right w:val="none" w:sz="0" w:space="0" w:color="auto"/>
          </w:divBdr>
          <w:divsChild>
            <w:div w:id="603463716">
              <w:marLeft w:val="0"/>
              <w:marRight w:val="0"/>
              <w:marTop w:val="0"/>
              <w:marBottom w:val="0"/>
              <w:divBdr>
                <w:top w:val="none" w:sz="0" w:space="0" w:color="auto"/>
                <w:left w:val="none" w:sz="0" w:space="0" w:color="auto"/>
                <w:bottom w:val="none" w:sz="0" w:space="0" w:color="auto"/>
                <w:right w:val="none" w:sz="0" w:space="0" w:color="auto"/>
              </w:divBdr>
            </w:div>
          </w:divsChild>
        </w:div>
        <w:div w:id="444351927">
          <w:marLeft w:val="0"/>
          <w:marRight w:val="0"/>
          <w:marTop w:val="120"/>
          <w:marBottom w:val="0"/>
          <w:divBdr>
            <w:top w:val="none" w:sz="0" w:space="0" w:color="auto"/>
            <w:left w:val="none" w:sz="0" w:space="0" w:color="auto"/>
            <w:bottom w:val="none" w:sz="0" w:space="0" w:color="auto"/>
            <w:right w:val="none" w:sz="0" w:space="0" w:color="auto"/>
          </w:divBdr>
          <w:divsChild>
            <w:div w:id="1251811918">
              <w:marLeft w:val="0"/>
              <w:marRight w:val="0"/>
              <w:marTop w:val="0"/>
              <w:marBottom w:val="0"/>
              <w:divBdr>
                <w:top w:val="none" w:sz="0" w:space="0" w:color="auto"/>
                <w:left w:val="none" w:sz="0" w:space="0" w:color="auto"/>
                <w:bottom w:val="none" w:sz="0" w:space="0" w:color="auto"/>
                <w:right w:val="none" w:sz="0" w:space="0" w:color="auto"/>
              </w:divBdr>
            </w:div>
          </w:divsChild>
        </w:div>
        <w:div w:id="1441300334">
          <w:marLeft w:val="0"/>
          <w:marRight w:val="0"/>
          <w:marTop w:val="120"/>
          <w:marBottom w:val="0"/>
          <w:divBdr>
            <w:top w:val="none" w:sz="0" w:space="0" w:color="auto"/>
            <w:left w:val="none" w:sz="0" w:space="0" w:color="auto"/>
            <w:bottom w:val="none" w:sz="0" w:space="0" w:color="auto"/>
            <w:right w:val="none" w:sz="0" w:space="0" w:color="auto"/>
          </w:divBdr>
          <w:divsChild>
            <w:div w:id="741875933">
              <w:marLeft w:val="0"/>
              <w:marRight w:val="0"/>
              <w:marTop w:val="0"/>
              <w:marBottom w:val="0"/>
              <w:divBdr>
                <w:top w:val="none" w:sz="0" w:space="0" w:color="auto"/>
                <w:left w:val="none" w:sz="0" w:space="0" w:color="auto"/>
                <w:bottom w:val="none" w:sz="0" w:space="0" w:color="auto"/>
                <w:right w:val="none" w:sz="0" w:space="0" w:color="auto"/>
              </w:divBdr>
            </w:div>
          </w:divsChild>
        </w:div>
        <w:div w:id="834995750">
          <w:marLeft w:val="0"/>
          <w:marRight w:val="0"/>
          <w:marTop w:val="120"/>
          <w:marBottom w:val="0"/>
          <w:divBdr>
            <w:top w:val="none" w:sz="0" w:space="0" w:color="auto"/>
            <w:left w:val="none" w:sz="0" w:space="0" w:color="auto"/>
            <w:bottom w:val="none" w:sz="0" w:space="0" w:color="auto"/>
            <w:right w:val="none" w:sz="0" w:space="0" w:color="auto"/>
          </w:divBdr>
          <w:divsChild>
            <w:div w:id="1583221498">
              <w:marLeft w:val="0"/>
              <w:marRight w:val="0"/>
              <w:marTop w:val="0"/>
              <w:marBottom w:val="0"/>
              <w:divBdr>
                <w:top w:val="none" w:sz="0" w:space="0" w:color="auto"/>
                <w:left w:val="none" w:sz="0" w:space="0" w:color="auto"/>
                <w:bottom w:val="none" w:sz="0" w:space="0" w:color="auto"/>
                <w:right w:val="none" w:sz="0" w:space="0" w:color="auto"/>
              </w:divBdr>
            </w:div>
          </w:divsChild>
        </w:div>
        <w:div w:id="1198198027">
          <w:marLeft w:val="0"/>
          <w:marRight w:val="0"/>
          <w:marTop w:val="120"/>
          <w:marBottom w:val="0"/>
          <w:divBdr>
            <w:top w:val="none" w:sz="0" w:space="0" w:color="auto"/>
            <w:left w:val="none" w:sz="0" w:space="0" w:color="auto"/>
            <w:bottom w:val="none" w:sz="0" w:space="0" w:color="auto"/>
            <w:right w:val="none" w:sz="0" w:space="0" w:color="auto"/>
          </w:divBdr>
          <w:divsChild>
            <w:div w:id="1880704861">
              <w:marLeft w:val="0"/>
              <w:marRight w:val="0"/>
              <w:marTop w:val="0"/>
              <w:marBottom w:val="0"/>
              <w:divBdr>
                <w:top w:val="none" w:sz="0" w:space="0" w:color="auto"/>
                <w:left w:val="none" w:sz="0" w:space="0" w:color="auto"/>
                <w:bottom w:val="none" w:sz="0" w:space="0" w:color="auto"/>
                <w:right w:val="none" w:sz="0" w:space="0" w:color="auto"/>
              </w:divBdr>
            </w:div>
          </w:divsChild>
        </w:div>
        <w:div w:id="1784300420">
          <w:marLeft w:val="0"/>
          <w:marRight w:val="0"/>
          <w:marTop w:val="120"/>
          <w:marBottom w:val="0"/>
          <w:divBdr>
            <w:top w:val="none" w:sz="0" w:space="0" w:color="auto"/>
            <w:left w:val="none" w:sz="0" w:space="0" w:color="auto"/>
            <w:bottom w:val="none" w:sz="0" w:space="0" w:color="auto"/>
            <w:right w:val="none" w:sz="0" w:space="0" w:color="auto"/>
          </w:divBdr>
          <w:divsChild>
            <w:div w:id="1987316513">
              <w:marLeft w:val="0"/>
              <w:marRight w:val="0"/>
              <w:marTop w:val="0"/>
              <w:marBottom w:val="0"/>
              <w:divBdr>
                <w:top w:val="none" w:sz="0" w:space="0" w:color="auto"/>
                <w:left w:val="none" w:sz="0" w:space="0" w:color="auto"/>
                <w:bottom w:val="none" w:sz="0" w:space="0" w:color="auto"/>
                <w:right w:val="none" w:sz="0" w:space="0" w:color="auto"/>
              </w:divBdr>
            </w:div>
          </w:divsChild>
        </w:div>
        <w:div w:id="832570440">
          <w:marLeft w:val="0"/>
          <w:marRight w:val="0"/>
          <w:marTop w:val="120"/>
          <w:marBottom w:val="0"/>
          <w:divBdr>
            <w:top w:val="none" w:sz="0" w:space="0" w:color="auto"/>
            <w:left w:val="none" w:sz="0" w:space="0" w:color="auto"/>
            <w:bottom w:val="none" w:sz="0" w:space="0" w:color="auto"/>
            <w:right w:val="none" w:sz="0" w:space="0" w:color="auto"/>
          </w:divBdr>
          <w:divsChild>
            <w:div w:id="111286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666542">
      <w:bodyDiv w:val="1"/>
      <w:marLeft w:val="0"/>
      <w:marRight w:val="0"/>
      <w:marTop w:val="0"/>
      <w:marBottom w:val="0"/>
      <w:divBdr>
        <w:top w:val="none" w:sz="0" w:space="0" w:color="auto"/>
        <w:left w:val="none" w:sz="0" w:space="0" w:color="auto"/>
        <w:bottom w:val="none" w:sz="0" w:space="0" w:color="auto"/>
        <w:right w:val="none" w:sz="0" w:space="0" w:color="auto"/>
      </w:divBdr>
      <w:divsChild>
        <w:div w:id="1985696645">
          <w:marLeft w:val="0"/>
          <w:marRight w:val="0"/>
          <w:marTop w:val="0"/>
          <w:marBottom w:val="0"/>
          <w:divBdr>
            <w:top w:val="none" w:sz="0" w:space="0" w:color="auto"/>
            <w:left w:val="none" w:sz="0" w:space="0" w:color="auto"/>
            <w:bottom w:val="none" w:sz="0" w:space="0" w:color="auto"/>
            <w:right w:val="none" w:sz="0" w:space="0" w:color="auto"/>
          </w:divBdr>
        </w:div>
        <w:div w:id="939794771">
          <w:marLeft w:val="0"/>
          <w:marRight w:val="0"/>
          <w:marTop w:val="120"/>
          <w:marBottom w:val="0"/>
          <w:divBdr>
            <w:top w:val="none" w:sz="0" w:space="0" w:color="auto"/>
            <w:left w:val="none" w:sz="0" w:space="0" w:color="auto"/>
            <w:bottom w:val="none" w:sz="0" w:space="0" w:color="auto"/>
            <w:right w:val="none" w:sz="0" w:space="0" w:color="auto"/>
          </w:divBdr>
          <w:divsChild>
            <w:div w:id="710034498">
              <w:marLeft w:val="0"/>
              <w:marRight w:val="0"/>
              <w:marTop w:val="0"/>
              <w:marBottom w:val="0"/>
              <w:divBdr>
                <w:top w:val="none" w:sz="0" w:space="0" w:color="auto"/>
                <w:left w:val="none" w:sz="0" w:space="0" w:color="auto"/>
                <w:bottom w:val="none" w:sz="0" w:space="0" w:color="auto"/>
                <w:right w:val="none" w:sz="0" w:space="0" w:color="auto"/>
              </w:divBdr>
            </w:div>
          </w:divsChild>
        </w:div>
        <w:div w:id="770932326">
          <w:marLeft w:val="0"/>
          <w:marRight w:val="0"/>
          <w:marTop w:val="120"/>
          <w:marBottom w:val="0"/>
          <w:divBdr>
            <w:top w:val="none" w:sz="0" w:space="0" w:color="auto"/>
            <w:left w:val="none" w:sz="0" w:space="0" w:color="auto"/>
            <w:bottom w:val="none" w:sz="0" w:space="0" w:color="auto"/>
            <w:right w:val="none" w:sz="0" w:space="0" w:color="auto"/>
          </w:divBdr>
          <w:divsChild>
            <w:div w:id="1853956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986514">
      <w:bodyDiv w:val="1"/>
      <w:marLeft w:val="0"/>
      <w:marRight w:val="0"/>
      <w:marTop w:val="0"/>
      <w:marBottom w:val="0"/>
      <w:divBdr>
        <w:top w:val="none" w:sz="0" w:space="0" w:color="auto"/>
        <w:left w:val="none" w:sz="0" w:space="0" w:color="auto"/>
        <w:bottom w:val="none" w:sz="0" w:space="0" w:color="auto"/>
        <w:right w:val="none" w:sz="0" w:space="0" w:color="auto"/>
      </w:divBdr>
      <w:divsChild>
        <w:div w:id="1024673307">
          <w:marLeft w:val="0"/>
          <w:marRight w:val="0"/>
          <w:marTop w:val="0"/>
          <w:marBottom w:val="0"/>
          <w:divBdr>
            <w:top w:val="none" w:sz="0" w:space="0" w:color="auto"/>
            <w:left w:val="none" w:sz="0" w:space="0" w:color="auto"/>
            <w:bottom w:val="none" w:sz="0" w:space="0" w:color="auto"/>
            <w:right w:val="none" w:sz="0" w:space="0" w:color="auto"/>
          </w:divBdr>
        </w:div>
        <w:div w:id="1015499526">
          <w:marLeft w:val="0"/>
          <w:marRight w:val="0"/>
          <w:marTop w:val="120"/>
          <w:marBottom w:val="0"/>
          <w:divBdr>
            <w:top w:val="none" w:sz="0" w:space="0" w:color="auto"/>
            <w:left w:val="none" w:sz="0" w:space="0" w:color="auto"/>
            <w:bottom w:val="none" w:sz="0" w:space="0" w:color="auto"/>
            <w:right w:val="none" w:sz="0" w:space="0" w:color="auto"/>
          </w:divBdr>
          <w:divsChild>
            <w:div w:id="266278128">
              <w:marLeft w:val="0"/>
              <w:marRight w:val="0"/>
              <w:marTop w:val="0"/>
              <w:marBottom w:val="0"/>
              <w:divBdr>
                <w:top w:val="none" w:sz="0" w:space="0" w:color="auto"/>
                <w:left w:val="none" w:sz="0" w:space="0" w:color="auto"/>
                <w:bottom w:val="none" w:sz="0" w:space="0" w:color="auto"/>
                <w:right w:val="none" w:sz="0" w:space="0" w:color="auto"/>
              </w:divBdr>
            </w:div>
          </w:divsChild>
        </w:div>
        <w:div w:id="951326780">
          <w:marLeft w:val="0"/>
          <w:marRight w:val="0"/>
          <w:marTop w:val="120"/>
          <w:marBottom w:val="0"/>
          <w:divBdr>
            <w:top w:val="none" w:sz="0" w:space="0" w:color="auto"/>
            <w:left w:val="none" w:sz="0" w:space="0" w:color="auto"/>
            <w:bottom w:val="none" w:sz="0" w:space="0" w:color="auto"/>
            <w:right w:val="none" w:sz="0" w:space="0" w:color="auto"/>
          </w:divBdr>
          <w:divsChild>
            <w:div w:id="1011680905">
              <w:marLeft w:val="0"/>
              <w:marRight w:val="0"/>
              <w:marTop w:val="0"/>
              <w:marBottom w:val="0"/>
              <w:divBdr>
                <w:top w:val="none" w:sz="0" w:space="0" w:color="auto"/>
                <w:left w:val="none" w:sz="0" w:space="0" w:color="auto"/>
                <w:bottom w:val="none" w:sz="0" w:space="0" w:color="auto"/>
                <w:right w:val="none" w:sz="0" w:space="0" w:color="auto"/>
              </w:divBdr>
            </w:div>
          </w:divsChild>
        </w:div>
        <w:div w:id="1034430535">
          <w:marLeft w:val="0"/>
          <w:marRight w:val="0"/>
          <w:marTop w:val="120"/>
          <w:marBottom w:val="0"/>
          <w:divBdr>
            <w:top w:val="none" w:sz="0" w:space="0" w:color="auto"/>
            <w:left w:val="none" w:sz="0" w:space="0" w:color="auto"/>
            <w:bottom w:val="none" w:sz="0" w:space="0" w:color="auto"/>
            <w:right w:val="none" w:sz="0" w:space="0" w:color="auto"/>
          </w:divBdr>
          <w:divsChild>
            <w:div w:id="1396666658">
              <w:marLeft w:val="0"/>
              <w:marRight w:val="0"/>
              <w:marTop w:val="0"/>
              <w:marBottom w:val="0"/>
              <w:divBdr>
                <w:top w:val="none" w:sz="0" w:space="0" w:color="auto"/>
                <w:left w:val="none" w:sz="0" w:space="0" w:color="auto"/>
                <w:bottom w:val="none" w:sz="0" w:space="0" w:color="auto"/>
                <w:right w:val="none" w:sz="0" w:space="0" w:color="auto"/>
              </w:divBdr>
            </w:div>
          </w:divsChild>
        </w:div>
        <w:div w:id="1198272725">
          <w:marLeft w:val="0"/>
          <w:marRight w:val="0"/>
          <w:marTop w:val="120"/>
          <w:marBottom w:val="0"/>
          <w:divBdr>
            <w:top w:val="none" w:sz="0" w:space="0" w:color="auto"/>
            <w:left w:val="none" w:sz="0" w:space="0" w:color="auto"/>
            <w:bottom w:val="none" w:sz="0" w:space="0" w:color="auto"/>
            <w:right w:val="none" w:sz="0" w:space="0" w:color="auto"/>
          </w:divBdr>
          <w:divsChild>
            <w:div w:id="1272057538">
              <w:marLeft w:val="0"/>
              <w:marRight w:val="0"/>
              <w:marTop w:val="0"/>
              <w:marBottom w:val="0"/>
              <w:divBdr>
                <w:top w:val="none" w:sz="0" w:space="0" w:color="auto"/>
                <w:left w:val="none" w:sz="0" w:space="0" w:color="auto"/>
                <w:bottom w:val="none" w:sz="0" w:space="0" w:color="auto"/>
                <w:right w:val="none" w:sz="0" w:space="0" w:color="auto"/>
              </w:divBdr>
            </w:div>
          </w:divsChild>
        </w:div>
        <w:div w:id="1610428177">
          <w:marLeft w:val="0"/>
          <w:marRight w:val="0"/>
          <w:marTop w:val="120"/>
          <w:marBottom w:val="0"/>
          <w:divBdr>
            <w:top w:val="none" w:sz="0" w:space="0" w:color="auto"/>
            <w:left w:val="none" w:sz="0" w:space="0" w:color="auto"/>
            <w:bottom w:val="none" w:sz="0" w:space="0" w:color="auto"/>
            <w:right w:val="none" w:sz="0" w:space="0" w:color="auto"/>
          </w:divBdr>
          <w:divsChild>
            <w:div w:id="1620868431">
              <w:marLeft w:val="0"/>
              <w:marRight w:val="0"/>
              <w:marTop w:val="0"/>
              <w:marBottom w:val="0"/>
              <w:divBdr>
                <w:top w:val="none" w:sz="0" w:space="0" w:color="auto"/>
                <w:left w:val="none" w:sz="0" w:space="0" w:color="auto"/>
                <w:bottom w:val="none" w:sz="0" w:space="0" w:color="auto"/>
                <w:right w:val="none" w:sz="0" w:space="0" w:color="auto"/>
              </w:divBdr>
            </w:div>
          </w:divsChild>
        </w:div>
        <w:div w:id="1120613822">
          <w:marLeft w:val="0"/>
          <w:marRight w:val="0"/>
          <w:marTop w:val="120"/>
          <w:marBottom w:val="0"/>
          <w:divBdr>
            <w:top w:val="none" w:sz="0" w:space="0" w:color="auto"/>
            <w:left w:val="none" w:sz="0" w:space="0" w:color="auto"/>
            <w:bottom w:val="none" w:sz="0" w:space="0" w:color="auto"/>
            <w:right w:val="none" w:sz="0" w:space="0" w:color="auto"/>
          </w:divBdr>
          <w:divsChild>
            <w:div w:id="763723510">
              <w:marLeft w:val="0"/>
              <w:marRight w:val="0"/>
              <w:marTop w:val="0"/>
              <w:marBottom w:val="0"/>
              <w:divBdr>
                <w:top w:val="none" w:sz="0" w:space="0" w:color="auto"/>
                <w:left w:val="none" w:sz="0" w:space="0" w:color="auto"/>
                <w:bottom w:val="none" w:sz="0" w:space="0" w:color="auto"/>
                <w:right w:val="none" w:sz="0" w:space="0" w:color="auto"/>
              </w:divBdr>
            </w:div>
          </w:divsChild>
        </w:div>
        <w:div w:id="1301768427">
          <w:marLeft w:val="0"/>
          <w:marRight w:val="0"/>
          <w:marTop w:val="120"/>
          <w:marBottom w:val="0"/>
          <w:divBdr>
            <w:top w:val="none" w:sz="0" w:space="0" w:color="auto"/>
            <w:left w:val="none" w:sz="0" w:space="0" w:color="auto"/>
            <w:bottom w:val="none" w:sz="0" w:space="0" w:color="auto"/>
            <w:right w:val="none" w:sz="0" w:space="0" w:color="auto"/>
          </w:divBdr>
          <w:divsChild>
            <w:div w:id="1421490098">
              <w:marLeft w:val="0"/>
              <w:marRight w:val="0"/>
              <w:marTop w:val="0"/>
              <w:marBottom w:val="0"/>
              <w:divBdr>
                <w:top w:val="none" w:sz="0" w:space="0" w:color="auto"/>
                <w:left w:val="none" w:sz="0" w:space="0" w:color="auto"/>
                <w:bottom w:val="none" w:sz="0" w:space="0" w:color="auto"/>
                <w:right w:val="none" w:sz="0" w:space="0" w:color="auto"/>
              </w:divBdr>
            </w:div>
          </w:divsChild>
        </w:div>
        <w:div w:id="319575109">
          <w:marLeft w:val="0"/>
          <w:marRight w:val="0"/>
          <w:marTop w:val="120"/>
          <w:marBottom w:val="0"/>
          <w:divBdr>
            <w:top w:val="none" w:sz="0" w:space="0" w:color="auto"/>
            <w:left w:val="none" w:sz="0" w:space="0" w:color="auto"/>
            <w:bottom w:val="none" w:sz="0" w:space="0" w:color="auto"/>
            <w:right w:val="none" w:sz="0" w:space="0" w:color="auto"/>
          </w:divBdr>
          <w:divsChild>
            <w:div w:id="750155411">
              <w:marLeft w:val="0"/>
              <w:marRight w:val="0"/>
              <w:marTop w:val="0"/>
              <w:marBottom w:val="0"/>
              <w:divBdr>
                <w:top w:val="none" w:sz="0" w:space="0" w:color="auto"/>
                <w:left w:val="none" w:sz="0" w:space="0" w:color="auto"/>
                <w:bottom w:val="none" w:sz="0" w:space="0" w:color="auto"/>
                <w:right w:val="none" w:sz="0" w:space="0" w:color="auto"/>
              </w:divBdr>
            </w:div>
          </w:divsChild>
        </w:div>
        <w:div w:id="2124183269">
          <w:marLeft w:val="0"/>
          <w:marRight w:val="0"/>
          <w:marTop w:val="120"/>
          <w:marBottom w:val="0"/>
          <w:divBdr>
            <w:top w:val="none" w:sz="0" w:space="0" w:color="auto"/>
            <w:left w:val="none" w:sz="0" w:space="0" w:color="auto"/>
            <w:bottom w:val="none" w:sz="0" w:space="0" w:color="auto"/>
            <w:right w:val="none" w:sz="0" w:space="0" w:color="auto"/>
          </w:divBdr>
          <w:divsChild>
            <w:div w:id="14728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425471">
      <w:bodyDiv w:val="1"/>
      <w:marLeft w:val="0"/>
      <w:marRight w:val="0"/>
      <w:marTop w:val="0"/>
      <w:marBottom w:val="0"/>
      <w:divBdr>
        <w:top w:val="none" w:sz="0" w:space="0" w:color="auto"/>
        <w:left w:val="none" w:sz="0" w:space="0" w:color="auto"/>
        <w:bottom w:val="none" w:sz="0" w:space="0" w:color="auto"/>
        <w:right w:val="none" w:sz="0" w:space="0" w:color="auto"/>
      </w:divBdr>
      <w:divsChild>
        <w:div w:id="1928801492">
          <w:marLeft w:val="0"/>
          <w:marRight w:val="0"/>
          <w:marTop w:val="0"/>
          <w:marBottom w:val="0"/>
          <w:divBdr>
            <w:top w:val="none" w:sz="0" w:space="0" w:color="auto"/>
            <w:left w:val="none" w:sz="0" w:space="0" w:color="auto"/>
            <w:bottom w:val="none" w:sz="0" w:space="0" w:color="auto"/>
            <w:right w:val="none" w:sz="0" w:space="0" w:color="auto"/>
          </w:divBdr>
        </w:div>
        <w:div w:id="770781724">
          <w:marLeft w:val="0"/>
          <w:marRight w:val="0"/>
          <w:marTop w:val="120"/>
          <w:marBottom w:val="0"/>
          <w:divBdr>
            <w:top w:val="none" w:sz="0" w:space="0" w:color="auto"/>
            <w:left w:val="none" w:sz="0" w:space="0" w:color="auto"/>
            <w:bottom w:val="none" w:sz="0" w:space="0" w:color="auto"/>
            <w:right w:val="none" w:sz="0" w:space="0" w:color="auto"/>
          </w:divBdr>
          <w:divsChild>
            <w:div w:id="1286808760">
              <w:marLeft w:val="0"/>
              <w:marRight w:val="0"/>
              <w:marTop w:val="0"/>
              <w:marBottom w:val="0"/>
              <w:divBdr>
                <w:top w:val="none" w:sz="0" w:space="0" w:color="auto"/>
                <w:left w:val="none" w:sz="0" w:space="0" w:color="auto"/>
                <w:bottom w:val="none" w:sz="0" w:space="0" w:color="auto"/>
                <w:right w:val="none" w:sz="0" w:space="0" w:color="auto"/>
              </w:divBdr>
            </w:div>
          </w:divsChild>
        </w:div>
        <w:div w:id="1688675148">
          <w:marLeft w:val="0"/>
          <w:marRight w:val="0"/>
          <w:marTop w:val="120"/>
          <w:marBottom w:val="0"/>
          <w:divBdr>
            <w:top w:val="none" w:sz="0" w:space="0" w:color="auto"/>
            <w:left w:val="none" w:sz="0" w:space="0" w:color="auto"/>
            <w:bottom w:val="none" w:sz="0" w:space="0" w:color="auto"/>
            <w:right w:val="none" w:sz="0" w:space="0" w:color="auto"/>
          </w:divBdr>
          <w:divsChild>
            <w:div w:id="35742810">
              <w:marLeft w:val="0"/>
              <w:marRight w:val="0"/>
              <w:marTop w:val="0"/>
              <w:marBottom w:val="0"/>
              <w:divBdr>
                <w:top w:val="none" w:sz="0" w:space="0" w:color="auto"/>
                <w:left w:val="none" w:sz="0" w:space="0" w:color="auto"/>
                <w:bottom w:val="none" w:sz="0" w:space="0" w:color="auto"/>
                <w:right w:val="none" w:sz="0" w:space="0" w:color="auto"/>
              </w:divBdr>
            </w:div>
          </w:divsChild>
        </w:div>
        <w:div w:id="1721709997">
          <w:marLeft w:val="0"/>
          <w:marRight w:val="0"/>
          <w:marTop w:val="120"/>
          <w:marBottom w:val="0"/>
          <w:divBdr>
            <w:top w:val="none" w:sz="0" w:space="0" w:color="auto"/>
            <w:left w:val="none" w:sz="0" w:space="0" w:color="auto"/>
            <w:bottom w:val="none" w:sz="0" w:space="0" w:color="auto"/>
            <w:right w:val="none" w:sz="0" w:space="0" w:color="auto"/>
          </w:divBdr>
          <w:divsChild>
            <w:div w:id="45602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57680">
      <w:bodyDiv w:val="1"/>
      <w:marLeft w:val="0"/>
      <w:marRight w:val="0"/>
      <w:marTop w:val="0"/>
      <w:marBottom w:val="0"/>
      <w:divBdr>
        <w:top w:val="none" w:sz="0" w:space="0" w:color="auto"/>
        <w:left w:val="none" w:sz="0" w:space="0" w:color="auto"/>
        <w:bottom w:val="none" w:sz="0" w:space="0" w:color="auto"/>
        <w:right w:val="none" w:sz="0" w:space="0" w:color="auto"/>
      </w:divBdr>
      <w:divsChild>
        <w:div w:id="1768966278">
          <w:marLeft w:val="0"/>
          <w:marRight w:val="0"/>
          <w:marTop w:val="0"/>
          <w:marBottom w:val="0"/>
          <w:divBdr>
            <w:top w:val="none" w:sz="0" w:space="0" w:color="auto"/>
            <w:left w:val="none" w:sz="0" w:space="0" w:color="auto"/>
            <w:bottom w:val="none" w:sz="0" w:space="0" w:color="auto"/>
            <w:right w:val="none" w:sz="0" w:space="0" w:color="auto"/>
          </w:divBdr>
        </w:div>
        <w:div w:id="291329391">
          <w:marLeft w:val="0"/>
          <w:marRight w:val="0"/>
          <w:marTop w:val="120"/>
          <w:marBottom w:val="0"/>
          <w:divBdr>
            <w:top w:val="none" w:sz="0" w:space="0" w:color="auto"/>
            <w:left w:val="none" w:sz="0" w:space="0" w:color="auto"/>
            <w:bottom w:val="none" w:sz="0" w:space="0" w:color="auto"/>
            <w:right w:val="none" w:sz="0" w:space="0" w:color="auto"/>
          </w:divBdr>
          <w:divsChild>
            <w:div w:id="1317998303">
              <w:marLeft w:val="0"/>
              <w:marRight w:val="0"/>
              <w:marTop w:val="0"/>
              <w:marBottom w:val="0"/>
              <w:divBdr>
                <w:top w:val="none" w:sz="0" w:space="0" w:color="auto"/>
                <w:left w:val="none" w:sz="0" w:space="0" w:color="auto"/>
                <w:bottom w:val="none" w:sz="0" w:space="0" w:color="auto"/>
                <w:right w:val="none" w:sz="0" w:space="0" w:color="auto"/>
              </w:divBdr>
            </w:div>
          </w:divsChild>
        </w:div>
        <w:div w:id="1956398199">
          <w:marLeft w:val="0"/>
          <w:marRight w:val="0"/>
          <w:marTop w:val="120"/>
          <w:marBottom w:val="0"/>
          <w:divBdr>
            <w:top w:val="none" w:sz="0" w:space="0" w:color="auto"/>
            <w:left w:val="none" w:sz="0" w:space="0" w:color="auto"/>
            <w:bottom w:val="none" w:sz="0" w:space="0" w:color="auto"/>
            <w:right w:val="none" w:sz="0" w:space="0" w:color="auto"/>
          </w:divBdr>
          <w:divsChild>
            <w:div w:id="610865303">
              <w:marLeft w:val="0"/>
              <w:marRight w:val="0"/>
              <w:marTop w:val="0"/>
              <w:marBottom w:val="0"/>
              <w:divBdr>
                <w:top w:val="none" w:sz="0" w:space="0" w:color="auto"/>
                <w:left w:val="none" w:sz="0" w:space="0" w:color="auto"/>
                <w:bottom w:val="none" w:sz="0" w:space="0" w:color="auto"/>
                <w:right w:val="none" w:sz="0" w:space="0" w:color="auto"/>
              </w:divBdr>
            </w:div>
          </w:divsChild>
        </w:div>
        <w:div w:id="1995336166">
          <w:marLeft w:val="0"/>
          <w:marRight w:val="0"/>
          <w:marTop w:val="120"/>
          <w:marBottom w:val="0"/>
          <w:divBdr>
            <w:top w:val="none" w:sz="0" w:space="0" w:color="auto"/>
            <w:left w:val="none" w:sz="0" w:space="0" w:color="auto"/>
            <w:bottom w:val="none" w:sz="0" w:space="0" w:color="auto"/>
            <w:right w:val="none" w:sz="0" w:space="0" w:color="auto"/>
          </w:divBdr>
          <w:divsChild>
            <w:div w:id="396899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777295">
      <w:bodyDiv w:val="1"/>
      <w:marLeft w:val="0"/>
      <w:marRight w:val="0"/>
      <w:marTop w:val="0"/>
      <w:marBottom w:val="0"/>
      <w:divBdr>
        <w:top w:val="none" w:sz="0" w:space="0" w:color="auto"/>
        <w:left w:val="none" w:sz="0" w:space="0" w:color="auto"/>
        <w:bottom w:val="none" w:sz="0" w:space="0" w:color="auto"/>
        <w:right w:val="none" w:sz="0" w:space="0" w:color="auto"/>
      </w:divBdr>
    </w:div>
    <w:div w:id="1345786414">
      <w:bodyDiv w:val="1"/>
      <w:marLeft w:val="0"/>
      <w:marRight w:val="0"/>
      <w:marTop w:val="0"/>
      <w:marBottom w:val="0"/>
      <w:divBdr>
        <w:top w:val="none" w:sz="0" w:space="0" w:color="auto"/>
        <w:left w:val="none" w:sz="0" w:space="0" w:color="auto"/>
        <w:bottom w:val="none" w:sz="0" w:space="0" w:color="auto"/>
        <w:right w:val="none" w:sz="0" w:space="0" w:color="auto"/>
      </w:divBdr>
      <w:divsChild>
        <w:div w:id="1364551374">
          <w:marLeft w:val="0"/>
          <w:marRight w:val="0"/>
          <w:marTop w:val="0"/>
          <w:marBottom w:val="0"/>
          <w:divBdr>
            <w:top w:val="none" w:sz="0" w:space="0" w:color="auto"/>
            <w:left w:val="none" w:sz="0" w:space="0" w:color="auto"/>
            <w:bottom w:val="none" w:sz="0" w:space="0" w:color="auto"/>
            <w:right w:val="none" w:sz="0" w:space="0" w:color="auto"/>
          </w:divBdr>
        </w:div>
        <w:div w:id="495000682">
          <w:marLeft w:val="0"/>
          <w:marRight w:val="0"/>
          <w:marTop w:val="120"/>
          <w:marBottom w:val="0"/>
          <w:divBdr>
            <w:top w:val="none" w:sz="0" w:space="0" w:color="auto"/>
            <w:left w:val="none" w:sz="0" w:space="0" w:color="auto"/>
            <w:bottom w:val="none" w:sz="0" w:space="0" w:color="auto"/>
            <w:right w:val="none" w:sz="0" w:space="0" w:color="auto"/>
          </w:divBdr>
          <w:divsChild>
            <w:div w:id="603852321">
              <w:marLeft w:val="0"/>
              <w:marRight w:val="0"/>
              <w:marTop w:val="0"/>
              <w:marBottom w:val="0"/>
              <w:divBdr>
                <w:top w:val="none" w:sz="0" w:space="0" w:color="auto"/>
                <w:left w:val="none" w:sz="0" w:space="0" w:color="auto"/>
                <w:bottom w:val="none" w:sz="0" w:space="0" w:color="auto"/>
                <w:right w:val="none" w:sz="0" w:space="0" w:color="auto"/>
              </w:divBdr>
            </w:div>
          </w:divsChild>
        </w:div>
        <w:div w:id="1108309966">
          <w:marLeft w:val="0"/>
          <w:marRight w:val="0"/>
          <w:marTop w:val="120"/>
          <w:marBottom w:val="0"/>
          <w:divBdr>
            <w:top w:val="none" w:sz="0" w:space="0" w:color="auto"/>
            <w:left w:val="none" w:sz="0" w:space="0" w:color="auto"/>
            <w:bottom w:val="none" w:sz="0" w:space="0" w:color="auto"/>
            <w:right w:val="none" w:sz="0" w:space="0" w:color="auto"/>
          </w:divBdr>
          <w:divsChild>
            <w:div w:id="215312773">
              <w:marLeft w:val="0"/>
              <w:marRight w:val="0"/>
              <w:marTop w:val="0"/>
              <w:marBottom w:val="0"/>
              <w:divBdr>
                <w:top w:val="none" w:sz="0" w:space="0" w:color="auto"/>
                <w:left w:val="none" w:sz="0" w:space="0" w:color="auto"/>
                <w:bottom w:val="none" w:sz="0" w:space="0" w:color="auto"/>
                <w:right w:val="none" w:sz="0" w:space="0" w:color="auto"/>
              </w:divBdr>
            </w:div>
          </w:divsChild>
        </w:div>
        <w:div w:id="1169104953">
          <w:marLeft w:val="0"/>
          <w:marRight w:val="0"/>
          <w:marTop w:val="120"/>
          <w:marBottom w:val="0"/>
          <w:divBdr>
            <w:top w:val="none" w:sz="0" w:space="0" w:color="auto"/>
            <w:left w:val="none" w:sz="0" w:space="0" w:color="auto"/>
            <w:bottom w:val="none" w:sz="0" w:space="0" w:color="auto"/>
            <w:right w:val="none" w:sz="0" w:space="0" w:color="auto"/>
          </w:divBdr>
          <w:divsChild>
            <w:div w:id="1068770735">
              <w:marLeft w:val="0"/>
              <w:marRight w:val="0"/>
              <w:marTop w:val="0"/>
              <w:marBottom w:val="0"/>
              <w:divBdr>
                <w:top w:val="none" w:sz="0" w:space="0" w:color="auto"/>
                <w:left w:val="none" w:sz="0" w:space="0" w:color="auto"/>
                <w:bottom w:val="none" w:sz="0" w:space="0" w:color="auto"/>
                <w:right w:val="none" w:sz="0" w:space="0" w:color="auto"/>
              </w:divBdr>
            </w:div>
          </w:divsChild>
        </w:div>
        <w:div w:id="1387728230">
          <w:marLeft w:val="0"/>
          <w:marRight w:val="0"/>
          <w:marTop w:val="120"/>
          <w:marBottom w:val="0"/>
          <w:divBdr>
            <w:top w:val="none" w:sz="0" w:space="0" w:color="auto"/>
            <w:left w:val="none" w:sz="0" w:space="0" w:color="auto"/>
            <w:bottom w:val="none" w:sz="0" w:space="0" w:color="auto"/>
            <w:right w:val="none" w:sz="0" w:space="0" w:color="auto"/>
          </w:divBdr>
          <w:divsChild>
            <w:div w:id="1145585784">
              <w:marLeft w:val="0"/>
              <w:marRight w:val="0"/>
              <w:marTop w:val="0"/>
              <w:marBottom w:val="0"/>
              <w:divBdr>
                <w:top w:val="none" w:sz="0" w:space="0" w:color="auto"/>
                <w:left w:val="none" w:sz="0" w:space="0" w:color="auto"/>
                <w:bottom w:val="none" w:sz="0" w:space="0" w:color="auto"/>
                <w:right w:val="none" w:sz="0" w:space="0" w:color="auto"/>
              </w:divBdr>
            </w:div>
          </w:divsChild>
        </w:div>
        <w:div w:id="939793873">
          <w:marLeft w:val="0"/>
          <w:marRight w:val="0"/>
          <w:marTop w:val="120"/>
          <w:marBottom w:val="0"/>
          <w:divBdr>
            <w:top w:val="none" w:sz="0" w:space="0" w:color="auto"/>
            <w:left w:val="none" w:sz="0" w:space="0" w:color="auto"/>
            <w:bottom w:val="none" w:sz="0" w:space="0" w:color="auto"/>
            <w:right w:val="none" w:sz="0" w:space="0" w:color="auto"/>
          </w:divBdr>
          <w:divsChild>
            <w:div w:id="260266652">
              <w:marLeft w:val="0"/>
              <w:marRight w:val="0"/>
              <w:marTop w:val="0"/>
              <w:marBottom w:val="0"/>
              <w:divBdr>
                <w:top w:val="none" w:sz="0" w:space="0" w:color="auto"/>
                <w:left w:val="none" w:sz="0" w:space="0" w:color="auto"/>
                <w:bottom w:val="none" w:sz="0" w:space="0" w:color="auto"/>
                <w:right w:val="none" w:sz="0" w:space="0" w:color="auto"/>
              </w:divBdr>
            </w:div>
          </w:divsChild>
        </w:div>
        <w:div w:id="1813057771">
          <w:marLeft w:val="0"/>
          <w:marRight w:val="0"/>
          <w:marTop w:val="120"/>
          <w:marBottom w:val="0"/>
          <w:divBdr>
            <w:top w:val="none" w:sz="0" w:space="0" w:color="auto"/>
            <w:left w:val="none" w:sz="0" w:space="0" w:color="auto"/>
            <w:bottom w:val="none" w:sz="0" w:space="0" w:color="auto"/>
            <w:right w:val="none" w:sz="0" w:space="0" w:color="auto"/>
          </w:divBdr>
          <w:divsChild>
            <w:div w:id="1793478180">
              <w:marLeft w:val="0"/>
              <w:marRight w:val="0"/>
              <w:marTop w:val="0"/>
              <w:marBottom w:val="0"/>
              <w:divBdr>
                <w:top w:val="none" w:sz="0" w:space="0" w:color="auto"/>
                <w:left w:val="none" w:sz="0" w:space="0" w:color="auto"/>
                <w:bottom w:val="none" w:sz="0" w:space="0" w:color="auto"/>
                <w:right w:val="none" w:sz="0" w:space="0" w:color="auto"/>
              </w:divBdr>
            </w:div>
          </w:divsChild>
        </w:div>
        <w:div w:id="582027520">
          <w:marLeft w:val="0"/>
          <w:marRight w:val="0"/>
          <w:marTop w:val="120"/>
          <w:marBottom w:val="0"/>
          <w:divBdr>
            <w:top w:val="none" w:sz="0" w:space="0" w:color="auto"/>
            <w:left w:val="none" w:sz="0" w:space="0" w:color="auto"/>
            <w:bottom w:val="none" w:sz="0" w:space="0" w:color="auto"/>
            <w:right w:val="none" w:sz="0" w:space="0" w:color="auto"/>
          </w:divBdr>
          <w:divsChild>
            <w:div w:id="331370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219987">
      <w:bodyDiv w:val="1"/>
      <w:marLeft w:val="0"/>
      <w:marRight w:val="0"/>
      <w:marTop w:val="0"/>
      <w:marBottom w:val="0"/>
      <w:divBdr>
        <w:top w:val="none" w:sz="0" w:space="0" w:color="auto"/>
        <w:left w:val="none" w:sz="0" w:space="0" w:color="auto"/>
        <w:bottom w:val="none" w:sz="0" w:space="0" w:color="auto"/>
        <w:right w:val="none" w:sz="0" w:space="0" w:color="auto"/>
      </w:divBdr>
      <w:divsChild>
        <w:div w:id="209464041">
          <w:marLeft w:val="0"/>
          <w:marRight w:val="0"/>
          <w:marTop w:val="0"/>
          <w:marBottom w:val="0"/>
          <w:divBdr>
            <w:top w:val="none" w:sz="0" w:space="0" w:color="auto"/>
            <w:left w:val="none" w:sz="0" w:space="0" w:color="auto"/>
            <w:bottom w:val="none" w:sz="0" w:space="0" w:color="auto"/>
            <w:right w:val="none" w:sz="0" w:space="0" w:color="auto"/>
          </w:divBdr>
        </w:div>
        <w:div w:id="969744442">
          <w:marLeft w:val="0"/>
          <w:marRight w:val="0"/>
          <w:marTop w:val="120"/>
          <w:marBottom w:val="0"/>
          <w:divBdr>
            <w:top w:val="none" w:sz="0" w:space="0" w:color="auto"/>
            <w:left w:val="none" w:sz="0" w:space="0" w:color="auto"/>
            <w:bottom w:val="none" w:sz="0" w:space="0" w:color="auto"/>
            <w:right w:val="none" w:sz="0" w:space="0" w:color="auto"/>
          </w:divBdr>
          <w:divsChild>
            <w:div w:id="1093168013">
              <w:marLeft w:val="0"/>
              <w:marRight w:val="0"/>
              <w:marTop w:val="0"/>
              <w:marBottom w:val="0"/>
              <w:divBdr>
                <w:top w:val="none" w:sz="0" w:space="0" w:color="auto"/>
                <w:left w:val="none" w:sz="0" w:space="0" w:color="auto"/>
                <w:bottom w:val="none" w:sz="0" w:space="0" w:color="auto"/>
                <w:right w:val="none" w:sz="0" w:space="0" w:color="auto"/>
              </w:divBdr>
            </w:div>
          </w:divsChild>
        </w:div>
        <w:div w:id="639194452">
          <w:marLeft w:val="0"/>
          <w:marRight w:val="0"/>
          <w:marTop w:val="120"/>
          <w:marBottom w:val="0"/>
          <w:divBdr>
            <w:top w:val="none" w:sz="0" w:space="0" w:color="auto"/>
            <w:left w:val="none" w:sz="0" w:space="0" w:color="auto"/>
            <w:bottom w:val="none" w:sz="0" w:space="0" w:color="auto"/>
            <w:right w:val="none" w:sz="0" w:space="0" w:color="auto"/>
          </w:divBdr>
          <w:divsChild>
            <w:div w:id="1745294418">
              <w:marLeft w:val="0"/>
              <w:marRight w:val="0"/>
              <w:marTop w:val="0"/>
              <w:marBottom w:val="0"/>
              <w:divBdr>
                <w:top w:val="none" w:sz="0" w:space="0" w:color="auto"/>
                <w:left w:val="none" w:sz="0" w:space="0" w:color="auto"/>
                <w:bottom w:val="none" w:sz="0" w:space="0" w:color="auto"/>
                <w:right w:val="none" w:sz="0" w:space="0" w:color="auto"/>
              </w:divBdr>
            </w:div>
          </w:divsChild>
        </w:div>
        <w:div w:id="2068870219">
          <w:marLeft w:val="0"/>
          <w:marRight w:val="0"/>
          <w:marTop w:val="120"/>
          <w:marBottom w:val="0"/>
          <w:divBdr>
            <w:top w:val="none" w:sz="0" w:space="0" w:color="auto"/>
            <w:left w:val="none" w:sz="0" w:space="0" w:color="auto"/>
            <w:bottom w:val="none" w:sz="0" w:space="0" w:color="auto"/>
            <w:right w:val="none" w:sz="0" w:space="0" w:color="auto"/>
          </w:divBdr>
          <w:divsChild>
            <w:div w:id="377898853">
              <w:marLeft w:val="0"/>
              <w:marRight w:val="0"/>
              <w:marTop w:val="0"/>
              <w:marBottom w:val="0"/>
              <w:divBdr>
                <w:top w:val="none" w:sz="0" w:space="0" w:color="auto"/>
                <w:left w:val="none" w:sz="0" w:space="0" w:color="auto"/>
                <w:bottom w:val="none" w:sz="0" w:space="0" w:color="auto"/>
                <w:right w:val="none" w:sz="0" w:space="0" w:color="auto"/>
              </w:divBdr>
            </w:div>
          </w:divsChild>
        </w:div>
        <w:div w:id="1262109032">
          <w:marLeft w:val="0"/>
          <w:marRight w:val="0"/>
          <w:marTop w:val="120"/>
          <w:marBottom w:val="0"/>
          <w:divBdr>
            <w:top w:val="none" w:sz="0" w:space="0" w:color="auto"/>
            <w:left w:val="none" w:sz="0" w:space="0" w:color="auto"/>
            <w:bottom w:val="none" w:sz="0" w:space="0" w:color="auto"/>
            <w:right w:val="none" w:sz="0" w:space="0" w:color="auto"/>
          </w:divBdr>
          <w:divsChild>
            <w:div w:id="2038385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827751">
      <w:bodyDiv w:val="1"/>
      <w:marLeft w:val="0"/>
      <w:marRight w:val="0"/>
      <w:marTop w:val="0"/>
      <w:marBottom w:val="0"/>
      <w:divBdr>
        <w:top w:val="none" w:sz="0" w:space="0" w:color="auto"/>
        <w:left w:val="none" w:sz="0" w:space="0" w:color="auto"/>
        <w:bottom w:val="none" w:sz="0" w:space="0" w:color="auto"/>
        <w:right w:val="none" w:sz="0" w:space="0" w:color="auto"/>
      </w:divBdr>
      <w:divsChild>
        <w:div w:id="581569078">
          <w:marLeft w:val="0"/>
          <w:marRight w:val="0"/>
          <w:marTop w:val="0"/>
          <w:marBottom w:val="0"/>
          <w:divBdr>
            <w:top w:val="none" w:sz="0" w:space="0" w:color="auto"/>
            <w:left w:val="none" w:sz="0" w:space="0" w:color="auto"/>
            <w:bottom w:val="none" w:sz="0" w:space="0" w:color="auto"/>
            <w:right w:val="none" w:sz="0" w:space="0" w:color="auto"/>
          </w:divBdr>
        </w:div>
        <w:div w:id="1622883576">
          <w:marLeft w:val="0"/>
          <w:marRight w:val="0"/>
          <w:marTop w:val="120"/>
          <w:marBottom w:val="0"/>
          <w:divBdr>
            <w:top w:val="none" w:sz="0" w:space="0" w:color="auto"/>
            <w:left w:val="none" w:sz="0" w:space="0" w:color="auto"/>
            <w:bottom w:val="none" w:sz="0" w:space="0" w:color="auto"/>
            <w:right w:val="none" w:sz="0" w:space="0" w:color="auto"/>
          </w:divBdr>
          <w:divsChild>
            <w:div w:id="1451902797">
              <w:marLeft w:val="0"/>
              <w:marRight w:val="0"/>
              <w:marTop w:val="0"/>
              <w:marBottom w:val="0"/>
              <w:divBdr>
                <w:top w:val="none" w:sz="0" w:space="0" w:color="auto"/>
                <w:left w:val="none" w:sz="0" w:space="0" w:color="auto"/>
                <w:bottom w:val="none" w:sz="0" w:space="0" w:color="auto"/>
                <w:right w:val="none" w:sz="0" w:space="0" w:color="auto"/>
              </w:divBdr>
            </w:div>
          </w:divsChild>
        </w:div>
        <w:div w:id="157114215">
          <w:marLeft w:val="0"/>
          <w:marRight w:val="0"/>
          <w:marTop w:val="120"/>
          <w:marBottom w:val="0"/>
          <w:divBdr>
            <w:top w:val="none" w:sz="0" w:space="0" w:color="auto"/>
            <w:left w:val="none" w:sz="0" w:space="0" w:color="auto"/>
            <w:bottom w:val="none" w:sz="0" w:space="0" w:color="auto"/>
            <w:right w:val="none" w:sz="0" w:space="0" w:color="auto"/>
          </w:divBdr>
          <w:divsChild>
            <w:div w:id="4985173">
              <w:marLeft w:val="0"/>
              <w:marRight w:val="0"/>
              <w:marTop w:val="0"/>
              <w:marBottom w:val="0"/>
              <w:divBdr>
                <w:top w:val="none" w:sz="0" w:space="0" w:color="auto"/>
                <w:left w:val="none" w:sz="0" w:space="0" w:color="auto"/>
                <w:bottom w:val="none" w:sz="0" w:space="0" w:color="auto"/>
                <w:right w:val="none" w:sz="0" w:space="0" w:color="auto"/>
              </w:divBdr>
            </w:div>
          </w:divsChild>
        </w:div>
        <w:div w:id="661617865">
          <w:marLeft w:val="0"/>
          <w:marRight w:val="0"/>
          <w:marTop w:val="120"/>
          <w:marBottom w:val="0"/>
          <w:divBdr>
            <w:top w:val="none" w:sz="0" w:space="0" w:color="auto"/>
            <w:left w:val="none" w:sz="0" w:space="0" w:color="auto"/>
            <w:bottom w:val="none" w:sz="0" w:space="0" w:color="auto"/>
            <w:right w:val="none" w:sz="0" w:space="0" w:color="auto"/>
          </w:divBdr>
          <w:divsChild>
            <w:div w:id="122381924">
              <w:marLeft w:val="0"/>
              <w:marRight w:val="0"/>
              <w:marTop w:val="0"/>
              <w:marBottom w:val="0"/>
              <w:divBdr>
                <w:top w:val="none" w:sz="0" w:space="0" w:color="auto"/>
                <w:left w:val="none" w:sz="0" w:space="0" w:color="auto"/>
                <w:bottom w:val="none" w:sz="0" w:space="0" w:color="auto"/>
                <w:right w:val="none" w:sz="0" w:space="0" w:color="auto"/>
              </w:divBdr>
            </w:div>
          </w:divsChild>
        </w:div>
        <w:div w:id="198012970">
          <w:marLeft w:val="0"/>
          <w:marRight w:val="0"/>
          <w:marTop w:val="120"/>
          <w:marBottom w:val="0"/>
          <w:divBdr>
            <w:top w:val="none" w:sz="0" w:space="0" w:color="auto"/>
            <w:left w:val="none" w:sz="0" w:space="0" w:color="auto"/>
            <w:bottom w:val="none" w:sz="0" w:space="0" w:color="auto"/>
            <w:right w:val="none" w:sz="0" w:space="0" w:color="auto"/>
          </w:divBdr>
          <w:divsChild>
            <w:div w:id="1462576391">
              <w:marLeft w:val="0"/>
              <w:marRight w:val="0"/>
              <w:marTop w:val="0"/>
              <w:marBottom w:val="0"/>
              <w:divBdr>
                <w:top w:val="none" w:sz="0" w:space="0" w:color="auto"/>
                <w:left w:val="none" w:sz="0" w:space="0" w:color="auto"/>
                <w:bottom w:val="none" w:sz="0" w:space="0" w:color="auto"/>
                <w:right w:val="none" w:sz="0" w:space="0" w:color="auto"/>
              </w:divBdr>
            </w:div>
          </w:divsChild>
        </w:div>
        <w:div w:id="1925413012">
          <w:marLeft w:val="0"/>
          <w:marRight w:val="0"/>
          <w:marTop w:val="120"/>
          <w:marBottom w:val="0"/>
          <w:divBdr>
            <w:top w:val="none" w:sz="0" w:space="0" w:color="auto"/>
            <w:left w:val="none" w:sz="0" w:space="0" w:color="auto"/>
            <w:bottom w:val="none" w:sz="0" w:space="0" w:color="auto"/>
            <w:right w:val="none" w:sz="0" w:space="0" w:color="auto"/>
          </w:divBdr>
          <w:divsChild>
            <w:div w:id="399332020">
              <w:marLeft w:val="0"/>
              <w:marRight w:val="0"/>
              <w:marTop w:val="0"/>
              <w:marBottom w:val="0"/>
              <w:divBdr>
                <w:top w:val="none" w:sz="0" w:space="0" w:color="auto"/>
                <w:left w:val="none" w:sz="0" w:space="0" w:color="auto"/>
                <w:bottom w:val="none" w:sz="0" w:space="0" w:color="auto"/>
                <w:right w:val="none" w:sz="0" w:space="0" w:color="auto"/>
              </w:divBdr>
            </w:div>
          </w:divsChild>
        </w:div>
        <w:div w:id="1507935250">
          <w:marLeft w:val="0"/>
          <w:marRight w:val="0"/>
          <w:marTop w:val="120"/>
          <w:marBottom w:val="0"/>
          <w:divBdr>
            <w:top w:val="none" w:sz="0" w:space="0" w:color="auto"/>
            <w:left w:val="none" w:sz="0" w:space="0" w:color="auto"/>
            <w:bottom w:val="none" w:sz="0" w:space="0" w:color="auto"/>
            <w:right w:val="none" w:sz="0" w:space="0" w:color="auto"/>
          </w:divBdr>
          <w:divsChild>
            <w:div w:id="1604875214">
              <w:marLeft w:val="0"/>
              <w:marRight w:val="0"/>
              <w:marTop w:val="0"/>
              <w:marBottom w:val="0"/>
              <w:divBdr>
                <w:top w:val="none" w:sz="0" w:space="0" w:color="auto"/>
                <w:left w:val="none" w:sz="0" w:space="0" w:color="auto"/>
                <w:bottom w:val="none" w:sz="0" w:space="0" w:color="auto"/>
                <w:right w:val="none" w:sz="0" w:space="0" w:color="auto"/>
              </w:divBdr>
            </w:div>
          </w:divsChild>
        </w:div>
        <w:div w:id="1217160408">
          <w:marLeft w:val="0"/>
          <w:marRight w:val="0"/>
          <w:marTop w:val="120"/>
          <w:marBottom w:val="0"/>
          <w:divBdr>
            <w:top w:val="none" w:sz="0" w:space="0" w:color="auto"/>
            <w:left w:val="none" w:sz="0" w:space="0" w:color="auto"/>
            <w:bottom w:val="none" w:sz="0" w:space="0" w:color="auto"/>
            <w:right w:val="none" w:sz="0" w:space="0" w:color="auto"/>
          </w:divBdr>
          <w:divsChild>
            <w:div w:id="204374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772432">
      <w:bodyDiv w:val="1"/>
      <w:marLeft w:val="0"/>
      <w:marRight w:val="0"/>
      <w:marTop w:val="0"/>
      <w:marBottom w:val="0"/>
      <w:divBdr>
        <w:top w:val="none" w:sz="0" w:space="0" w:color="auto"/>
        <w:left w:val="none" w:sz="0" w:space="0" w:color="auto"/>
        <w:bottom w:val="none" w:sz="0" w:space="0" w:color="auto"/>
        <w:right w:val="none" w:sz="0" w:space="0" w:color="auto"/>
      </w:divBdr>
      <w:divsChild>
        <w:div w:id="2116245836">
          <w:marLeft w:val="0"/>
          <w:marRight w:val="0"/>
          <w:marTop w:val="0"/>
          <w:marBottom w:val="0"/>
          <w:divBdr>
            <w:top w:val="none" w:sz="0" w:space="0" w:color="auto"/>
            <w:left w:val="none" w:sz="0" w:space="0" w:color="auto"/>
            <w:bottom w:val="none" w:sz="0" w:space="0" w:color="auto"/>
            <w:right w:val="none" w:sz="0" w:space="0" w:color="auto"/>
          </w:divBdr>
        </w:div>
        <w:div w:id="598562154">
          <w:marLeft w:val="0"/>
          <w:marRight w:val="0"/>
          <w:marTop w:val="120"/>
          <w:marBottom w:val="0"/>
          <w:divBdr>
            <w:top w:val="none" w:sz="0" w:space="0" w:color="auto"/>
            <w:left w:val="none" w:sz="0" w:space="0" w:color="auto"/>
            <w:bottom w:val="none" w:sz="0" w:space="0" w:color="auto"/>
            <w:right w:val="none" w:sz="0" w:space="0" w:color="auto"/>
          </w:divBdr>
          <w:divsChild>
            <w:div w:id="1352416578">
              <w:marLeft w:val="0"/>
              <w:marRight w:val="0"/>
              <w:marTop w:val="0"/>
              <w:marBottom w:val="0"/>
              <w:divBdr>
                <w:top w:val="none" w:sz="0" w:space="0" w:color="auto"/>
                <w:left w:val="none" w:sz="0" w:space="0" w:color="auto"/>
                <w:bottom w:val="none" w:sz="0" w:space="0" w:color="auto"/>
                <w:right w:val="none" w:sz="0" w:space="0" w:color="auto"/>
              </w:divBdr>
            </w:div>
          </w:divsChild>
        </w:div>
        <w:div w:id="437993372">
          <w:marLeft w:val="0"/>
          <w:marRight w:val="0"/>
          <w:marTop w:val="120"/>
          <w:marBottom w:val="0"/>
          <w:divBdr>
            <w:top w:val="none" w:sz="0" w:space="0" w:color="auto"/>
            <w:left w:val="none" w:sz="0" w:space="0" w:color="auto"/>
            <w:bottom w:val="none" w:sz="0" w:space="0" w:color="auto"/>
            <w:right w:val="none" w:sz="0" w:space="0" w:color="auto"/>
          </w:divBdr>
          <w:divsChild>
            <w:div w:id="1978030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501039">
      <w:bodyDiv w:val="1"/>
      <w:marLeft w:val="0"/>
      <w:marRight w:val="0"/>
      <w:marTop w:val="0"/>
      <w:marBottom w:val="0"/>
      <w:divBdr>
        <w:top w:val="none" w:sz="0" w:space="0" w:color="auto"/>
        <w:left w:val="none" w:sz="0" w:space="0" w:color="auto"/>
        <w:bottom w:val="none" w:sz="0" w:space="0" w:color="auto"/>
        <w:right w:val="none" w:sz="0" w:space="0" w:color="auto"/>
      </w:divBdr>
      <w:divsChild>
        <w:div w:id="1663580451">
          <w:marLeft w:val="0"/>
          <w:marRight w:val="0"/>
          <w:marTop w:val="0"/>
          <w:marBottom w:val="0"/>
          <w:divBdr>
            <w:top w:val="none" w:sz="0" w:space="0" w:color="auto"/>
            <w:left w:val="none" w:sz="0" w:space="0" w:color="auto"/>
            <w:bottom w:val="none" w:sz="0" w:space="0" w:color="auto"/>
            <w:right w:val="none" w:sz="0" w:space="0" w:color="auto"/>
          </w:divBdr>
          <w:divsChild>
            <w:div w:id="1837266061">
              <w:marLeft w:val="0"/>
              <w:marRight w:val="0"/>
              <w:marTop w:val="0"/>
              <w:marBottom w:val="0"/>
              <w:divBdr>
                <w:top w:val="none" w:sz="0" w:space="0" w:color="auto"/>
                <w:left w:val="none" w:sz="0" w:space="0" w:color="auto"/>
                <w:bottom w:val="none" w:sz="0" w:space="0" w:color="auto"/>
                <w:right w:val="none" w:sz="0" w:space="0" w:color="auto"/>
              </w:divBdr>
            </w:div>
          </w:divsChild>
        </w:div>
        <w:div w:id="467825856">
          <w:marLeft w:val="0"/>
          <w:marRight w:val="0"/>
          <w:marTop w:val="120"/>
          <w:marBottom w:val="0"/>
          <w:divBdr>
            <w:top w:val="none" w:sz="0" w:space="0" w:color="auto"/>
            <w:left w:val="none" w:sz="0" w:space="0" w:color="auto"/>
            <w:bottom w:val="none" w:sz="0" w:space="0" w:color="auto"/>
            <w:right w:val="none" w:sz="0" w:space="0" w:color="auto"/>
          </w:divBdr>
          <w:divsChild>
            <w:div w:id="2076002863">
              <w:marLeft w:val="0"/>
              <w:marRight w:val="0"/>
              <w:marTop w:val="0"/>
              <w:marBottom w:val="0"/>
              <w:divBdr>
                <w:top w:val="none" w:sz="0" w:space="0" w:color="auto"/>
                <w:left w:val="none" w:sz="0" w:space="0" w:color="auto"/>
                <w:bottom w:val="none" w:sz="0" w:space="0" w:color="auto"/>
                <w:right w:val="none" w:sz="0" w:space="0" w:color="auto"/>
              </w:divBdr>
            </w:div>
          </w:divsChild>
        </w:div>
        <w:div w:id="1667828972">
          <w:marLeft w:val="0"/>
          <w:marRight w:val="0"/>
          <w:marTop w:val="120"/>
          <w:marBottom w:val="0"/>
          <w:divBdr>
            <w:top w:val="none" w:sz="0" w:space="0" w:color="auto"/>
            <w:left w:val="none" w:sz="0" w:space="0" w:color="auto"/>
            <w:bottom w:val="none" w:sz="0" w:space="0" w:color="auto"/>
            <w:right w:val="none" w:sz="0" w:space="0" w:color="auto"/>
          </w:divBdr>
          <w:divsChild>
            <w:div w:id="577399161">
              <w:marLeft w:val="0"/>
              <w:marRight w:val="0"/>
              <w:marTop w:val="0"/>
              <w:marBottom w:val="0"/>
              <w:divBdr>
                <w:top w:val="none" w:sz="0" w:space="0" w:color="auto"/>
                <w:left w:val="none" w:sz="0" w:space="0" w:color="auto"/>
                <w:bottom w:val="none" w:sz="0" w:space="0" w:color="auto"/>
                <w:right w:val="none" w:sz="0" w:space="0" w:color="auto"/>
              </w:divBdr>
            </w:div>
          </w:divsChild>
        </w:div>
        <w:div w:id="1192378007">
          <w:marLeft w:val="0"/>
          <w:marRight w:val="0"/>
          <w:marTop w:val="120"/>
          <w:marBottom w:val="0"/>
          <w:divBdr>
            <w:top w:val="none" w:sz="0" w:space="0" w:color="auto"/>
            <w:left w:val="none" w:sz="0" w:space="0" w:color="auto"/>
            <w:bottom w:val="none" w:sz="0" w:space="0" w:color="auto"/>
            <w:right w:val="none" w:sz="0" w:space="0" w:color="auto"/>
          </w:divBdr>
          <w:divsChild>
            <w:div w:id="961305748">
              <w:marLeft w:val="0"/>
              <w:marRight w:val="0"/>
              <w:marTop w:val="0"/>
              <w:marBottom w:val="0"/>
              <w:divBdr>
                <w:top w:val="none" w:sz="0" w:space="0" w:color="auto"/>
                <w:left w:val="none" w:sz="0" w:space="0" w:color="auto"/>
                <w:bottom w:val="none" w:sz="0" w:space="0" w:color="auto"/>
                <w:right w:val="none" w:sz="0" w:space="0" w:color="auto"/>
              </w:divBdr>
            </w:div>
          </w:divsChild>
        </w:div>
        <w:div w:id="425620384">
          <w:marLeft w:val="0"/>
          <w:marRight w:val="0"/>
          <w:marTop w:val="120"/>
          <w:marBottom w:val="0"/>
          <w:divBdr>
            <w:top w:val="none" w:sz="0" w:space="0" w:color="auto"/>
            <w:left w:val="none" w:sz="0" w:space="0" w:color="auto"/>
            <w:bottom w:val="none" w:sz="0" w:space="0" w:color="auto"/>
            <w:right w:val="none" w:sz="0" w:space="0" w:color="auto"/>
          </w:divBdr>
          <w:divsChild>
            <w:div w:id="1074859053">
              <w:marLeft w:val="0"/>
              <w:marRight w:val="0"/>
              <w:marTop w:val="0"/>
              <w:marBottom w:val="0"/>
              <w:divBdr>
                <w:top w:val="none" w:sz="0" w:space="0" w:color="auto"/>
                <w:left w:val="none" w:sz="0" w:space="0" w:color="auto"/>
                <w:bottom w:val="none" w:sz="0" w:space="0" w:color="auto"/>
                <w:right w:val="none" w:sz="0" w:space="0" w:color="auto"/>
              </w:divBdr>
            </w:div>
          </w:divsChild>
        </w:div>
        <w:div w:id="27529247">
          <w:marLeft w:val="0"/>
          <w:marRight w:val="0"/>
          <w:marTop w:val="120"/>
          <w:marBottom w:val="0"/>
          <w:divBdr>
            <w:top w:val="none" w:sz="0" w:space="0" w:color="auto"/>
            <w:left w:val="none" w:sz="0" w:space="0" w:color="auto"/>
            <w:bottom w:val="none" w:sz="0" w:space="0" w:color="auto"/>
            <w:right w:val="none" w:sz="0" w:space="0" w:color="auto"/>
          </w:divBdr>
          <w:divsChild>
            <w:div w:id="1827283453">
              <w:marLeft w:val="0"/>
              <w:marRight w:val="0"/>
              <w:marTop w:val="0"/>
              <w:marBottom w:val="0"/>
              <w:divBdr>
                <w:top w:val="none" w:sz="0" w:space="0" w:color="auto"/>
                <w:left w:val="none" w:sz="0" w:space="0" w:color="auto"/>
                <w:bottom w:val="none" w:sz="0" w:space="0" w:color="auto"/>
                <w:right w:val="none" w:sz="0" w:space="0" w:color="auto"/>
              </w:divBdr>
            </w:div>
          </w:divsChild>
        </w:div>
        <w:div w:id="580330173">
          <w:marLeft w:val="0"/>
          <w:marRight w:val="0"/>
          <w:marTop w:val="120"/>
          <w:marBottom w:val="0"/>
          <w:divBdr>
            <w:top w:val="none" w:sz="0" w:space="0" w:color="auto"/>
            <w:left w:val="none" w:sz="0" w:space="0" w:color="auto"/>
            <w:bottom w:val="none" w:sz="0" w:space="0" w:color="auto"/>
            <w:right w:val="none" w:sz="0" w:space="0" w:color="auto"/>
          </w:divBdr>
          <w:divsChild>
            <w:div w:id="2062248368">
              <w:marLeft w:val="0"/>
              <w:marRight w:val="0"/>
              <w:marTop w:val="0"/>
              <w:marBottom w:val="0"/>
              <w:divBdr>
                <w:top w:val="none" w:sz="0" w:space="0" w:color="auto"/>
                <w:left w:val="none" w:sz="0" w:space="0" w:color="auto"/>
                <w:bottom w:val="none" w:sz="0" w:space="0" w:color="auto"/>
                <w:right w:val="none" w:sz="0" w:space="0" w:color="auto"/>
              </w:divBdr>
            </w:div>
          </w:divsChild>
        </w:div>
        <w:div w:id="326638463">
          <w:marLeft w:val="0"/>
          <w:marRight w:val="0"/>
          <w:marTop w:val="120"/>
          <w:marBottom w:val="0"/>
          <w:divBdr>
            <w:top w:val="none" w:sz="0" w:space="0" w:color="auto"/>
            <w:left w:val="none" w:sz="0" w:space="0" w:color="auto"/>
            <w:bottom w:val="none" w:sz="0" w:space="0" w:color="auto"/>
            <w:right w:val="none" w:sz="0" w:space="0" w:color="auto"/>
          </w:divBdr>
          <w:divsChild>
            <w:div w:id="1217662891">
              <w:marLeft w:val="0"/>
              <w:marRight w:val="0"/>
              <w:marTop w:val="0"/>
              <w:marBottom w:val="0"/>
              <w:divBdr>
                <w:top w:val="none" w:sz="0" w:space="0" w:color="auto"/>
                <w:left w:val="none" w:sz="0" w:space="0" w:color="auto"/>
                <w:bottom w:val="none" w:sz="0" w:space="0" w:color="auto"/>
                <w:right w:val="none" w:sz="0" w:space="0" w:color="auto"/>
              </w:divBdr>
            </w:div>
          </w:divsChild>
        </w:div>
        <w:div w:id="1490289109">
          <w:marLeft w:val="0"/>
          <w:marRight w:val="0"/>
          <w:marTop w:val="120"/>
          <w:marBottom w:val="0"/>
          <w:divBdr>
            <w:top w:val="none" w:sz="0" w:space="0" w:color="auto"/>
            <w:left w:val="none" w:sz="0" w:space="0" w:color="auto"/>
            <w:bottom w:val="none" w:sz="0" w:space="0" w:color="auto"/>
            <w:right w:val="none" w:sz="0" w:space="0" w:color="auto"/>
          </w:divBdr>
          <w:divsChild>
            <w:div w:id="202748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553033">
      <w:bodyDiv w:val="1"/>
      <w:marLeft w:val="0"/>
      <w:marRight w:val="0"/>
      <w:marTop w:val="0"/>
      <w:marBottom w:val="0"/>
      <w:divBdr>
        <w:top w:val="none" w:sz="0" w:space="0" w:color="auto"/>
        <w:left w:val="none" w:sz="0" w:space="0" w:color="auto"/>
        <w:bottom w:val="none" w:sz="0" w:space="0" w:color="auto"/>
        <w:right w:val="none" w:sz="0" w:space="0" w:color="auto"/>
      </w:divBdr>
      <w:divsChild>
        <w:div w:id="1984502923">
          <w:marLeft w:val="0"/>
          <w:marRight w:val="0"/>
          <w:marTop w:val="0"/>
          <w:marBottom w:val="0"/>
          <w:divBdr>
            <w:top w:val="none" w:sz="0" w:space="0" w:color="auto"/>
            <w:left w:val="none" w:sz="0" w:space="0" w:color="auto"/>
            <w:bottom w:val="none" w:sz="0" w:space="0" w:color="auto"/>
            <w:right w:val="none" w:sz="0" w:space="0" w:color="auto"/>
          </w:divBdr>
        </w:div>
        <w:div w:id="18286938">
          <w:marLeft w:val="0"/>
          <w:marRight w:val="0"/>
          <w:marTop w:val="120"/>
          <w:marBottom w:val="0"/>
          <w:divBdr>
            <w:top w:val="none" w:sz="0" w:space="0" w:color="auto"/>
            <w:left w:val="none" w:sz="0" w:space="0" w:color="auto"/>
            <w:bottom w:val="none" w:sz="0" w:space="0" w:color="auto"/>
            <w:right w:val="none" w:sz="0" w:space="0" w:color="auto"/>
          </w:divBdr>
          <w:divsChild>
            <w:div w:id="97023521">
              <w:marLeft w:val="0"/>
              <w:marRight w:val="0"/>
              <w:marTop w:val="0"/>
              <w:marBottom w:val="0"/>
              <w:divBdr>
                <w:top w:val="none" w:sz="0" w:space="0" w:color="auto"/>
                <w:left w:val="none" w:sz="0" w:space="0" w:color="auto"/>
                <w:bottom w:val="none" w:sz="0" w:space="0" w:color="auto"/>
                <w:right w:val="none" w:sz="0" w:space="0" w:color="auto"/>
              </w:divBdr>
            </w:div>
          </w:divsChild>
        </w:div>
        <w:div w:id="1530492111">
          <w:marLeft w:val="0"/>
          <w:marRight w:val="0"/>
          <w:marTop w:val="120"/>
          <w:marBottom w:val="0"/>
          <w:divBdr>
            <w:top w:val="none" w:sz="0" w:space="0" w:color="auto"/>
            <w:left w:val="none" w:sz="0" w:space="0" w:color="auto"/>
            <w:bottom w:val="none" w:sz="0" w:space="0" w:color="auto"/>
            <w:right w:val="none" w:sz="0" w:space="0" w:color="auto"/>
          </w:divBdr>
          <w:divsChild>
            <w:div w:id="1058749974">
              <w:marLeft w:val="0"/>
              <w:marRight w:val="0"/>
              <w:marTop w:val="0"/>
              <w:marBottom w:val="0"/>
              <w:divBdr>
                <w:top w:val="none" w:sz="0" w:space="0" w:color="auto"/>
                <w:left w:val="none" w:sz="0" w:space="0" w:color="auto"/>
                <w:bottom w:val="none" w:sz="0" w:space="0" w:color="auto"/>
                <w:right w:val="none" w:sz="0" w:space="0" w:color="auto"/>
              </w:divBdr>
            </w:div>
          </w:divsChild>
        </w:div>
        <w:div w:id="1089699542">
          <w:marLeft w:val="0"/>
          <w:marRight w:val="0"/>
          <w:marTop w:val="120"/>
          <w:marBottom w:val="0"/>
          <w:divBdr>
            <w:top w:val="none" w:sz="0" w:space="0" w:color="auto"/>
            <w:left w:val="none" w:sz="0" w:space="0" w:color="auto"/>
            <w:bottom w:val="none" w:sz="0" w:space="0" w:color="auto"/>
            <w:right w:val="none" w:sz="0" w:space="0" w:color="auto"/>
          </w:divBdr>
          <w:divsChild>
            <w:div w:id="1368146183">
              <w:marLeft w:val="0"/>
              <w:marRight w:val="0"/>
              <w:marTop w:val="0"/>
              <w:marBottom w:val="0"/>
              <w:divBdr>
                <w:top w:val="none" w:sz="0" w:space="0" w:color="auto"/>
                <w:left w:val="none" w:sz="0" w:space="0" w:color="auto"/>
                <w:bottom w:val="none" w:sz="0" w:space="0" w:color="auto"/>
                <w:right w:val="none" w:sz="0" w:space="0" w:color="auto"/>
              </w:divBdr>
            </w:div>
          </w:divsChild>
        </w:div>
        <w:div w:id="110708125">
          <w:marLeft w:val="0"/>
          <w:marRight w:val="0"/>
          <w:marTop w:val="120"/>
          <w:marBottom w:val="0"/>
          <w:divBdr>
            <w:top w:val="none" w:sz="0" w:space="0" w:color="auto"/>
            <w:left w:val="none" w:sz="0" w:space="0" w:color="auto"/>
            <w:bottom w:val="none" w:sz="0" w:space="0" w:color="auto"/>
            <w:right w:val="none" w:sz="0" w:space="0" w:color="auto"/>
          </w:divBdr>
          <w:divsChild>
            <w:div w:id="102849836">
              <w:marLeft w:val="0"/>
              <w:marRight w:val="0"/>
              <w:marTop w:val="0"/>
              <w:marBottom w:val="0"/>
              <w:divBdr>
                <w:top w:val="none" w:sz="0" w:space="0" w:color="auto"/>
                <w:left w:val="none" w:sz="0" w:space="0" w:color="auto"/>
                <w:bottom w:val="none" w:sz="0" w:space="0" w:color="auto"/>
                <w:right w:val="none" w:sz="0" w:space="0" w:color="auto"/>
              </w:divBdr>
            </w:div>
          </w:divsChild>
        </w:div>
        <w:div w:id="145516698">
          <w:marLeft w:val="0"/>
          <w:marRight w:val="0"/>
          <w:marTop w:val="120"/>
          <w:marBottom w:val="0"/>
          <w:divBdr>
            <w:top w:val="none" w:sz="0" w:space="0" w:color="auto"/>
            <w:left w:val="none" w:sz="0" w:space="0" w:color="auto"/>
            <w:bottom w:val="none" w:sz="0" w:space="0" w:color="auto"/>
            <w:right w:val="none" w:sz="0" w:space="0" w:color="auto"/>
          </w:divBdr>
          <w:divsChild>
            <w:div w:id="1161122125">
              <w:marLeft w:val="0"/>
              <w:marRight w:val="0"/>
              <w:marTop w:val="0"/>
              <w:marBottom w:val="0"/>
              <w:divBdr>
                <w:top w:val="none" w:sz="0" w:space="0" w:color="auto"/>
                <w:left w:val="none" w:sz="0" w:space="0" w:color="auto"/>
                <w:bottom w:val="none" w:sz="0" w:space="0" w:color="auto"/>
                <w:right w:val="none" w:sz="0" w:space="0" w:color="auto"/>
              </w:divBdr>
            </w:div>
          </w:divsChild>
        </w:div>
        <w:div w:id="1824352755">
          <w:marLeft w:val="0"/>
          <w:marRight w:val="0"/>
          <w:marTop w:val="120"/>
          <w:marBottom w:val="0"/>
          <w:divBdr>
            <w:top w:val="none" w:sz="0" w:space="0" w:color="auto"/>
            <w:left w:val="none" w:sz="0" w:space="0" w:color="auto"/>
            <w:bottom w:val="none" w:sz="0" w:space="0" w:color="auto"/>
            <w:right w:val="none" w:sz="0" w:space="0" w:color="auto"/>
          </w:divBdr>
          <w:divsChild>
            <w:div w:id="88933516">
              <w:marLeft w:val="0"/>
              <w:marRight w:val="0"/>
              <w:marTop w:val="0"/>
              <w:marBottom w:val="0"/>
              <w:divBdr>
                <w:top w:val="none" w:sz="0" w:space="0" w:color="auto"/>
                <w:left w:val="none" w:sz="0" w:space="0" w:color="auto"/>
                <w:bottom w:val="none" w:sz="0" w:space="0" w:color="auto"/>
                <w:right w:val="none" w:sz="0" w:space="0" w:color="auto"/>
              </w:divBdr>
            </w:div>
          </w:divsChild>
        </w:div>
        <w:div w:id="810830666">
          <w:marLeft w:val="0"/>
          <w:marRight w:val="0"/>
          <w:marTop w:val="120"/>
          <w:marBottom w:val="0"/>
          <w:divBdr>
            <w:top w:val="none" w:sz="0" w:space="0" w:color="auto"/>
            <w:left w:val="none" w:sz="0" w:space="0" w:color="auto"/>
            <w:bottom w:val="none" w:sz="0" w:space="0" w:color="auto"/>
            <w:right w:val="none" w:sz="0" w:space="0" w:color="auto"/>
          </w:divBdr>
          <w:divsChild>
            <w:div w:id="762073729">
              <w:marLeft w:val="0"/>
              <w:marRight w:val="0"/>
              <w:marTop w:val="0"/>
              <w:marBottom w:val="0"/>
              <w:divBdr>
                <w:top w:val="none" w:sz="0" w:space="0" w:color="auto"/>
                <w:left w:val="none" w:sz="0" w:space="0" w:color="auto"/>
                <w:bottom w:val="none" w:sz="0" w:space="0" w:color="auto"/>
                <w:right w:val="none" w:sz="0" w:space="0" w:color="auto"/>
              </w:divBdr>
            </w:div>
          </w:divsChild>
        </w:div>
        <w:div w:id="401877949">
          <w:marLeft w:val="0"/>
          <w:marRight w:val="0"/>
          <w:marTop w:val="120"/>
          <w:marBottom w:val="0"/>
          <w:divBdr>
            <w:top w:val="none" w:sz="0" w:space="0" w:color="auto"/>
            <w:left w:val="none" w:sz="0" w:space="0" w:color="auto"/>
            <w:bottom w:val="none" w:sz="0" w:space="0" w:color="auto"/>
            <w:right w:val="none" w:sz="0" w:space="0" w:color="auto"/>
          </w:divBdr>
          <w:divsChild>
            <w:div w:id="2105877717">
              <w:marLeft w:val="0"/>
              <w:marRight w:val="0"/>
              <w:marTop w:val="0"/>
              <w:marBottom w:val="0"/>
              <w:divBdr>
                <w:top w:val="none" w:sz="0" w:space="0" w:color="auto"/>
                <w:left w:val="none" w:sz="0" w:space="0" w:color="auto"/>
                <w:bottom w:val="none" w:sz="0" w:space="0" w:color="auto"/>
                <w:right w:val="none" w:sz="0" w:space="0" w:color="auto"/>
              </w:divBdr>
            </w:div>
          </w:divsChild>
        </w:div>
        <w:div w:id="328482010">
          <w:marLeft w:val="0"/>
          <w:marRight w:val="0"/>
          <w:marTop w:val="120"/>
          <w:marBottom w:val="0"/>
          <w:divBdr>
            <w:top w:val="none" w:sz="0" w:space="0" w:color="auto"/>
            <w:left w:val="none" w:sz="0" w:space="0" w:color="auto"/>
            <w:bottom w:val="none" w:sz="0" w:space="0" w:color="auto"/>
            <w:right w:val="none" w:sz="0" w:space="0" w:color="auto"/>
          </w:divBdr>
          <w:divsChild>
            <w:div w:id="37634283">
              <w:marLeft w:val="0"/>
              <w:marRight w:val="0"/>
              <w:marTop w:val="0"/>
              <w:marBottom w:val="0"/>
              <w:divBdr>
                <w:top w:val="none" w:sz="0" w:space="0" w:color="auto"/>
                <w:left w:val="none" w:sz="0" w:space="0" w:color="auto"/>
                <w:bottom w:val="none" w:sz="0" w:space="0" w:color="auto"/>
                <w:right w:val="none" w:sz="0" w:space="0" w:color="auto"/>
              </w:divBdr>
            </w:div>
          </w:divsChild>
        </w:div>
        <w:div w:id="1037704750">
          <w:marLeft w:val="0"/>
          <w:marRight w:val="0"/>
          <w:marTop w:val="120"/>
          <w:marBottom w:val="0"/>
          <w:divBdr>
            <w:top w:val="none" w:sz="0" w:space="0" w:color="auto"/>
            <w:left w:val="none" w:sz="0" w:space="0" w:color="auto"/>
            <w:bottom w:val="none" w:sz="0" w:space="0" w:color="auto"/>
            <w:right w:val="none" w:sz="0" w:space="0" w:color="auto"/>
          </w:divBdr>
          <w:divsChild>
            <w:div w:id="44874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14804">
      <w:bodyDiv w:val="1"/>
      <w:marLeft w:val="0"/>
      <w:marRight w:val="0"/>
      <w:marTop w:val="0"/>
      <w:marBottom w:val="0"/>
      <w:divBdr>
        <w:top w:val="none" w:sz="0" w:space="0" w:color="auto"/>
        <w:left w:val="none" w:sz="0" w:space="0" w:color="auto"/>
        <w:bottom w:val="none" w:sz="0" w:space="0" w:color="auto"/>
        <w:right w:val="none" w:sz="0" w:space="0" w:color="auto"/>
      </w:divBdr>
      <w:divsChild>
        <w:div w:id="560403613">
          <w:marLeft w:val="0"/>
          <w:marRight w:val="0"/>
          <w:marTop w:val="120"/>
          <w:marBottom w:val="0"/>
          <w:divBdr>
            <w:top w:val="none" w:sz="0" w:space="0" w:color="auto"/>
            <w:left w:val="none" w:sz="0" w:space="0" w:color="auto"/>
            <w:bottom w:val="none" w:sz="0" w:space="0" w:color="auto"/>
            <w:right w:val="none" w:sz="0" w:space="0" w:color="auto"/>
          </w:divBdr>
          <w:divsChild>
            <w:div w:id="1986201728">
              <w:marLeft w:val="0"/>
              <w:marRight w:val="0"/>
              <w:marTop w:val="0"/>
              <w:marBottom w:val="0"/>
              <w:divBdr>
                <w:top w:val="none" w:sz="0" w:space="0" w:color="auto"/>
                <w:left w:val="none" w:sz="0" w:space="0" w:color="auto"/>
                <w:bottom w:val="none" w:sz="0" w:space="0" w:color="auto"/>
                <w:right w:val="none" w:sz="0" w:space="0" w:color="auto"/>
              </w:divBdr>
            </w:div>
          </w:divsChild>
        </w:div>
        <w:div w:id="949430804">
          <w:marLeft w:val="0"/>
          <w:marRight w:val="0"/>
          <w:marTop w:val="120"/>
          <w:marBottom w:val="0"/>
          <w:divBdr>
            <w:top w:val="none" w:sz="0" w:space="0" w:color="auto"/>
            <w:left w:val="none" w:sz="0" w:space="0" w:color="auto"/>
            <w:bottom w:val="none" w:sz="0" w:space="0" w:color="auto"/>
            <w:right w:val="none" w:sz="0" w:space="0" w:color="auto"/>
          </w:divBdr>
          <w:divsChild>
            <w:div w:id="1414162521">
              <w:marLeft w:val="0"/>
              <w:marRight w:val="0"/>
              <w:marTop w:val="0"/>
              <w:marBottom w:val="0"/>
              <w:divBdr>
                <w:top w:val="none" w:sz="0" w:space="0" w:color="auto"/>
                <w:left w:val="none" w:sz="0" w:space="0" w:color="auto"/>
                <w:bottom w:val="none" w:sz="0" w:space="0" w:color="auto"/>
                <w:right w:val="none" w:sz="0" w:space="0" w:color="auto"/>
              </w:divBdr>
            </w:div>
          </w:divsChild>
        </w:div>
        <w:div w:id="1118186736">
          <w:marLeft w:val="0"/>
          <w:marRight w:val="0"/>
          <w:marTop w:val="0"/>
          <w:marBottom w:val="0"/>
          <w:divBdr>
            <w:top w:val="none" w:sz="0" w:space="0" w:color="auto"/>
            <w:left w:val="none" w:sz="0" w:space="0" w:color="auto"/>
            <w:bottom w:val="none" w:sz="0" w:space="0" w:color="auto"/>
            <w:right w:val="none" w:sz="0" w:space="0" w:color="auto"/>
          </w:divBdr>
        </w:div>
      </w:divsChild>
    </w:div>
    <w:div w:id="1405957598">
      <w:bodyDiv w:val="1"/>
      <w:marLeft w:val="0"/>
      <w:marRight w:val="0"/>
      <w:marTop w:val="0"/>
      <w:marBottom w:val="0"/>
      <w:divBdr>
        <w:top w:val="none" w:sz="0" w:space="0" w:color="auto"/>
        <w:left w:val="none" w:sz="0" w:space="0" w:color="auto"/>
        <w:bottom w:val="none" w:sz="0" w:space="0" w:color="auto"/>
        <w:right w:val="none" w:sz="0" w:space="0" w:color="auto"/>
      </w:divBdr>
      <w:divsChild>
        <w:div w:id="1110272498">
          <w:marLeft w:val="0"/>
          <w:marRight w:val="0"/>
          <w:marTop w:val="0"/>
          <w:marBottom w:val="0"/>
          <w:divBdr>
            <w:top w:val="none" w:sz="0" w:space="0" w:color="auto"/>
            <w:left w:val="none" w:sz="0" w:space="0" w:color="auto"/>
            <w:bottom w:val="none" w:sz="0" w:space="0" w:color="auto"/>
            <w:right w:val="none" w:sz="0" w:space="0" w:color="auto"/>
          </w:divBdr>
        </w:div>
        <w:div w:id="2009869832">
          <w:marLeft w:val="0"/>
          <w:marRight w:val="0"/>
          <w:marTop w:val="120"/>
          <w:marBottom w:val="0"/>
          <w:divBdr>
            <w:top w:val="none" w:sz="0" w:space="0" w:color="auto"/>
            <w:left w:val="none" w:sz="0" w:space="0" w:color="auto"/>
            <w:bottom w:val="none" w:sz="0" w:space="0" w:color="auto"/>
            <w:right w:val="none" w:sz="0" w:space="0" w:color="auto"/>
          </w:divBdr>
          <w:divsChild>
            <w:div w:id="214437195">
              <w:marLeft w:val="0"/>
              <w:marRight w:val="0"/>
              <w:marTop w:val="0"/>
              <w:marBottom w:val="0"/>
              <w:divBdr>
                <w:top w:val="none" w:sz="0" w:space="0" w:color="auto"/>
                <w:left w:val="none" w:sz="0" w:space="0" w:color="auto"/>
                <w:bottom w:val="none" w:sz="0" w:space="0" w:color="auto"/>
                <w:right w:val="none" w:sz="0" w:space="0" w:color="auto"/>
              </w:divBdr>
            </w:div>
          </w:divsChild>
        </w:div>
        <w:div w:id="322978996">
          <w:marLeft w:val="0"/>
          <w:marRight w:val="0"/>
          <w:marTop w:val="120"/>
          <w:marBottom w:val="0"/>
          <w:divBdr>
            <w:top w:val="none" w:sz="0" w:space="0" w:color="auto"/>
            <w:left w:val="none" w:sz="0" w:space="0" w:color="auto"/>
            <w:bottom w:val="none" w:sz="0" w:space="0" w:color="auto"/>
            <w:right w:val="none" w:sz="0" w:space="0" w:color="auto"/>
          </w:divBdr>
          <w:divsChild>
            <w:div w:id="157549152">
              <w:marLeft w:val="0"/>
              <w:marRight w:val="0"/>
              <w:marTop w:val="0"/>
              <w:marBottom w:val="0"/>
              <w:divBdr>
                <w:top w:val="none" w:sz="0" w:space="0" w:color="auto"/>
                <w:left w:val="none" w:sz="0" w:space="0" w:color="auto"/>
                <w:bottom w:val="none" w:sz="0" w:space="0" w:color="auto"/>
                <w:right w:val="none" w:sz="0" w:space="0" w:color="auto"/>
              </w:divBdr>
            </w:div>
          </w:divsChild>
        </w:div>
        <w:div w:id="558634962">
          <w:marLeft w:val="0"/>
          <w:marRight w:val="0"/>
          <w:marTop w:val="120"/>
          <w:marBottom w:val="0"/>
          <w:divBdr>
            <w:top w:val="none" w:sz="0" w:space="0" w:color="auto"/>
            <w:left w:val="none" w:sz="0" w:space="0" w:color="auto"/>
            <w:bottom w:val="none" w:sz="0" w:space="0" w:color="auto"/>
            <w:right w:val="none" w:sz="0" w:space="0" w:color="auto"/>
          </w:divBdr>
          <w:divsChild>
            <w:div w:id="1073892144">
              <w:marLeft w:val="0"/>
              <w:marRight w:val="0"/>
              <w:marTop w:val="0"/>
              <w:marBottom w:val="0"/>
              <w:divBdr>
                <w:top w:val="none" w:sz="0" w:space="0" w:color="auto"/>
                <w:left w:val="none" w:sz="0" w:space="0" w:color="auto"/>
                <w:bottom w:val="none" w:sz="0" w:space="0" w:color="auto"/>
                <w:right w:val="none" w:sz="0" w:space="0" w:color="auto"/>
              </w:divBdr>
            </w:div>
          </w:divsChild>
        </w:div>
        <w:div w:id="235288957">
          <w:marLeft w:val="0"/>
          <w:marRight w:val="0"/>
          <w:marTop w:val="120"/>
          <w:marBottom w:val="0"/>
          <w:divBdr>
            <w:top w:val="none" w:sz="0" w:space="0" w:color="auto"/>
            <w:left w:val="none" w:sz="0" w:space="0" w:color="auto"/>
            <w:bottom w:val="none" w:sz="0" w:space="0" w:color="auto"/>
            <w:right w:val="none" w:sz="0" w:space="0" w:color="auto"/>
          </w:divBdr>
          <w:divsChild>
            <w:div w:id="1844121384">
              <w:marLeft w:val="0"/>
              <w:marRight w:val="0"/>
              <w:marTop w:val="0"/>
              <w:marBottom w:val="0"/>
              <w:divBdr>
                <w:top w:val="none" w:sz="0" w:space="0" w:color="auto"/>
                <w:left w:val="none" w:sz="0" w:space="0" w:color="auto"/>
                <w:bottom w:val="none" w:sz="0" w:space="0" w:color="auto"/>
                <w:right w:val="none" w:sz="0" w:space="0" w:color="auto"/>
              </w:divBdr>
            </w:div>
          </w:divsChild>
        </w:div>
        <w:div w:id="694693875">
          <w:marLeft w:val="0"/>
          <w:marRight w:val="0"/>
          <w:marTop w:val="120"/>
          <w:marBottom w:val="0"/>
          <w:divBdr>
            <w:top w:val="none" w:sz="0" w:space="0" w:color="auto"/>
            <w:left w:val="none" w:sz="0" w:space="0" w:color="auto"/>
            <w:bottom w:val="none" w:sz="0" w:space="0" w:color="auto"/>
            <w:right w:val="none" w:sz="0" w:space="0" w:color="auto"/>
          </w:divBdr>
          <w:divsChild>
            <w:div w:id="468519838">
              <w:marLeft w:val="0"/>
              <w:marRight w:val="0"/>
              <w:marTop w:val="0"/>
              <w:marBottom w:val="0"/>
              <w:divBdr>
                <w:top w:val="none" w:sz="0" w:space="0" w:color="auto"/>
                <w:left w:val="none" w:sz="0" w:space="0" w:color="auto"/>
                <w:bottom w:val="none" w:sz="0" w:space="0" w:color="auto"/>
                <w:right w:val="none" w:sz="0" w:space="0" w:color="auto"/>
              </w:divBdr>
            </w:div>
          </w:divsChild>
        </w:div>
        <w:div w:id="639576173">
          <w:marLeft w:val="0"/>
          <w:marRight w:val="0"/>
          <w:marTop w:val="120"/>
          <w:marBottom w:val="0"/>
          <w:divBdr>
            <w:top w:val="none" w:sz="0" w:space="0" w:color="auto"/>
            <w:left w:val="none" w:sz="0" w:space="0" w:color="auto"/>
            <w:bottom w:val="none" w:sz="0" w:space="0" w:color="auto"/>
            <w:right w:val="none" w:sz="0" w:space="0" w:color="auto"/>
          </w:divBdr>
          <w:divsChild>
            <w:div w:id="290938130">
              <w:marLeft w:val="0"/>
              <w:marRight w:val="0"/>
              <w:marTop w:val="0"/>
              <w:marBottom w:val="0"/>
              <w:divBdr>
                <w:top w:val="none" w:sz="0" w:space="0" w:color="auto"/>
                <w:left w:val="none" w:sz="0" w:space="0" w:color="auto"/>
                <w:bottom w:val="none" w:sz="0" w:space="0" w:color="auto"/>
                <w:right w:val="none" w:sz="0" w:space="0" w:color="auto"/>
              </w:divBdr>
            </w:div>
          </w:divsChild>
        </w:div>
        <w:div w:id="1486239399">
          <w:marLeft w:val="0"/>
          <w:marRight w:val="0"/>
          <w:marTop w:val="120"/>
          <w:marBottom w:val="0"/>
          <w:divBdr>
            <w:top w:val="none" w:sz="0" w:space="0" w:color="auto"/>
            <w:left w:val="none" w:sz="0" w:space="0" w:color="auto"/>
            <w:bottom w:val="none" w:sz="0" w:space="0" w:color="auto"/>
            <w:right w:val="none" w:sz="0" w:space="0" w:color="auto"/>
          </w:divBdr>
          <w:divsChild>
            <w:div w:id="2108184274">
              <w:marLeft w:val="0"/>
              <w:marRight w:val="0"/>
              <w:marTop w:val="0"/>
              <w:marBottom w:val="0"/>
              <w:divBdr>
                <w:top w:val="none" w:sz="0" w:space="0" w:color="auto"/>
                <w:left w:val="none" w:sz="0" w:space="0" w:color="auto"/>
                <w:bottom w:val="none" w:sz="0" w:space="0" w:color="auto"/>
                <w:right w:val="none" w:sz="0" w:space="0" w:color="auto"/>
              </w:divBdr>
            </w:div>
          </w:divsChild>
        </w:div>
        <w:div w:id="1227448508">
          <w:marLeft w:val="0"/>
          <w:marRight w:val="0"/>
          <w:marTop w:val="120"/>
          <w:marBottom w:val="0"/>
          <w:divBdr>
            <w:top w:val="none" w:sz="0" w:space="0" w:color="auto"/>
            <w:left w:val="none" w:sz="0" w:space="0" w:color="auto"/>
            <w:bottom w:val="none" w:sz="0" w:space="0" w:color="auto"/>
            <w:right w:val="none" w:sz="0" w:space="0" w:color="auto"/>
          </w:divBdr>
          <w:divsChild>
            <w:div w:id="774254364">
              <w:marLeft w:val="0"/>
              <w:marRight w:val="0"/>
              <w:marTop w:val="0"/>
              <w:marBottom w:val="0"/>
              <w:divBdr>
                <w:top w:val="none" w:sz="0" w:space="0" w:color="auto"/>
                <w:left w:val="none" w:sz="0" w:space="0" w:color="auto"/>
                <w:bottom w:val="none" w:sz="0" w:space="0" w:color="auto"/>
                <w:right w:val="none" w:sz="0" w:space="0" w:color="auto"/>
              </w:divBdr>
            </w:div>
          </w:divsChild>
        </w:div>
        <w:div w:id="121047706">
          <w:marLeft w:val="0"/>
          <w:marRight w:val="0"/>
          <w:marTop w:val="120"/>
          <w:marBottom w:val="0"/>
          <w:divBdr>
            <w:top w:val="none" w:sz="0" w:space="0" w:color="auto"/>
            <w:left w:val="none" w:sz="0" w:space="0" w:color="auto"/>
            <w:bottom w:val="none" w:sz="0" w:space="0" w:color="auto"/>
            <w:right w:val="none" w:sz="0" w:space="0" w:color="auto"/>
          </w:divBdr>
          <w:divsChild>
            <w:div w:id="1071275809">
              <w:marLeft w:val="0"/>
              <w:marRight w:val="0"/>
              <w:marTop w:val="0"/>
              <w:marBottom w:val="0"/>
              <w:divBdr>
                <w:top w:val="none" w:sz="0" w:space="0" w:color="auto"/>
                <w:left w:val="none" w:sz="0" w:space="0" w:color="auto"/>
                <w:bottom w:val="none" w:sz="0" w:space="0" w:color="auto"/>
                <w:right w:val="none" w:sz="0" w:space="0" w:color="auto"/>
              </w:divBdr>
            </w:div>
          </w:divsChild>
        </w:div>
        <w:div w:id="186068247">
          <w:marLeft w:val="0"/>
          <w:marRight w:val="0"/>
          <w:marTop w:val="120"/>
          <w:marBottom w:val="0"/>
          <w:divBdr>
            <w:top w:val="none" w:sz="0" w:space="0" w:color="auto"/>
            <w:left w:val="none" w:sz="0" w:space="0" w:color="auto"/>
            <w:bottom w:val="none" w:sz="0" w:space="0" w:color="auto"/>
            <w:right w:val="none" w:sz="0" w:space="0" w:color="auto"/>
          </w:divBdr>
          <w:divsChild>
            <w:div w:id="973371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921639">
      <w:bodyDiv w:val="1"/>
      <w:marLeft w:val="0"/>
      <w:marRight w:val="0"/>
      <w:marTop w:val="0"/>
      <w:marBottom w:val="0"/>
      <w:divBdr>
        <w:top w:val="none" w:sz="0" w:space="0" w:color="auto"/>
        <w:left w:val="none" w:sz="0" w:space="0" w:color="auto"/>
        <w:bottom w:val="none" w:sz="0" w:space="0" w:color="auto"/>
        <w:right w:val="none" w:sz="0" w:space="0" w:color="auto"/>
      </w:divBdr>
      <w:divsChild>
        <w:div w:id="1167207008">
          <w:marLeft w:val="0"/>
          <w:marRight w:val="0"/>
          <w:marTop w:val="0"/>
          <w:marBottom w:val="0"/>
          <w:divBdr>
            <w:top w:val="none" w:sz="0" w:space="0" w:color="auto"/>
            <w:left w:val="none" w:sz="0" w:space="0" w:color="auto"/>
            <w:bottom w:val="none" w:sz="0" w:space="0" w:color="auto"/>
            <w:right w:val="none" w:sz="0" w:space="0" w:color="auto"/>
          </w:divBdr>
        </w:div>
        <w:div w:id="329677820">
          <w:marLeft w:val="0"/>
          <w:marRight w:val="0"/>
          <w:marTop w:val="120"/>
          <w:marBottom w:val="0"/>
          <w:divBdr>
            <w:top w:val="none" w:sz="0" w:space="0" w:color="auto"/>
            <w:left w:val="none" w:sz="0" w:space="0" w:color="auto"/>
            <w:bottom w:val="none" w:sz="0" w:space="0" w:color="auto"/>
            <w:right w:val="none" w:sz="0" w:space="0" w:color="auto"/>
          </w:divBdr>
          <w:divsChild>
            <w:div w:id="983923868">
              <w:marLeft w:val="0"/>
              <w:marRight w:val="0"/>
              <w:marTop w:val="0"/>
              <w:marBottom w:val="0"/>
              <w:divBdr>
                <w:top w:val="none" w:sz="0" w:space="0" w:color="auto"/>
                <w:left w:val="none" w:sz="0" w:space="0" w:color="auto"/>
                <w:bottom w:val="none" w:sz="0" w:space="0" w:color="auto"/>
                <w:right w:val="none" w:sz="0" w:space="0" w:color="auto"/>
              </w:divBdr>
            </w:div>
          </w:divsChild>
        </w:div>
        <w:div w:id="398940567">
          <w:marLeft w:val="0"/>
          <w:marRight w:val="0"/>
          <w:marTop w:val="120"/>
          <w:marBottom w:val="0"/>
          <w:divBdr>
            <w:top w:val="none" w:sz="0" w:space="0" w:color="auto"/>
            <w:left w:val="none" w:sz="0" w:space="0" w:color="auto"/>
            <w:bottom w:val="none" w:sz="0" w:space="0" w:color="auto"/>
            <w:right w:val="none" w:sz="0" w:space="0" w:color="auto"/>
          </w:divBdr>
          <w:divsChild>
            <w:div w:id="788667278">
              <w:marLeft w:val="0"/>
              <w:marRight w:val="0"/>
              <w:marTop w:val="0"/>
              <w:marBottom w:val="0"/>
              <w:divBdr>
                <w:top w:val="none" w:sz="0" w:space="0" w:color="auto"/>
                <w:left w:val="none" w:sz="0" w:space="0" w:color="auto"/>
                <w:bottom w:val="none" w:sz="0" w:space="0" w:color="auto"/>
                <w:right w:val="none" w:sz="0" w:space="0" w:color="auto"/>
              </w:divBdr>
            </w:div>
          </w:divsChild>
        </w:div>
        <w:div w:id="954408223">
          <w:marLeft w:val="0"/>
          <w:marRight w:val="0"/>
          <w:marTop w:val="120"/>
          <w:marBottom w:val="0"/>
          <w:divBdr>
            <w:top w:val="none" w:sz="0" w:space="0" w:color="auto"/>
            <w:left w:val="none" w:sz="0" w:space="0" w:color="auto"/>
            <w:bottom w:val="none" w:sz="0" w:space="0" w:color="auto"/>
            <w:right w:val="none" w:sz="0" w:space="0" w:color="auto"/>
          </w:divBdr>
          <w:divsChild>
            <w:div w:id="316420191">
              <w:marLeft w:val="0"/>
              <w:marRight w:val="0"/>
              <w:marTop w:val="0"/>
              <w:marBottom w:val="0"/>
              <w:divBdr>
                <w:top w:val="none" w:sz="0" w:space="0" w:color="auto"/>
                <w:left w:val="none" w:sz="0" w:space="0" w:color="auto"/>
                <w:bottom w:val="none" w:sz="0" w:space="0" w:color="auto"/>
                <w:right w:val="none" w:sz="0" w:space="0" w:color="auto"/>
              </w:divBdr>
            </w:div>
          </w:divsChild>
        </w:div>
        <w:div w:id="1648044769">
          <w:marLeft w:val="0"/>
          <w:marRight w:val="0"/>
          <w:marTop w:val="120"/>
          <w:marBottom w:val="0"/>
          <w:divBdr>
            <w:top w:val="none" w:sz="0" w:space="0" w:color="auto"/>
            <w:left w:val="none" w:sz="0" w:space="0" w:color="auto"/>
            <w:bottom w:val="none" w:sz="0" w:space="0" w:color="auto"/>
            <w:right w:val="none" w:sz="0" w:space="0" w:color="auto"/>
          </w:divBdr>
          <w:divsChild>
            <w:div w:id="1300959105">
              <w:marLeft w:val="0"/>
              <w:marRight w:val="0"/>
              <w:marTop w:val="0"/>
              <w:marBottom w:val="0"/>
              <w:divBdr>
                <w:top w:val="none" w:sz="0" w:space="0" w:color="auto"/>
                <w:left w:val="none" w:sz="0" w:space="0" w:color="auto"/>
                <w:bottom w:val="none" w:sz="0" w:space="0" w:color="auto"/>
                <w:right w:val="none" w:sz="0" w:space="0" w:color="auto"/>
              </w:divBdr>
            </w:div>
          </w:divsChild>
        </w:div>
        <w:div w:id="1028987252">
          <w:marLeft w:val="0"/>
          <w:marRight w:val="0"/>
          <w:marTop w:val="120"/>
          <w:marBottom w:val="0"/>
          <w:divBdr>
            <w:top w:val="none" w:sz="0" w:space="0" w:color="auto"/>
            <w:left w:val="none" w:sz="0" w:space="0" w:color="auto"/>
            <w:bottom w:val="none" w:sz="0" w:space="0" w:color="auto"/>
            <w:right w:val="none" w:sz="0" w:space="0" w:color="auto"/>
          </w:divBdr>
          <w:divsChild>
            <w:div w:id="2122651664">
              <w:marLeft w:val="0"/>
              <w:marRight w:val="0"/>
              <w:marTop w:val="0"/>
              <w:marBottom w:val="0"/>
              <w:divBdr>
                <w:top w:val="none" w:sz="0" w:space="0" w:color="auto"/>
                <w:left w:val="none" w:sz="0" w:space="0" w:color="auto"/>
                <w:bottom w:val="none" w:sz="0" w:space="0" w:color="auto"/>
                <w:right w:val="none" w:sz="0" w:space="0" w:color="auto"/>
              </w:divBdr>
            </w:div>
          </w:divsChild>
        </w:div>
        <w:div w:id="749737017">
          <w:marLeft w:val="0"/>
          <w:marRight w:val="0"/>
          <w:marTop w:val="120"/>
          <w:marBottom w:val="0"/>
          <w:divBdr>
            <w:top w:val="none" w:sz="0" w:space="0" w:color="auto"/>
            <w:left w:val="none" w:sz="0" w:space="0" w:color="auto"/>
            <w:bottom w:val="none" w:sz="0" w:space="0" w:color="auto"/>
            <w:right w:val="none" w:sz="0" w:space="0" w:color="auto"/>
          </w:divBdr>
          <w:divsChild>
            <w:div w:id="2112124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199505">
      <w:bodyDiv w:val="1"/>
      <w:marLeft w:val="0"/>
      <w:marRight w:val="0"/>
      <w:marTop w:val="0"/>
      <w:marBottom w:val="0"/>
      <w:divBdr>
        <w:top w:val="none" w:sz="0" w:space="0" w:color="auto"/>
        <w:left w:val="none" w:sz="0" w:space="0" w:color="auto"/>
        <w:bottom w:val="none" w:sz="0" w:space="0" w:color="auto"/>
        <w:right w:val="none" w:sz="0" w:space="0" w:color="auto"/>
      </w:divBdr>
      <w:divsChild>
        <w:div w:id="385880894">
          <w:marLeft w:val="0"/>
          <w:marRight w:val="0"/>
          <w:marTop w:val="0"/>
          <w:marBottom w:val="0"/>
          <w:divBdr>
            <w:top w:val="none" w:sz="0" w:space="0" w:color="auto"/>
            <w:left w:val="none" w:sz="0" w:space="0" w:color="auto"/>
            <w:bottom w:val="none" w:sz="0" w:space="0" w:color="auto"/>
            <w:right w:val="none" w:sz="0" w:space="0" w:color="auto"/>
          </w:divBdr>
        </w:div>
        <w:div w:id="563297765">
          <w:marLeft w:val="0"/>
          <w:marRight w:val="0"/>
          <w:marTop w:val="120"/>
          <w:marBottom w:val="0"/>
          <w:divBdr>
            <w:top w:val="none" w:sz="0" w:space="0" w:color="auto"/>
            <w:left w:val="none" w:sz="0" w:space="0" w:color="auto"/>
            <w:bottom w:val="none" w:sz="0" w:space="0" w:color="auto"/>
            <w:right w:val="none" w:sz="0" w:space="0" w:color="auto"/>
          </w:divBdr>
          <w:divsChild>
            <w:div w:id="797182817">
              <w:marLeft w:val="0"/>
              <w:marRight w:val="0"/>
              <w:marTop w:val="0"/>
              <w:marBottom w:val="0"/>
              <w:divBdr>
                <w:top w:val="none" w:sz="0" w:space="0" w:color="auto"/>
                <w:left w:val="none" w:sz="0" w:space="0" w:color="auto"/>
                <w:bottom w:val="none" w:sz="0" w:space="0" w:color="auto"/>
                <w:right w:val="none" w:sz="0" w:space="0" w:color="auto"/>
              </w:divBdr>
            </w:div>
          </w:divsChild>
        </w:div>
        <w:div w:id="592475037">
          <w:marLeft w:val="0"/>
          <w:marRight w:val="0"/>
          <w:marTop w:val="120"/>
          <w:marBottom w:val="0"/>
          <w:divBdr>
            <w:top w:val="none" w:sz="0" w:space="0" w:color="auto"/>
            <w:left w:val="none" w:sz="0" w:space="0" w:color="auto"/>
            <w:bottom w:val="none" w:sz="0" w:space="0" w:color="auto"/>
            <w:right w:val="none" w:sz="0" w:space="0" w:color="auto"/>
          </w:divBdr>
          <w:divsChild>
            <w:div w:id="568884577">
              <w:marLeft w:val="0"/>
              <w:marRight w:val="0"/>
              <w:marTop w:val="0"/>
              <w:marBottom w:val="0"/>
              <w:divBdr>
                <w:top w:val="none" w:sz="0" w:space="0" w:color="auto"/>
                <w:left w:val="none" w:sz="0" w:space="0" w:color="auto"/>
                <w:bottom w:val="none" w:sz="0" w:space="0" w:color="auto"/>
                <w:right w:val="none" w:sz="0" w:space="0" w:color="auto"/>
              </w:divBdr>
            </w:div>
          </w:divsChild>
        </w:div>
        <w:div w:id="593636618">
          <w:marLeft w:val="0"/>
          <w:marRight w:val="0"/>
          <w:marTop w:val="120"/>
          <w:marBottom w:val="0"/>
          <w:divBdr>
            <w:top w:val="none" w:sz="0" w:space="0" w:color="auto"/>
            <w:left w:val="none" w:sz="0" w:space="0" w:color="auto"/>
            <w:bottom w:val="none" w:sz="0" w:space="0" w:color="auto"/>
            <w:right w:val="none" w:sz="0" w:space="0" w:color="auto"/>
          </w:divBdr>
          <w:divsChild>
            <w:div w:id="55787081">
              <w:marLeft w:val="0"/>
              <w:marRight w:val="0"/>
              <w:marTop w:val="0"/>
              <w:marBottom w:val="0"/>
              <w:divBdr>
                <w:top w:val="none" w:sz="0" w:space="0" w:color="auto"/>
                <w:left w:val="none" w:sz="0" w:space="0" w:color="auto"/>
                <w:bottom w:val="none" w:sz="0" w:space="0" w:color="auto"/>
                <w:right w:val="none" w:sz="0" w:space="0" w:color="auto"/>
              </w:divBdr>
            </w:div>
          </w:divsChild>
        </w:div>
        <w:div w:id="768045983">
          <w:marLeft w:val="0"/>
          <w:marRight w:val="0"/>
          <w:marTop w:val="120"/>
          <w:marBottom w:val="0"/>
          <w:divBdr>
            <w:top w:val="none" w:sz="0" w:space="0" w:color="auto"/>
            <w:left w:val="none" w:sz="0" w:space="0" w:color="auto"/>
            <w:bottom w:val="none" w:sz="0" w:space="0" w:color="auto"/>
            <w:right w:val="none" w:sz="0" w:space="0" w:color="auto"/>
          </w:divBdr>
          <w:divsChild>
            <w:div w:id="10300590">
              <w:marLeft w:val="0"/>
              <w:marRight w:val="0"/>
              <w:marTop w:val="0"/>
              <w:marBottom w:val="0"/>
              <w:divBdr>
                <w:top w:val="none" w:sz="0" w:space="0" w:color="auto"/>
                <w:left w:val="none" w:sz="0" w:space="0" w:color="auto"/>
                <w:bottom w:val="none" w:sz="0" w:space="0" w:color="auto"/>
                <w:right w:val="none" w:sz="0" w:space="0" w:color="auto"/>
              </w:divBdr>
            </w:div>
          </w:divsChild>
        </w:div>
        <w:div w:id="930502707">
          <w:marLeft w:val="0"/>
          <w:marRight w:val="0"/>
          <w:marTop w:val="120"/>
          <w:marBottom w:val="0"/>
          <w:divBdr>
            <w:top w:val="none" w:sz="0" w:space="0" w:color="auto"/>
            <w:left w:val="none" w:sz="0" w:space="0" w:color="auto"/>
            <w:bottom w:val="none" w:sz="0" w:space="0" w:color="auto"/>
            <w:right w:val="none" w:sz="0" w:space="0" w:color="auto"/>
          </w:divBdr>
          <w:divsChild>
            <w:div w:id="886650618">
              <w:marLeft w:val="0"/>
              <w:marRight w:val="0"/>
              <w:marTop w:val="0"/>
              <w:marBottom w:val="0"/>
              <w:divBdr>
                <w:top w:val="none" w:sz="0" w:space="0" w:color="auto"/>
                <w:left w:val="none" w:sz="0" w:space="0" w:color="auto"/>
                <w:bottom w:val="none" w:sz="0" w:space="0" w:color="auto"/>
                <w:right w:val="none" w:sz="0" w:space="0" w:color="auto"/>
              </w:divBdr>
            </w:div>
          </w:divsChild>
        </w:div>
        <w:div w:id="2079984042">
          <w:marLeft w:val="0"/>
          <w:marRight w:val="0"/>
          <w:marTop w:val="120"/>
          <w:marBottom w:val="0"/>
          <w:divBdr>
            <w:top w:val="none" w:sz="0" w:space="0" w:color="auto"/>
            <w:left w:val="none" w:sz="0" w:space="0" w:color="auto"/>
            <w:bottom w:val="none" w:sz="0" w:space="0" w:color="auto"/>
            <w:right w:val="none" w:sz="0" w:space="0" w:color="auto"/>
          </w:divBdr>
          <w:divsChild>
            <w:div w:id="939800049">
              <w:marLeft w:val="0"/>
              <w:marRight w:val="0"/>
              <w:marTop w:val="0"/>
              <w:marBottom w:val="0"/>
              <w:divBdr>
                <w:top w:val="none" w:sz="0" w:space="0" w:color="auto"/>
                <w:left w:val="none" w:sz="0" w:space="0" w:color="auto"/>
                <w:bottom w:val="none" w:sz="0" w:space="0" w:color="auto"/>
                <w:right w:val="none" w:sz="0" w:space="0" w:color="auto"/>
              </w:divBdr>
            </w:div>
          </w:divsChild>
        </w:div>
        <w:div w:id="1340082272">
          <w:marLeft w:val="0"/>
          <w:marRight w:val="0"/>
          <w:marTop w:val="120"/>
          <w:marBottom w:val="0"/>
          <w:divBdr>
            <w:top w:val="none" w:sz="0" w:space="0" w:color="auto"/>
            <w:left w:val="none" w:sz="0" w:space="0" w:color="auto"/>
            <w:bottom w:val="none" w:sz="0" w:space="0" w:color="auto"/>
            <w:right w:val="none" w:sz="0" w:space="0" w:color="auto"/>
          </w:divBdr>
          <w:divsChild>
            <w:div w:id="1061177968">
              <w:marLeft w:val="0"/>
              <w:marRight w:val="0"/>
              <w:marTop w:val="0"/>
              <w:marBottom w:val="0"/>
              <w:divBdr>
                <w:top w:val="none" w:sz="0" w:space="0" w:color="auto"/>
                <w:left w:val="none" w:sz="0" w:space="0" w:color="auto"/>
                <w:bottom w:val="none" w:sz="0" w:space="0" w:color="auto"/>
                <w:right w:val="none" w:sz="0" w:space="0" w:color="auto"/>
              </w:divBdr>
            </w:div>
          </w:divsChild>
        </w:div>
        <w:div w:id="734203363">
          <w:marLeft w:val="0"/>
          <w:marRight w:val="0"/>
          <w:marTop w:val="120"/>
          <w:marBottom w:val="0"/>
          <w:divBdr>
            <w:top w:val="none" w:sz="0" w:space="0" w:color="auto"/>
            <w:left w:val="none" w:sz="0" w:space="0" w:color="auto"/>
            <w:bottom w:val="none" w:sz="0" w:space="0" w:color="auto"/>
            <w:right w:val="none" w:sz="0" w:space="0" w:color="auto"/>
          </w:divBdr>
          <w:divsChild>
            <w:div w:id="1428576600">
              <w:marLeft w:val="0"/>
              <w:marRight w:val="0"/>
              <w:marTop w:val="0"/>
              <w:marBottom w:val="0"/>
              <w:divBdr>
                <w:top w:val="none" w:sz="0" w:space="0" w:color="auto"/>
                <w:left w:val="none" w:sz="0" w:space="0" w:color="auto"/>
                <w:bottom w:val="none" w:sz="0" w:space="0" w:color="auto"/>
                <w:right w:val="none" w:sz="0" w:space="0" w:color="auto"/>
              </w:divBdr>
            </w:div>
          </w:divsChild>
        </w:div>
        <w:div w:id="1906135732">
          <w:marLeft w:val="0"/>
          <w:marRight w:val="0"/>
          <w:marTop w:val="120"/>
          <w:marBottom w:val="0"/>
          <w:divBdr>
            <w:top w:val="none" w:sz="0" w:space="0" w:color="auto"/>
            <w:left w:val="none" w:sz="0" w:space="0" w:color="auto"/>
            <w:bottom w:val="none" w:sz="0" w:space="0" w:color="auto"/>
            <w:right w:val="none" w:sz="0" w:space="0" w:color="auto"/>
          </w:divBdr>
          <w:divsChild>
            <w:div w:id="1038629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107817">
      <w:bodyDiv w:val="1"/>
      <w:marLeft w:val="0"/>
      <w:marRight w:val="0"/>
      <w:marTop w:val="0"/>
      <w:marBottom w:val="0"/>
      <w:divBdr>
        <w:top w:val="none" w:sz="0" w:space="0" w:color="auto"/>
        <w:left w:val="none" w:sz="0" w:space="0" w:color="auto"/>
        <w:bottom w:val="none" w:sz="0" w:space="0" w:color="auto"/>
        <w:right w:val="none" w:sz="0" w:space="0" w:color="auto"/>
      </w:divBdr>
      <w:divsChild>
        <w:div w:id="1451703624">
          <w:marLeft w:val="0"/>
          <w:marRight w:val="0"/>
          <w:marTop w:val="0"/>
          <w:marBottom w:val="0"/>
          <w:divBdr>
            <w:top w:val="none" w:sz="0" w:space="0" w:color="auto"/>
            <w:left w:val="none" w:sz="0" w:space="0" w:color="auto"/>
            <w:bottom w:val="none" w:sz="0" w:space="0" w:color="auto"/>
            <w:right w:val="none" w:sz="0" w:space="0" w:color="auto"/>
          </w:divBdr>
        </w:div>
        <w:div w:id="2080908148">
          <w:marLeft w:val="0"/>
          <w:marRight w:val="0"/>
          <w:marTop w:val="120"/>
          <w:marBottom w:val="0"/>
          <w:divBdr>
            <w:top w:val="none" w:sz="0" w:space="0" w:color="auto"/>
            <w:left w:val="none" w:sz="0" w:space="0" w:color="auto"/>
            <w:bottom w:val="none" w:sz="0" w:space="0" w:color="auto"/>
            <w:right w:val="none" w:sz="0" w:space="0" w:color="auto"/>
          </w:divBdr>
          <w:divsChild>
            <w:div w:id="376129351">
              <w:marLeft w:val="0"/>
              <w:marRight w:val="0"/>
              <w:marTop w:val="0"/>
              <w:marBottom w:val="0"/>
              <w:divBdr>
                <w:top w:val="none" w:sz="0" w:space="0" w:color="auto"/>
                <w:left w:val="none" w:sz="0" w:space="0" w:color="auto"/>
                <w:bottom w:val="none" w:sz="0" w:space="0" w:color="auto"/>
                <w:right w:val="none" w:sz="0" w:space="0" w:color="auto"/>
              </w:divBdr>
            </w:div>
          </w:divsChild>
        </w:div>
        <w:div w:id="554509686">
          <w:marLeft w:val="0"/>
          <w:marRight w:val="0"/>
          <w:marTop w:val="120"/>
          <w:marBottom w:val="0"/>
          <w:divBdr>
            <w:top w:val="none" w:sz="0" w:space="0" w:color="auto"/>
            <w:left w:val="none" w:sz="0" w:space="0" w:color="auto"/>
            <w:bottom w:val="none" w:sz="0" w:space="0" w:color="auto"/>
            <w:right w:val="none" w:sz="0" w:space="0" w:color="auto"/>
          </w:divBdr>
          <w:divsChild>
            <w:div w:id="827751377">
              <w:marLeft w:val="0"/>
              <w:marRight w:val="0"/>
              <w:marTop w:val="0"/>
              <w:marBottom w:val="0"/>
              <w:divBdr>
                <w:top w:val="none" w:sz="0" w:space="0" w:color="auto"/>
                <w:left w:val="none" w:sz="0" w:space="0" w:color="auto"/>
                <w:bottom w:val="none" w:sz="0" w:space="0" w:color="auto"/>
                <w:right w:val="none" w:sz="0" w:space="0" w:color="auto"/>
              </w:divBdr>
            </w:div>
          </w:divsChild>
        </w:div>
        <w:div w:id="431239976">
          <w:marLeft w:val="0"/>
          <w:marRight w:val="0"/>
          <w:marTop w:val="120"/>
          <w:marBottom w:val="0"/>
          <w:divBdr>
            <w:top w:val="none" w:sz="0" w:space="0" w:color="auto"/>
            <w:left w:val="none" w:sz="0" w:space="0" w:color="auto"/>
            <w:bottom w:val="none" w:sz="0" w:space="0" w:color="auto"/>
            <w:right w:val="none" w:sz="0" w:space="0" w:color="auto"/>
          </w:divBdr>
          <w:divsChild>
            <w:div w:id="1049301092">
              <w:marLeft w:val="0"/>
              <w:marRight w:val="0"/>
              <w:marTop w:val="0"/>
              <w:marBottom w:val="0"/>
              <w:divBdr>
                <w:top w:val="none" w:sz="0" w:space="0" w:color="auto"/>
                <w:left w:val="none" w:sz="0" w:space="0" w:color="auto"/>
                <w:bottom w:val="none" w:sz="0" w:space="0" w:color="auto"/>
                <w:right w:val="none" w:sz="0" w:space="0" w:color="auto"/>
              </w:divBdr>
            </w:div>
            <w:div w:id="1448967214">
              <w:marLeft w:val="0"/>
              <w:marRight w:val="0"/>
              <w:marTop w:val="0"/>
              <w:marBottom w:val="0"/>
              <w:divBdr>
                <w:top w:val="none" w:sz="0" w:space="0" w:color="auto"/>
                <w:left w:val="none" w:sz="0" w:space="0" w:color="auto"/>
                <w:bottom w:val="none" w:sz="0" w:space="0" w:color="auto"/>
                <w:right w:val="none" w:sz="0" w:space="0" w:color="auto"/>
              </w:divBdr>
            </w:div>
          </w:divsChild>
        </w:div>
        <w:div w:id="1985356663">
          <w:marLeft w:val="0"/>
          <w:marRight w:val="0"/>
          <w:marTop w:val="120"/>
          <w:marBottom w:val="0"/>
          <w:divBdr>
            <w:top w:val="none" w:sz="0" w:space="0" w:color="auto"/>
            <w:left w:val="none" w:sz="0" w:space="0" w:color="auto"/>
            <w:bottom w:val="none" w:sz="0" w:space="0" w:color="auto"/>
            <w:right w:val="none" w:sz="0" w:space="0" w:color="auto"/>
          </w:divBdr>
          <w:divsChild>
            <w:div w:id="207838998">
              <w:marLeft w:val="0"/>
              <w:marRight w:val="0"/>
              <w:marTop w:val="0"/>
              <w:marBottom w:val="0"/>
              <w:divBdr>
                <w:top w:val="none" w:sz="0" w:space="0" w:color="auto"/>
                <w:left w:val="none" w:sz="0" w:space="0" w:color="auto"/>
                <w:bottom w:val="none" w:sz="0" w:space="0" w:color="auto"/>
                <w:right w:val="none" w:sz="0" w:space="0" w:color="auto"/>
              </w:divBdr>
            </w:div>
          </w:divsChild>
        </w:div>
        <w:div w:id="834221189">
          <w:marLeft w:val="0"/>
          <w:marRight w:val="0"/>
          <w:marTop w:val="120"/>
          <w:marBottom w:val="0"/>
          <w:divBdr>
            <w:top w:val="none" w:sz="0" w:space="0" w:color="auto"/>
            <w:left w:val="none" w:sz="0" w:space="0" w:color="auto"/>
            <w:bottom w:val="none" w:sz="0" w:space="0" w:color="auto"/>
            <w:right w:val="none" w:sz="0" w:space="0" w:color="auto"/>
          </w:divBdr>
          <w:divsChild>
            <w:div w:id="387803561">
              <w:marLeft w:val="0"/>
              <w:marRight w:val="0"/>
              <w:marTop w:val="0"/>
              <w:marBottom w:val="0"/>
              <w:divBdr>
                <w:top w:val="none" w:sz="0" w:space="0" w:color="auto"/>
                <w:left w:val="none" w:sz="0" w:space="0" w:color="auto"/>
                <w:bottom w:val="none" w:sz="0" w:space="0" w:color="auto"/>
                <w:right w:val="none" w:sz="0" w:space="0" w:color="auto"/>
              </w:divBdr>
            </w:div>
          </w:divsChild>
        </w:div>
        <w:div w:id="664239839">
          <w:marLeft w:val="0"/>
          <w:marRight w:val="0"/>
          <w:marTop w:val="120"/>
          <w:marBottom w:val="0"/>
          <w:divBdr>
            <w:top w:val="none" w:sz="0" w:space="0" w:color="auto"/>
            <w:left w:val="none" w:sz="0" w:space="0" w:color="auto"/>
            <w:bottom w:val="none" w:sz="0" w:space="0" w:color="auto"/>
            <w:right w:val="none" w:sz="0" w:space="0" w:color="auto"/>
          </w:divBdr>
          <w:divsChild>
            <w:div w:id="1710371834">
              <w:marLeft w:val="0"/>
              <w:marRight w:val="0"/>
              <w:marTop w:val="0"/>
              <w:marBottom w:val="0"/>
              <w:divBdr>
                <w:top w:val="none" w:sz="0" w:space="0" w:color="auto"/>
                <w:left w:val="none" w:sz="0" w:space="0" w:color="auto"/>
                <w:bottom w:val="none" w:sz="0" w:space="0" w:color="auto"/>
                <w:right w:val="none" w:sz="0" w:space="0" w:color="auto"/>
              </w:divBdr>
            </w:div>
          </w:divsChild>
        </w:div>
        <w:div w:id="802885874">
          <w:marLeft w:val="0"/>
          <w:marRight w:val="0"/>
          <w:marTop w:val="120"/>
          <w:marBottom w:val="0"/>
          <w:divBdr>
            <w:top w:val="none" w:sz="0" w:space="0" w:color="auto"/>
            <w:left w:val="none" w:sz="0" w:space="0" w:color="auto"/>
            <w:bottom w:val="none" w:sz="0" w:space="0" w:color="auto"/>
            <w:right w:val="none" w:sz="0" w:space="0" w:color="auto"/>
          </w:divBdr>
          <w:divsChild>
            <w:div w:id="1748578429">
              <w:marLeft w:val="0"/>
              <w:marRight w:val="0"/>
              <w:marTop w:val="0"/>
              <w:marBottom w:val="0"/>
              <w:divBdr>
                <w:top w:val="none" w:sz="0" w:space="0" w:color="auto"/>
                <w:left w:val="none" w:sz="0" w:space="0" w:color="auto"/>
                <w:bottom w:val="none" w:sz="0" w:space="0" w:color="auto"/>
                <w:right w:val="none" w:sz="0" w:space="0" w:color="auto"/>
              </w:divBdr>
            </w:div>
          </w:divsChild>
        </w:div>
        <w:div w:id="1937596795">
          <w:marLeft w:val="0"/>
          <w:marRight w:val="0"/>
          <w:marTop w:val="120"/>
          <w:marBottom w:val="0"/>
          <w:divBdr>
            <w:top w:val="none" w:sz="0" w:space="0" w:color="auto"/>
            <w:left w:val="none" w:sz="0" w:space="0" w:color="auto"/>
            <w:bottom w:val="none" w:sz="0" w:space="0" w:color="auto"/>
            <w:right w:val="none" w:sz="0" w:space="0" w:color="auto"/>
          </w:divBdr>
          <w:divsChild>
            <w:div w:id="654605414">
              <w:marLeft w:val="0"/>
              <w:marRight w:val="0"/>
              <w:marTop w:val="0"/>
              <w:marBottom w:val="0"/>
              <w:divBdr>
                <w:top w:val="none" w:sz="0" w:space="0" w:color="auto"/>
                <w:left w:val="none" w:sz="0" w:space="0" w:color="auto"/>
                <w:bottom w:val="none" w:sz="0" w:space="0" w:color="auto"/>
                <w:right w:val="none" w:sz="0" w:space="0" w:color="auto"/>
              </w:divBdr>
            </w:div>
          </w:divsChild>
        </w:div>
        <w:div w:id="493838613">
          <w:marLeft w:val="0"/>
          <w:marRight w:val="0"/>
          <w:marTop w:val="120"/>
          <w:marBottom w:val="0"/>
          <w:divBdr>
            <w:top w:val="none" w:sz="0" w:space="0" w:color="auto"/>
            <w:left w:val="none" w:sz="0" w:space="0" w:color="auto"/>
            <w:bottom w:val="none" w:sz="0" w:space="0" w:color="auto"/>
            <w:right w:val="none" w:sz="0" w:space="0" w:color="auto"/>
          </w:divBdr>
          <w:divsChild>
            <w:div w:id="1164974039">
              <w:marLeft w:val="0"/>
              <w:marRight w:val="0"/>
              <w:marTop w:val="0"/>
              <w:marBottom w:val="0"/>
              <w:divBdr>
                <w:top w:val="none" w:sz="0" w:space="0" w:color="auto"/>
                <w:left w:val="none" w:sz="0" w:space="0" w:color="auto"/>
                <w:bottom w:val="none" w:sz="0" w:space="0" w:color="auto"/>
                <w:right w:val="none" w:sz="0" w:space="0" w:color="auto"/>
              </w:divBdr>
            </w:div>
          </w:divsChild>
        </w:div>
        <w:div w:id="949701664">
          <w:marLeft w:val="0"/>
          <w:marRight w:val="0"/>
          <w:marTop w:val="120"/>
          <w:marBottom w:val="0"/>
          <w:divBdr>
            <w:top w:val="none" w:sz="0" w:space="0" w:color="auto"/>
            <w:left w:val="none" w:sz="0" w:space="0" w:color="auto"/>
            <w:bottom w:val="none" w:sz="0" w:space="0" w:color="auto"/>
            <w:right w:val="none" w:sz="0" w:space="0" w:color="auto"/>
          </w:divBdr>
          <w:divsChild>
            <w:div w:id="377555543">
              <w:marLeft w:val="0"/>
              <w:marRight w:val="0"/>
              <w:marTop w:val="0"/>
              <w:marBottom w:val="0"/>
              <w:divBdr>
                <w:top w:val="none" w:sz="0" w:space="0" w:color="auto"/>
                <w:left w:val="none" w:sz="0" w:space="0" w:color="auto"/>
                <w:bottom w:val="none" w:sz="0" w:space="0" w:color="auto"/>
                <w:right w:val="none" w:sz="0" w:space="0" w:color="auto"/>
              </w:divBdr>
            </w:div>
          </w:divsChild>
        </w:div>
        <w:div w:id="1755854634">
          <w:marLeft w:val="0"/>
          <w:marRight w:val="0"/>
          <w:marTop w:val="120"/>
          <w:marBottom w:val="0"/>
          <w:divBdr>
            <w:top w:val="none" w:sz="0" w:space="0" w:color="auto"/>
            <w:left w:val="none" w:sz="0" w:space="0" w:color="auto"/>
            <w:bottom w:val="none" w:sz="0" w:space="0" w:color="auto"/>
            <w:right w:val="none" w:sz="0" w:space="0" w:color="auto"/>
          </w:divBdr>
          <w:divsChild>
            <w:div w:id="291905517">
              <w:marLeft w:val="0"/>
              <w:marRight w:val="0"/>
              <w:marTop w:val="0"/>
              <w:marBottom w:val="0"/>
              <w:divBdr>
                <w:top w:val="none" w:sz="0" w:space="0" w:color="auto"/>
                <w:left w:val="none" w:sz="0" w:space="0" w:color="auto"/>
                <w:bottom w:val="none" w:sz="0" w:space="0" w:color="auto"/>
                <w:right w:val="none" w:sz="0" w:space="0" w:color="auto"/>
              </w:divBdr>
            </w:div>
          </w:divsChild>
        </w:div>
        <w:div w:id="1505633023">
          <w:marLeft w:val="0"/>
          <w:marRight w:val="0"/>
          <w:marTop w:val="120"/>
          <w:marBottom w:val="0"/>
          <w:divBdr>
            <w:top w:val="none" w:sz="0" w:space="0" w:color="auto"/>
            <w:left w:val="none" w:sz="0" w:space="0" w:color="auto"/>
            <w:bottom w:val="none" w:sz="0" w:space="0" w:color="auto"/>
            <w:right w:val="none" w:sz="0" w:space="0" w:color="auto"/>
          </w:divBdr>
          <w:divsChild>
            <w:div w:id="1372732869">
              <w:marLeft w:val="0"/>
              <w:marRight w:val="0"/>
              <w:marTop w:val="0"/>
              <w:marBottom w:val="0"/>
              <w:divBdr>
                <w:top w:val="none" w:sz="0" w:space="0" w:color="auto"/>
                <w:left w:val="none" w:sz="0" w:space="0" w:color="auto"/>
                <w:bottom w:val="none" w:sz="0" w:space="0" w:color="auto"/>
                <w:right w:val="none" w:sz="0" w:space="0" w:color="auto"/>
              </w:divBdr>
            </w:div>
          </w:divsChild>
        </w:div>
        <w:div w:id="1505704887">
          <w:marLeft w:val="0"/>
          <w:marRight w:val="0"/>
          <w:marTop w:val="120"/>
          <w:marBottom w:val="0"/>
          <w:divBdr>
            <w:top w:val="none" w:sz="0" w:space="0" w:color="auto"/>
            <w:left w:val="none" w:sz="0" w:space="0" w:color="auto"/>
            <w:bottom w:val="none" w:sz="0" w:space="0" w:color="auto"/>
            <w:right w:val="none" w:sz="0" w:space="0" w:color="auto"/>
          </w:divBdr>
          <w:divsChild>
            <w:div w:id="635262984">
              <w:marLeft w:val="0"/>
              <w:marRight w:val="0"/>
              <w:marTop w:val="0"/>
              <w:marBottom w:val="0"/>
              <w:divBdr>
                <w:top w:val="none" w:sz="0" w:space="0" w:color="auto"/>
                <w:left w:val="none" w:sz="0" w:space="0" w:color="auto"/>
                <w:bottom w:val="none" w:sz="0" w:space="0" w:color="auto"/>
                <w:right w:val="none" w:sz="0" w:space="0" w:color="auto"/>
              </w:divBdr>
            </w:div>
          </w:divsChild>
        </w:div>
        <w:div w:id="67576748">
          <w:marLeft w:val="0"/>
          <w:marRight w:val="0"/>
          <w:marTop w:val="120"/>
          <w:marBottom w:val="0"/>
          <w:divBdr>
            <w:top w:val="none" w:sz="0" w:space="0" w:color="auto"/>
            <w:left w:val="none" w:sz="0" w:space="0" w:color="auto"/>
            <w:bottom w:val="none" w:sz="0" w:space="0" w:color="auto"/>
            <w:right w:val="none" w:sz="0" w:space="0" w:color="auto"/>
          </w:divBdr>
          <w:divsChild>
            <w:div w:id="1974749676">
              <w:marLeft w:val="0"/>
              <w:marRight w:val="0"/>
              <w:marTop w:val="0"/>
              <w:marBottom w:val="0"/>
              <w:divBdr>
                <w:top w:val="none" w:sz="0" w:space="0" w:color="auto"/>
                <w:left w:val="none" w:sz="0" w:space="0" w:color="auto"/>
                <w:bottom w:val="none" w:sz="0" w:space="0" w:color="auto"/>
                <w:right w:val="none" w:sz="0" w:space="0" w:color="auto"/>
              </w:divBdr>
            </w:div>
          </w:divsChild>
        </w:div>
        <w:div w:id="452986937">
          <w:marLeft w:val="0"/>
          <w:marRight w:val="0"/>
          <w:marTop w:val="120"/>
          <w:marBottom w:val="0"/>
          <w:divBdr>
            <w:top w:val="none" w:sz="0" w:space="0" w:color="auto"/>
            <w:left w:val="none" w:sz="0" w:space="0" w:color="auto"/>
            <w:bottom w:val="none" w:sz="0" w:space="0" w:color="auto"/>
            <w:right w:val="none" w:sz="0" w:space="0" w:color="auto"/>
          </w:divBdr>
          <w:divsChild>
            <w:div w:id="159934952">
              <w:marLeft w:val="0"/>
              <w:marRight w:val="0"/>
              <w:marTop w:val="0"/>
              <w:marBottom w:val="0"/>
              <w:divBdr>
                <w:top w:val="none" w:sz="0" w:space="0" w:color="auto"/>
                <w:left w:val="none" w:sz="0" w:space="0" w:color="auto"/>
                <w:bottom w:val="none" w:sz="0" w:space="0" w:color="auto"/>
                <w:right w:val="none" w:sz="0" w:space="0" w:color="auto"/>
              </w:divBdr>
            </w:div>
          </w:divsChild>
        </w:div>
        <w:div w:id="1433818794">
          <w:marLeft w:val="0"/>
          <w:marRight w:val="0"/>
          <w:marTop w:val="120"/>
          <w:marBottom w:val="0"/>
          <w:divBdr>
            <w:top w:val="none" w:sz="0" w:space="0" w:color="auto"/>
            <w:left w:val="none" w:sz="0" w:space="0" w:color="auto"/>
            <w:bottom w:val="none" w:sz="0" w:space="0" w:color="auto"/>
            <w:right w:val="none" w:sz="0" w:space="0" w:color="auto"/>
          </w:divBdr>
          <w:divsChild>
            <w:div w:id="193070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964829">
      <w:bodyDiv w:val="1"/>
      <w:marLeft w:val="0"/>
      <w:marRight w:val="0"/>
      <w:marTop w:val="0"/>
      <w:marBottom w:val="0"/>
      <w:divBdr>
        <w:top w:val="none" w:sz="0" w:space="0" w:color="auto"/>
        <w:left w:val="none" w:sz="0" w:space="0" w:color="auto"/>
        <w:bottom w:val="none" w:sz="0" w:space="0" w:color="auto"/>
        <w:right w:val="none" w:sz="0" w:space="0" w:color="auto"/>
      </w:divBdr>
      <w:divsChild>
        <w:div w:id="537427887">
          <w:marLeft w:val="0"/>
          <w:marRight w:val="0"/>
          <w:marTop w:val="0"/>
          <w:marBottom w:val="0"/>
          <w:divBdr>
            <w:top w:val="none" w:sz="0" w:space="0" w:color="auto"/>
            <w:left w:val="none" w:sz="0" w:space="0" w:color="auto"/>
            <w:bottom w:val="none" w:sz="0" w:space="0" w:color="auto"/>
            <w:right w:val="none" w:sz="0" w:space="0" w:color="auto"/>
          </w:divBdr>
        </w:div>
        <w:div w:id="926891111">
          <w:marLeft w:val="0"/>
          <w:marRight w:val="0"/>
          <w:marTop w:val="120"/>
          <w:marBottom w:val="0"/>
          <w:divBdr>
            <w:top w:val="none" w:sz="0" w:space="0" w:color="auto"/>
            <w:left w:val="none" w:sz="0" w:space="0" w:color="auto"/>
            <w:bottom w:val="none" w:sz="0" w:space="0" w:color="auto"/>
            <w:right w:val="none" w:sz="0" w:space="0" w:color="auto"/>
          </w:divBdr>
          <w:divsChild>
            <w:div w:id="441262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269204">
      <w:bodyDiv w:val="1"/>
      <w:marLeft w:val="0"/>
      <w:marRight w:val="0"/>
      <w:marTop w:val="0"/>
      <w:marBottom w:val="0"/>
      <w:divBdr>
        <w:top w:val="none" w:sz="0" w:space="0" w:color="auto"/>
        <w:left w:val="none" w:sz="0" w:space="0" w:color="auto"/>
        <w:bottom w:val="none" w:sz="0" w:space="0" w:color="auto"/>
        <w:right w:val="none" w:sz="0" w:space="0" w:color="auto"/>
      </w:divBdr>
      <w:divsChild>
        <w:div w:id="344215446">
          <w:marLeft w:val="0"/>
          <w:marRight w:val="0"/>
          <w:marTop w:val="0"/>
          <w:marBottom w:val="0"/>
          <w:divBdr>
            <w:top w:val="none" w:sz="0" w:space="0" w:color="auto"/>
            <w:left w:val="none" w:sz="0" w:space="0" w:color="auto"/>
            <w:bottom w:val="none" w:sz="0" w:space="0" w:color="auto"/>
            <w:right w:val="none" w:sz="0" w:space="0" w:color="auto"/>
          </w:divBdr>
        </w:div>
        <w:div w:id="114831173">
          <w:marLeft w:val="0"/>
          <w:marRight w:val="0"/>
          <w:marTop w:val="120"/>
          <w:marBottom w:val="0"/>
          <w:divBdr>
            <w:top w:val="none" w:sz="0" w:space="0" w:color="auto"/>
            <w:left w:val="none" w:sz="0" w:space="0" w:color="auto"/>
            <w:bottom w:val="none" w:sz="0" w:space="0" w:color="auto"/>
            <w:right w:val="none" w:sz="0" w:space="0" w:color="auto"/>
          </w:divBdr>
          <w:divsChild>
            <w:div w:id="1292512613">
              <w:marLeft w:val="0"/>
              <w:marRight w:val="0"/>
              <w:marTop w:val="0"/>
              <w:marBottom w:val="0"/>
              <w:divBdr>
                <w:top w:val="none" w:sz="0" w:space="0" w:color="auto"/>
                <w:left w:val="none" w:sz="0" w:space="0" w:color="auto"/>
                <w:bottom w:val="none" w:sz="0" w:space="0" w:color="auto"/>
                <w:right w:val="none" w:sz="0" w:space="0" w:color="auto"/>
              </w:divBdr>
            </w:div>
          </w:divsChild>
        </w:div>
        <w:div w:id="693729043">
          <w:marLeft w:val="0"/>
          <w:marRight w:val="0"/>
          <w:marTop w:val="120"/>
          <w:marBottom w:val="0"/>
          <w:divBdr>
            <w:top w:val="none" w:sz="0" w:space="0" w:color="auto"/>
            <w:left w:val="none" w:sz="0" w:space="0" w:color="auto"/>
            <w:bottom w:val="none" w:sz="0" w:space="0" w:color="auto"/>
            <w:right w:val="none" w:sz="0" w:space="0" w:color="auto"/>
          </w:divBdr>
          <w:divsChild>
            <w:div w:id="1953434649">
              <w:marLeft w:val="0"/>
              <w:marRight w:val="0"/>
              <w:marTop w:val="0"/>
              <w:marBottom w:val="0"/>
              <w:divBdr>
                <w:top w:val="none" w:sz="0" w:space="0" w:color="auto"/>
                <w:left w:val="none" w:sz="0" w:space="0" w:color="auto"/>
                <w:bottom w:val="none" w:sz="0" w:space="0" w:color="auto"/>
                <w:right w:val="none" w:sz="0" w:space="0" w:color="auto"/>
              </w:divBdr>
            </w:div>
          </w:divsChild>
        </w:div>
        <w:div w:id="208303555">
          <w:marLeft w:val="0"/>
          <w:marRight w:val="0"/>
          <w:marTop w:val="120"/>
          <w:marBottom w:val="0"/>
          <w:divBdr>
            <w:top w:val="none" w:sz="0" w:space="0" w:color="auto"/>
            <w:left w:val="none" w:sz="0" w:space="0" w:color="auto"/>
            <w:bottom w:val="none" w:sz="0" w:space="0" w:color="auto"/>
            <w:right w:val="none" w:sz="0" w:space="0" w:color="auto"/>
          </w:divBdr>
          <w:divsChild>
            <w:div w:id="996687716">
              <w:marLeft w:val="0"/>
              <w:marRight w:val="0"/>
              <w:marTop w:val="0"/>
              <w:marBottom w:val="0"/>
              <w:divBdr>
                <w:top w:val="none" w:sz="0" w:space="0" w:color="auto"/>
                <w:left w:val="none" w:sz="0" w:space="0" w:color="auto"/>
                <w:bottom w:val="none" w:sz="0" w:space="0" w:color="auto"/>
                <w:right w:val="none" w:sz="0" w:space="0" w:color="auto"/>
              </w:divBdr>
            </w:div>
          </w:divsChild>
        </w:div>
        <w:div w:id="1645428169">
          <w:marLeft w:val="0"/>
          <w:marRight w:val="0"/>
          <w:marTop w:val="120"/>
          <w:marBottom w:val="0"/>
          <w:divBdr>
            <w:top w:val="none" w:sz="0" w:space="0" w:color="auto"/>
            <w:left w:val="none" w:sz="0" w:space="0" w:color="auto"/>
            <w:bottom w:val="none" w:sz="0" w:space="0" w:color="auto"/>
            <w:right w:val="none" w:sz="0" w:space="0" w:color="auto"/>
          </w:divBdr>
          <w:divsChild>
            <w:div w:id="161632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850976">
      <w:bodyDiv w:val="1"/>
      <w:marLeft w:val="0"/>
      <w:marRight w:val="0"/>
      <w:marTop w:val="0"/>
      <w:marBottom w:val="0"/>
      <w:divBdr>
        <w:top w:val="none" w:sz="0" w:space="0" w:color="auto"/>
        <w:left w:val="none" w:sz="0" w:space="0" w:color="auto"/>
        <w:bottom w:val="none" w:sz="0" w:space="0" w:color="auto"/>
        <w:right w:val="none" w:sz="0" w:space="0" w:color="auto"/>
      </w:divBdr>
      <w:divsChild>
        <w:div w:id="1733773917">
          <w:marLeft w:val="0"/>
          <w:marRight w:val="0"/>
          <w:marTop w:val="0"/>
          <w:marBottom w:val="0"/>
          <w:divBdr>
            <w:top w:val="none" w:sz="0" w:space="0" w:color="auto"/>
            <w:left w:val="none" w:sz="0" w:space="0" w:color="auto"/>
            <w:bottom w:val="none" w:sz="0" w:space="0" w:color="auto"/>
            <w:right w:val="none" w:sz="0" w:space="0" w:color="auto"/>
          </w:divBdr>
        </w:div>
        <w:div w:id="1696231133">
          <w:marLeft w:val="0"/>
          <w:marRight w:val="0"/>
          <w:marTop w:val="120"/>
          <w:marBottom w:val="0"/>
          <w:divBdr>
            <w:top w:val="none" w:sz="0" w:space="0" w:color="auto"/>
            <w:left w:val="none" w:sz="0" w:space="0" w:color="auto"/>
            <w:bottom w:val="none" w:sz="0" w:space="0" w:color="auto"/>
            <w:right w:val="none" w:sz="0" w:space="0" w:color="auto"/>
          </w:divBdr>
          <w:divsChild>
            <w:div w:id="1582330907">
              <w:marLeft w:val="0"/>
              <w:marRight w:val="0"/>
              <w:marTop w:val="0"/>
              <w:marBottom w:val="0"/>
              <w:divBdr>
                <w:top w:val="none" w:sz="0" w:space="0" w:color="auto"/>
                <w:left w:val="none" w:sz="0" w:space="0" w:color="auto"/>
                <w:bottom w:val="none" w:sz="0" w:space="0" w:color="auto"/>
                <w:right w:val="none" w:sz="0" w:space="0" w:color="auto"/>
              </w:divBdr>
            </w:div>
          </w:divsChild>
        </w:div>
        <w:div w:id="765611369">
          <w:marLeft w:val="0"/>
          <w:marRight w:val="0"/>
          <w:marTop w:val="120"/>
          <w:marBottom w:val="0"/>
          <w:divBdr>
            <w:top w:val="none" w:sz="0" w:space="0" w:color="auto"/>
            <w:left w:val="none" w:sz="0" w:space="0" w:color="auto"/>
            <w:bottom w:val="none" w:sz="0" w:space="0" w:color="auto"/>
            <w:right w:val="none" w:sz="0" w:space="0" w:color="auto"/>
          </w:divBdr>
          <w:divsChild>
            <w:div w:id="1190333645">
              <w:marLeft w:val="0"/>
              <w:marRight w:val="0"/>
              <w:marTop w:val="0"/>
              <w:marBottom w:val="0"/>
              <w:divBdr>
                <w:top w:val="none" w:sz="0" w:space="0" w:color="auto"/>
                <w:left w:val="none" w:sz="0" w:space="0" w:color="auto"/>
                <w:bottom w:val="none" w:sz="0" w:space="0" w:color="auto"/>
                <w:right w:val="none" w:sz="0" w:space="0" w:color="auto"/>
              </w:divBdr>
            </w:div>
          </w:divsChild>
        </w:div>
        <w:div w:id="2001499905">
          <w:marLeft w:val="0"/>
          <w:marRight w:val="0"/>
          <w:marTop w:val="120"/>
          <w:marBottom w:val="0"/>
          <w:divBdr>
            <w:top w:val="none" w:sz="0" w:space="0" w:color="auto"/>
            <w:left w:val="none" w:sz="0" w:space="0" w:color="auto"/>
            <w:bottom w:val="none" w:sz="0" w:space="0" w:color="auto"/>
            <w:right w:val="none" w:sz="0" w:space="0" w:color="auto"/>
          </w:divBdr>
          <w:divsChild>
            <w:div w:id="1208297441">
              <w:marLeft w:val="0"/>
              <w:marRight w:val="0"/>
              <w:marTop w:val="0"/>
              <w:marBottom w:val="0"/>
              <w:divBdr>
                <w:top w:val="none" w:sz="0" w:space="0" w:color="auto"/>
                <w:left w:val="none" w:sz="0" w:space="0" w:color="auto"/>
                <w:bottom w:val="none" w:sz="0" w:space="0" w:color="auto"/>
                <w:right w:val="none" w:sz="0" w:space="0" w:color="auto"/>
              </w:divBdr>
            </w:div>
          </w:divsChild>
        </w:div>
        <w:div w:id="28653371">
          <w:marLeft w:val="0"/>
          <w:marRight w:val="0"/>
          <w:marTop w:val="120"/>
          <w:marBottom w:val="0"/>
          <w:divBdr>
            <w:top w:val="none" w:sz="0" w:space="0" w:color="auto"/>
            <w:left w:val="none" w:sz="0" w:space="0" w:color="auto"/>
            <w:bottom w:val="none" w:sz="0" w:space="0" w:color="auto"/>
            <w:right w:val="none" w:sz="0" w:space="0" w:color="auto"/>
          </w:divBdr>
          <w:divsChild>
            <w:div w:id="314457559">
              <w:marLeft w:val="0"/>
              <w:marRight w:val="0"/>
              <w:marTop w:val="0"/>
              <w:marBottom w:val="0"/>
              <w:divBdr>
                <w:top w:val="none" w:sz="0" w:space="0" w:color="auto"/>
                <w:left w:val="none" w:sz="0" w:space="0" w:color="auto"/>
                <w:bottom w:val="none" w:sz="0" w:space="0" w:color="auto"/>
                <w:right w:val="none" w:sz="0" w:space="0" w:color="auto"/>
              </w:divBdr>
            </w:div>
          </w:divsChild>
        </w:div>
        <w:div w:id="513888103">
          <w:marLeft w:val="0"/>
          <w:marRight w:val="0"/>
          <w:marTop w:val="120"/>
          <w:marBottom w:val="0"/>
          <w:divBdr>
            <w:top w:val="none" w:sz="0" w:space="0" w:color="auto"/>
            <w:left w:val="none" w:sz="0" w:space="0" w:color="auto"/>
            <w:bottom w:val="none" w:sz="0" w:space="0" w:color="auto"/>
            <w:right w:val="none" w:sz="0" w:space="0" w:color="auto"/>
          </w:divBdr>
          <w:divsChild>
            <w:div w:id="1473014999">
              <w:marLeft w:val="0"/>
              <w:marRight w:val="0"/>
              <w:marTop w:val="0"/>
              <w:marBottom w:val="0"/>
              <w:divBdr>
                <w:top w:val="none" w:sz="0" w:space="0" w:color="auto"/>
                <w:left w:val="none" w:sz="0" w:space="0" w:color="auto"/>
                <w:bottom w:val="none" w:sz="0" w:space="0" w:color="auto"/>
                <w:right w:val="none" w:sz="0" w:space="0" w:color="auto"/>
              </w:divBdr>
            </w:div>
          </w:divsChild>
        </w:div>
        <w:div w:id="1063259725">
          <w:marLeft w:val="0"/>
          <w:marRight w:val="0"/>
          <w:marTop w:val="120"/>
          <w:marBottom w:val="0"/>
          <w:divBdr>
            <w:top w:val="none" w:sz="0" w:space="0" w:color="auto"/>
            <w:left w:val="none" w:sz="0" w:space="0" w:color="auto"/>
            <w:bottom w:val="none" w:sz="0" w:space="0" w:color="auto"/>
            <w:right w:val="none" w:sz="0" w:space="0" w:color="auto"/>
          </w:divBdr>
          <w:divsChild>
            <w:div w:id="1277251845">
              <w:marLeft w:val="0"/>
              <w:marRight w:val="0"/>
              <w:marTop w:val="0"/>
              <w:marBottom w:val="0"/>
              <w:divBdr>
                <w:top w:val="none" w:sz="0" w:space="0" w:color="auto"/>
                <w:left w:val="none" w:sz="0" w:space="0" w:color="auto"/>
                <w:bottom w:val="none" w:sz="0" w:space="0" w:color="auto"/>
                <w:right w:val="none" w:sz="0" w:space="0" w:color="auto"/>
              </w:divBdr>
            </w:div>
          </w:divsChild>
        </w:div>
        <w:div w:id="1529294219">
          <w:marLeft w:val="0"/>
          <w:marRight w:val="0"/>
          <w:marTop w:val="120"/>
          <w:marBottom w:val="0"/>
          <w:divBdr>
            <w:top w:val="none" w:sz="0" w:space="0" w:color="auto"/>
            <w:left w:val="none" w:sz="0" w:space="0" w:color="auto"/>
            <w:bottom w:val="none" w:sz="0" w:space="0" w:color="auto"/>
            <w:right w:val="none" w:sz="0" w:space="0" w:color="auto"/>
          </w:divBdr>
          <w:divsChild>
            <w:div w:id="514157081">
              <w:marLeft w:val="0"/>
              <w:marRight w:val="0"/>
              <w:marTop w:val="0"/>
              <w:marBottom w:val="0"/>
              <w:divBdr>
                <w:top w:val="none" w:sz="0" w:space="0" w:color="auto"/>
                <w:left w:val="none" w:sz="0" w:space="0" w:color="auto"/>
                <w:bottom w:val="none" w:sz="0" w:space="0" w:color="auto"/>
                <w:right w:val="none" w:sz="0" w:space="0" w:color="auto"/>
              </w:divBdr>
            </w:div>
          </w:divsChild>
        </w:div>
        <w:div w:id="1975788106">
          <w:marLeft w:val="0"/>
          <w:marRight w:val="0"/>
          <w:marTop w:val="120"/>
          <w:marBottom w:val="0"/>
          <w:divBdr>
            <w:top w:val="none" w:sz="0" w:space="0" w:color="auto"/>
            <w:left w:val="none" w:sz="0" w:space="0" w:color="auto"/>
            <w:bottom w:val="none" w:sz="0" w:space="0" w:color="auto"/>
            <w:right w:val="none" w:sz="0" w:space="0" w:color="auto"/>
          </w:divBdr>
          <w:divsChild>
            <w:div w:id="1064912547">
              <w:marLeft w:val="0"/>
              <w:marRight w:val="0"/>
              <w:marTop w:val="0"/>
              <w:marBottom w:val="0"/>
              <w:divBdr>
                <w:top w:val="none" w:sz="0" w:space="0" w:color="auto"/>
                <w:left w:val="none" w:sz="0" w:space="0" w:color="auto"/>
                <w:bottom w:val="none" w:sz="0" w:space="0" w:color="auto"/>
                <w:right w:val="none" w:sz="0" w:space="0" w:color="auto"/>
              </w:divBdr>
            </w:div>
          </w:divsChild>
        </w:div>
        <w:div w:id="1343361965">
          <w:marLeft w:val="0"/>
          <w:marRight w:val="0"/>
          <w:marTop w:val="120"/>
          <w:marBottom w:val="0"/>
          <w:divBdr>
            <w:top w:val="none" w:sz="0" w:space="0" w:color="auto"/>
            <w:left w:val="none" w:sz="0" w:space="0" w:color="auto"/>
            <w:bottom w:val="none" w:sz="0" w:space="0" w:color="auto"/>
            <w:right w:val="none" w:sz="0" w:space="0" w:color="auto"/>
          </w:divBdr>
          <w:divsChild>
            <w:div w:id="302546194">
              <w:marLeft w:val="0"/>
              <w:marRight w:val="0"/>
              <w:marTop w:val="0"/>
              <w:marBottom w:val="0"/>
              <w:divBdr>
                <w:top w:val="none" w:sz="0" w:space="0" w:color="auto"/>
                <w:left w:val="none" w:sz="0" w:space="0" w:color="auto"/>
                <w:bottom w:val="none" w:sz="0" w:space="0" w:color="auto"/>
                <w:right w:val="none" w:sz="0" w:space="0" w:color="auto"/>
              </w:divBdr>
            </w:div>
          </w:divsChild>
        </w:div>
        <w:div w:id="116799426">
          <w:marLeft w:val="0"/>
          <w:marRight w:val="0"/>
          <w:marTop w:val="120"/>
          <w:marBottom w:val="0"/>
          <w:divBdr>
            <w:top w:val="none" w:sz="0" w:space="0" w:color="auto"/>
            <w:left w:val="none" w:sz="0" w:space="0" w:color="auto"/>
            <w:bottom w:val="none" w:sz="0" w:space="0" w:color="auto"/>
            <w:right w:val="none" w:sz="0" w:space="0" w:color="auto"/>
          </w:divBdr>
          <w:divsChild>
            <w:div w:id="1385832330">
              <w:marLeft w:val="0"/>
              <w:marRight w:val="0"/>
              <w:marTop w:val="0"/>
              <w:marBottom w:val="0"/>
              <w:divBdr>
                <w:top w:val="none" w:sz="0" w:space="0" w:color="auto"/>
                <w:left w:val="none" w:sz="0" w:space="0" w:color="auto"/>
                <w:bottom w:val="none" w:sz="0" w:space="0" w:color="auto"/>
                <w:right w:val="none" w:sz="0" w:space="0" w:color="auto"/>
              </w:divBdr>
            </w:div>
          </w:divsChild>
        </w:div>
        <w:div w:id="244264014">
          <w:marLeft w:val="0"/>
          <w:marRight w:val="0"/>
          <w:marTop w:val="120"/>
          <w:marBottom w:val="0"/>
          <w:divBdr>
            <w:top w:val="none" w:sz="0" w:space="0" w:color="auto"/>
            <w:left w:val="none" w:sz="0" w:space="0" w:color="auto"/>
            <w:bottom w:val="none" w:sz="0" w:space="0" w:color="auto"/>
            <w:right w:val="none" w:sz="0" w:space="0" w:color="auto"/>
          </w:divBdr>
          <w:divsChild>
            <w:div w:id="752967927">
              <w:marLeft w:val="0"/>
              <w:marRight w:val="0"/>
              <w:marTop w:val="0"/>
              <w:marBottom w:val="0"/>
              <w:divBdr>
                <w:top w:val="none" w:sz="0" w:space="0" w:color="auto"/>
                <w:left w:val="none" w:sz="0" w:space="0" w:color="auto"/>
                <w:bottom w:val="none" w:sz="0" w:space="0" w:color="auto"/>
                <w:right w:val="none" w:sz="0" w:space="0" w:color="auto"/>
              </w:divBdr>
            </w:div>
          </w:divsChild>
        </w:div>
        <w:div w:id="752043529">
          <w:marLeft w:val="0"/>
          <w:marRight w:val="0"/>
          <w:marTop w:val="120"/>
          <w:marBottom w:val="0"/>
          <w:divBdr>
            <w:top w:val="none" w:sz="0" w:space="0" w:color="auto"/>
            <w:left w:val="none" w:sz="0" w:space="0" w:color="auto"/>
            <w:bottom w:val="none" w:sz="0" w:space="0" w:color="auto"/>
            <w:right w:val="none" w:sz="0" w:space="0" w:color="auto"/>
          </w:divBdr>
          <w:divsChild>
            <w:div w:id="1097335609">
              <w:marLeft w:val="0"/>
              <w:marRight w:val="0"/>
              <w:marTop w:val="0"/>
              <w:marBottom w:val="0"/>
              <w:divBdr>
                <w:top w:val="none" w:sz="0" w:space="0" w:color="auto"/>
                <w:left w:val="none" w:sz="0" w:space="0" w:color="auto"/>
                <w:bottom w:val="none" w:sz="0" w:space="0" w:color="auto"/>
                <w:right w:val="none" w:sz="0" w:space="0" w:color="auto"/>
              </w:divBdr>
            </w:div>
          </w:divsChild>
        </w:div>
        <w:div w:id="803502984">
          <w:marLeft w:val="0"/>
          <w:marRight w:val="0"/>
          <w:marTop w:val="120"/>
          <w:marBottom w:val="0"/>
          <w:divBdr>
            <w:top w:val="none" w:sz="0" w:space="0" w:color="auto"/>
            <w:left w:val="none" w:sz="0" w:space="0" w:color="auto"/>
            <w:bottom w:val="none" w:sz="0" w:space="0" w:color="auto"/>
            <w:right w:val="none" w:sz="0" w:space="0" w:color="auto"/>
          </w:divBdr>
          <w:divsChild>
            <w:div w:id="1545216033">
              <w:marLeft w:val="0"/>
              <w:marRight w:val="0"/>
              <w:marTop w:val="0"/>
              <w:marBottom w:val="0"/>
              <w:divBdr>
                <w:top w:val="none" w:sz="0" w:space="0" w:color="auto"/>
                <w:left w:val="none" w:sz="0" w:space="0" w:color="auto"/>
                <w:bottom w:val="none" w:sz="0" w:space="0" w:color="auto"/>
                <w:right w:val="none" w:sz="0" w:space="0" w:color="auto"/>
              </w:divBdr>
            </w:div>
          </w:divsChild>
        </w:div>
        <w:div w:id="1439716795">
          <w:marLeft w:val="0"/>
          <w:marRight w:val="0"/>
          <w:marTop w:val="120"/>
          <w:marBottom w:val="0"/>
          <w:divBdr>
            <w:top w:val="none" w:sz="0" w:space="0" w:color="auto"/>
            <w:left w:val="none" w:sz="0" w:space="0" w:color="auto"/>
            <w:bottom w:val="none" w:sz="0" w:space="0" w:color="auto"/>
            <w:right w:val="none" w:sz="0" w:space="0" w:color="auto"/>
          </w:divBdr>
          <w:divsChild>
            <w:div w:id="1261376846">
              <w:marLeft w:val="0"/>
              <w:marRight w:val="0"/>
              <w:marTop w:val="0"/>
              <w:marBottom w:val="0"/>
              <w:divBdr>
                <w:top w:val="none" w:sz="0" w:space="0" w:color="auto"/>
                <w:left w:val="none" w:sz="0" w:space="0" w:color="auto"/>
                <w:bottom w:val="none" w:sz="0" w:space="0" w:color="auto"/>
                <w:right w:val="none" w:sz="0" w:space="0" w:color="auto"/>
              </w:divBdr>
            </w:div>
          </w:divsChild>
        </w:div>
        <w:div w:id="1413115932">
          <w:marLeft w:val="0"/>
          <w:marRight w:val="0"/>
          <w:marTop w:val="120"/>
          <w:marBottom w:val="0"/>
          <w:divBdr>
            <w:top w:val="none" w:sz="0" w:space="0" w:color="auto"/>
            <w:left w:val="none" w:sz="0" w:space="0" w:color="auto"/>
            <w:bottom w:val="none" w:sz="0" w:space="0" w:color="auto"/>
            <w:right w:val="none" w:sz="0" w:space="0" w:color="auto"/>
          </w:divBdr>
          <w:divsChild>
            <w:div w:id="1981155838">
              <w:marLeft w:val="0"/>
              <w:marRight w:val="0"/>
              <w:marTop w:val="0"/>
              <w:marBottom w:val="0"/>
              <w:divBdr>
                <w:top w:val="none" w:sz="0" w:space="0" w:color="auto"/>
                <w:left w:val="none" w:sz="0" w:space="0" w:color="auto"/>
                <w:bottom w:val="none" w:sz="0" w:space="0" w:color="auto"/>
                <w:right w:val="none" w:sz="0" w:space="0" w:color="auto"/>
              </w:divBdr>
            </w:div>
          </w:divsChild>
        </w:div>
        <w:div w:id="569729100">
          <w:marLeft w:val="0"/>
          <w:marRight w:val="0"/>
          <w:marTop w:val="120"/>
          <w:marBottom w:val="0"/>
          <w:divBdr>
            <w:top w:val="none" w:sz="0" w:space="0" w:color="auto"/>
            <w:left w:val="none" w:sz="0" w:space="0" w:color="auto"/>
            <w:bottom w:val="none" w:sz="0" w:space="0" w:color="auto"/>
            <w:right w:val="none" w:sz="0" w:space="0" w:color="auto"/>
          </w:divBdr>
          <w:divsChild>
            <w:div w:id="119422110">
              <w:marLeft w:val="0"/>
              <w:marRight w:val="0"/>
              <w:marTop w:val="0"/>
              <w:marBottom w:val="0"/>
              <w:divBdr>
                <w:top w:val="none" w:sz="0" w:space="0" w:color="auto"/>
                <w:left w:val="none" w:sz="0" w:space="0" w:color="auto"/>
                <w:bottom w:val="none" w:sz="0" w:space="0" w:color="auto"/>
                <w:right w:val="none" w:sz="0" w:space="0" w:color="auto"/>
              </w:divBdr>
            </w:div>
          </w:divsChild>
        </w:div>
        <w:div w:id="2054117025">
          <w:marLeft w:val="0"/>
          <w:marRight w:val="0"/>
          <w:marTop w:val="120"/>
          <w:marBottom w:val="0"/>
          <w:divBdr>
            <w:top w:val="none" w:sz="0" w:space="0" w:color="auto"/>
            <w:left w:val="none" w:sz="0" w:space="0" w:color="auto"/>
            <w:bottom w:val="none" w:sz="0" w:space="0" w:color="auto"/>
            <w:right w:val="none" w:sz="0" w:space="0" w:color="auto"/>
          </w:divBdr>
          <w:divsChild>
            <w:div w:id="1729843883">
              <w:marLeft w:val="0"/>
              <w:marRight w:val="0"/>
              <w:marTop w:val="0"/>
              <w:marBottom w:val="0"/>
              <w:divBdr>
                <w:top w:val="none" w:sz="0" w:space="0" w:color="auto"/>
                <w:left w:val="none" w:sz="0" w:space="0" w:color="auto"/>
                <w:bottom w:val="none" w:sz="0" w:space="0" w:color="auto"/>
                <w:right w:val="none" w:sz="0" w:space="0" w:color="auto"/>
              </w:divBdr>
            </w:div>
          </w:divsChild>
        </w:div>
        <w:div w:id="1739088071">
          <w:marLeft w:val="0"/>
          <w:marRight w:val="0"/>
          <w:marTop w:val="120"/>
          <w:marBottom w:val="0"/>
          <w:divBdr>
            <w:top w:val="none" w:sz="0" w:space="0" w:color="auto"/>
            <w:left w:val="none" w:sz="0" w:space="0" w:color="auto"/>
            <w:bottom w:val="none" w:sz="0" w:space="0" w:color="auto"/>
            <w:right w:val="none" w:sz="0" w:space="0" w:color="auto"/>
          </w:divBdr>
          <w:divsChild>
            <w:div w:id="24118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360646">
      <w:bodyDiv w:val="1"/>
      <w:marLeft w:val="0"/>
      <w:marRight w:val="0"/>
      <w:marTop w:val="0"/>
      <w:marBottom w:val="0"/>
      <w:divBdr>
        <w:top w:val="none" w:sz="0" w:space="0" w:color="auto"/>
        <w:left w:val="none" w:sz="0" w:space="0" w:color="auto"/>
        <w:bottom w:val="none" w:sz="0" w:space="0" w:color="auto"/>
        <w:right w:val="none" w:sz="0" w:space="0" w:color="auto"/>
      </w:divBdr>
      <w:divsChild>
        <w:div w:id="948510135">
          <w:marLeft w:val="0"/>
          <w:marRight w:val="0"/>
          <w:marTop w:val="0"/>
          <w:marBottom w:val="0"/>
          <w:divBdr>
            <w:top w:val="none" w:sz="0" w:space="0" w:color="auto"/>
            <w:left w:val="none" w:sz="0" w:space="0" w:color="auto"/>
            <w:bottom w:val="none" w:sz="0" w:space="0" w:color="auto"/>
            <w:right w:val="none" w:sz="0" w:space="0" w:color="auto"/>
          </w:divBdr>
        </w:div>
        <w:div w:id="966204634">
          <w:marLeft w:val="0"/>
          <w:marRight w:val="0"/>
          <w:marTop w:val="120"/>
          <w:marBottom w:val="0"/>
          <w:divBdr>
            <w:top w:val="none" w:sz="0" w:space="0" w:color="auto"/>
            <w:left w:val="none" w:sz="0" w:space="0" w:color="auto"/>
            <w:bottom w:val="none" w:sz="0" w:space="0" w:color="auto"/>
            <w:right w:val="none" w:sz="0" w:space="0" w:color="auto"/>
          </w:divBdr>
          <w:divsChild>
            <w:div w:id="194198063">
              <w:marLeft w:val="0"/>
              <w:marRight w:val="0"/>
              <w:marTop w:val="0"/>
              <w:marBottom w:val="0"/>
              <w:divBdr>
                <w:top w:val="none" w:sz="0" w:space="0" w:color="auto"/>
                <w:left w:val="none" w:sz="0" w:space="0" w:color="auto"/>
                <w:bottom w:val="none" w:sz="0" w:space="0" w:color="auto"/>
                <w:right w:val="none" w:sz="0" w:space="0" w:color="auto"/>
              </w:divBdr>
            </w:div>
          </w:divsChild>
        </w:div>
        <w:div w:id="1012299996">
          <w:marLeft w:val="0"/>
          <w:marRight w:val="0"/>
          <w:marTop w:val="120"/>
          <w:marBottom w:val="0"/>
          <w:divBdr>
            <w:top w:val="none" w:sz="0" w:space="0" w:color="auto"/>
            <w:left w:val="none" w:sz="0" w:space="0" w:color="auto"/>
            <w:bottom w:val="none" w:sz="0" w:space="0" w:color="auto"/>
            <w:right w:val="none" w:sz="0" w:space="0" w:color="auto"/>
          </w:divBdr>
          <w:divsChild>
            <w:div w:id="1522545489">
              <w:marLeft w:val="0"/>
              <w:marRight w:val="0"/>
              <w:marTop w:val="0"/>
              <w:marBottom w:val="0"/>
              <w:divBdr>
                <w:top w:val="none" w:sz="0" w:space="0" w:color="auto"/>
                <w:left w:val="none" w:sz="0" w:space="0" w:color="auto"/>
                <w:bottom w:val="none" w:sz="0" w:space="0" w:color="auto"/>
                <w:right w:val="none" w:sz="0" w:space="0" w:color="auto"/>
              </w:divBdr>
            </w:div>
          </w:divsChild>
        </w:div>
        <w:div w:id="1215044799">
          <w:marLeft w:val="0"/>
          <w:marRight w:val="0"/>
          <w:marTop w:val="120"/>
          <w:marBottom w:val="0"/>
          <w:divBdr>
            <w:top w:val="none" w:sz="0" w:space="0" w:color="auto"/>
            <w:left w:val="none" w:sz="0" w:space="0" w:color="auto"/>
            <w:bottom w:val="none" w:sz="0" w:space="0" w:color="auto"/>
            <w:right w:val="none" w:sz="0" w:space="0" w:color="auto"/>
          </w:divBdr>
          <w:divsChild>
            <w:div w:id="1265915525">
              <w:marLeft w:val="0"/>
              <w:marRight w:val="0"/>
              <w:marTop w:val="0"/>
              <w:marBottom w:val="0"/>
              <w:divBdr>
                <w:top w:val="none" w:sz="0" w:space="0" w:color="auto"/>
                <w:left w:val="none" w:sz="0" w:space="0" w:color="auto"/>
                <w:bottom w:val="none" w:sz="0" w:space="0" w:color="auto"/>
                <w:right w:val="none" w:sz="0" w:space="0" w:color="auto"/>
              </w:divBdr>
            </w:div>
          </w:divsChild>
        </w:div>
        <w:div w:id="968362400">
          <w:marLeft w:val="0"/>
          <w:marRight w:val="0"/>
          <w:marTop w:val="120"/>
          <w:marBottom w:val="0"/>
          <w:divBdr>
            <w:top w:val="none" w:sz="0" w:space="0" w:color="auto"/>
            <w:left w:val="none" w:sz="0" w:space="0" w:color="auto"/>
            <w:bottom w:val="none" w:sz="0" w:space="0" w:color="auto"/>
            <w:right w:val="none" w:sz="0" w:space="0" w:color="auto"/>
          </w:divBdr>
          <w:divsChild>
            <w:div w:id="1756396114">
              <w:marLeft w:val="0"/>
              <w:marRight w:val="0"/>
              <w:marTop w:val="0"/>
              <w:marBottom w:val="0"/>
              <w:divBdr>
                <w:top w:val="none" w:sz="0" w:space="0" w:color="auto"/>
                <w:left w:val="none" w:sz="0" w:space="0" w:color="auto"/>
                <w:bottom w:val="none" w:sz="0" w:space="0" w:color="auto"/>
                <w:right w:val="none" w:sz="0" w:space="0" w:color="auto"/>
              </w:divBdr>
            </w:div>
          </w:divsChild>
        </w:div>
        <w:div w:id="1901355184">
          <w:marLeft w:val="0"/>
          <w:marRight w:val="0"/>
          <w:marTop w:val="120"/>
          <w:marBottom w:val="0"/>
          <w:divBdr>
            <w:top w:val="none" w:sz="0" w:space="0" w:color="auto"/>
            <w:left w:val="none" w:sz="0" w:space="0" w:color="auto"/>
            <w:bottom w:val="none" w:sz="0" w:space="0" w:color="auto"/>
            <w:right w:val="none" w:sz="0" w:space="0" w:color="auto"/>
          </w:divBdr>
          <w:divsChild>
            <w:div w:id="1311324377">
              <w:marLeft w:val="0"/>
              <w:marRight w:val="0"/>
              <w:marTop w:val="0"/>
              <w:marBottom w:val="0"/>
              <w:divBdr>
                <w:top w:val="none" w:sz="0" w:space="0" w:color="auto"/>
                <w:left w:val="none" w:sz="0" w:space="0" w:color="auto"/>
                <w:bottom w:val="none" w:sz="0" w:space="0" w:color="auto"/>
                <w:right w:val="none" w:sz="0" w:space="0" w:color="auto"/>
              </w:divBdr>
            </w:div>
          </w:divsChild>
        </w:div>
        <w:div w:id="778914845">
          <w:marLeft w:val="0"/>
          <w:marRight w:val="0"/>
          <w:marTop w:val="120"/>
          <w:marBottom w:val="0"/>
          <w:divBdr>
            <w:top w:val="none" w:sz="0" w:space="0" w:color="auto"/>
            <w:left w:val="none" w:sz="0" w:space="0" w:color="auto"/>
            <w:bottom w:val="none" w:sz="0" w:space="0" w:color="auto"/>
            <w:right w:val="none" w:sz="0" w:space="0" w:color="auto"/>
          </w:divBdr>
          <w:divsChild>
            <w:div w:id="1959485401">
              <w:marLeft w:val="0"/>
              <w:marRight w:val="0"/>
              <w:marTop w:val="0"/>
              <w:marBottom w:val="0"/>
              <w:divBdr>
                <w:top w:val="none" w:sz="0" w:space="0" w:color="auto"/>
                <w:left w:val="none" w:sz="0" w:space="0" w:color="auto"/>
                <w:bottom w:val="none" w:sz="0" w:space="0" w:color="auto"/>
                <w:right w:val="none" w:sz="0" w:space="0" w:color="auto"/>
              </w:divBdr>
            </w:div>
          </w:divsChild>
        </w:div>
        <w:div w:id="1278952849">
          <w:marLeft w:val="0"/>
          <w:marRight w:val="0"/>
          <w:marTop w:val="120"/>
          <w:marBottom w:val="0"/>
          <w:divBdr>
            <w:top w:val="none" w:sz="0" w:space="0" w:color="auto"/>
            <w:left w:val="none" w:sz="0" w:space="0" w:color="auto"/>
            <w:bottom w:val="none" w:sz="0" w:space="0" w:color="auto"/>
            <w:right w:val="none" w:sz="0" w:space="0" w:color="auto"/>
          </w:divBdr>
          <w:divsChild>
            <w:div w:id="33299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232344">
      <w:bodyDiv w:val="1"/>
      <w:marLeft w:val="0"/>
      <w:marRight w:val="0"/>
      <w:marTop w:val="0"/>
      <w:marBottom w:val="0"/>
      <w:divBdr>
        <w:top w:val="none" w:sz="0" w:space="0" w:color="auto"/>
        <w:left w:val="none" w:sz="0" w:space="0" w:color="auto"/>
        <w:bottom w:val="none" w:sz="0" w:space="0" w:color="auto"/>
        <w:right w:val="none" w:sz="0" w:space="0" w:color="auto"/>
      </w:divBdr>
      <w:divsChild>
        <w:div w:id="1767848043">
          <w:marLeft w:val="0"/>
          <w:marRight w:val="0"/>
          <w:marTop w:val="0"/>
          <w:marBottom w:val="0"/>
          <w:divBdr>
            <w:top w:val="none" w:sz="0" w:space="0" w:color="auto"/>
            <w:left w:val="none" w:sz="0" w:space="0" w:color="auto"/>
            <w:bottom w:val="none" w:sz="0" w:space="0" w:color="auto"/>
            <w:right w:val="none" w:sz="0" w:space="0" w:color="auto"/>
          </w:divBdr>
        </w:div>
        <w:div w:id="1985163666">
          <w:marLeft w:val="0"/>
          <w:marRight w:val="0"/>
          <w:marTop w:val="120"/>
          <w:marBottom w:val="0"/>
          <w:divBdr>
            <w:top w:val="none" w:sz="0" w:space="0" w:color="auto"/>
            <w:left w:val="none" w:sz="0" w:space="0" w:color="auto"/>
            <w:bottom w:val="none" w:sz="0" w:space="0" w:color="auto"/>
            <w:right w:val="none" w:sz="0" w:space="0" w:color="auto"/>
          </w:divBdr>
          <w:divsChild>
            <w:div w:id="1358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204187">
      <w:bodyDiv w:val="1"/>
      <w:marLeft w:val="0"/>
      <w:marRight w:val="0"/>
      <w:marTop w:val="0"/>
      <w:marBottom w:val="0"/>
      <w:divBdr>
        <w:top w:val="none" w:sz="0" w:space="0" w:color="auto"/>
        <w:left w:val="none" w:sz="0" w:space="0" w:color="auto"/>
        <w:bottom w:val="none" w:sz="0" w:space="0" w:color="auto"/>
        <w:right w:val="none" w:sz="0" w:space="0" w:color="auto"/>
      </w:divBdr>
      <w:divsChild>
        <w:div w:id="92165448">
          <w:marLeft w:val="0"/>
          <w:marRight w:val="0"/>
          <w:marTop w:val="0"/>
          <w:marBottom w:val="0"/>
          <w:divBdr>
            <w:top w:val="none" w:sz="0" w:space="0" w:color="auto"/>
            <w:left w:val="none" w:sz="0" w:space="0" w:color="auto"/>
            <w:bottom w:val="none" w:sz="0" w:space="0" w:color="auto"/>
            <w:right w:val="none" w:sz="0" w:space="0" w:color="auto"/>
          </w:divBdr>
        </w:div>
        <w:div w:id="1374033965">
          <w:marLeft w:val="0"/>
          <w:marRight w:val="0"/>
          <w:marTop w:val="120"/>
          <w:marBottom w:val="0"/>
          <w:divBdr>
            <w:top w:val="none" w:sz="0" w:space="0" w:color="auto"/>
            <w:left w:val="none" w:sz="0" w:space="0" w:color="auto"/>
            <w:bottom w:val="none" w:sz="0" w:space="0" w:color="auto"/>
            <w:right w:val="none" w:sz="0" w:space="0" w:color="auto"/>
          </w:divBdr>
          <w:divsChild>
            <w:div w:id="1120683886">
              <w:marLeft w:val="0"/>
              <w:marRight w:val="0"/>
              <w:marTop w:val="0"/>
              <w:marBottom w:val="0"/>
              <w:divBdr>
                <w:top w:val="none" w:sz="0" w:space="0" w:color="auto"/>
                <w:left w:val="none" w:sz="0" w:space="0" w:color="auto"/>
                <w:bottom w:val="none" w:sz="0" w:space="0" w:color="auto"/>
                <w:right w:val="none" w:sz="0" w:space="0" w:color="auto"/>
              </w:divBdr>
            </w:div>
          </w:divsChild>
        </w:div>
        <w:div w:id="1135753450">
          <w:marLeft w:val="0"/>
          <w:marRight w:val="0"/>
          <w:marTop w:val="120"/>
          <w:marBottom w:val="0"/>
          <w:divBdr>
            <w:top w:val="none" w:sz="0" w:space="0" w:color="auto"/>
            <w:left w:val="none" w:sz="0" w:space="0" w:color="auto"/>
            <w:bottom w:val="none" w:sz="0" w:space="0" w:color="auto"/>
            <w:right w:val="none" w:sz="0" w:space="0" w:color="auto"/>
          </w:divBdr>
          <w:divsChild>
            <w:div w:id="42945883">
              <w:marLeft w:val="0"/>
              <w:marRight w:val="0"/>
              <w:marTop w:val="0"/>
              <w:marBottom w:val="0"/>
              <w:divBdr>
                <w:top w:val="none" w:sz="0" w:space="0" w:color="auto"/>
                <w:left w:val="none" w:sz="0" w:space="0" w:color="auto"/>
                <w:bottom w:val="none" w:sz="0" w:space="0" w:color="auto"/>
                <w:right w:val="none" w:sz="0" w:space="0" w:color="auto"/>
              </w:divBdr>
            </w:div>
          </w:divsChild>
        </w:div>
        <w:div w:id="1757745212">
          <w:marLeft w:val="0"/>
          <w:marRight w:val="0"/>
          <w:marTop w:val="120"/>
          <w:marBottom w:val="0"/>
          <w:divBdr>
            <w:top w:val="none" w:sz="0" w:space="0" w:color="auto"/>
            <w:left w:val="none" w:sz="0" w:space="0" w:color="auto"/>
            <w:bottom w:val="none" w:sz="0" w:space="0" w:color="auto"/>
            <w:right w:val="none" w:sz="0" w:space="0" w:color="auto"/>
          </w:divBdr>
          <w:divsChild>
            <w:div w:id="22387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894921">
      <w:bodyDiv w:val="1"/>
      <w:marLeft w:val="0"/>
      <w:marRight w:val="0"/>
      <w:marTop w:val="0"/>
      <w:marBottom w:val="0"/>
      <w:divBdr>
        <w:top w:val="none" w:sz="0" w:space="0" w:color="auto"/>
        <w:left w:val="none" w:sz="0" w:space="0" w:color="auto"/>
        <w:bottom w:val="none" w:sz="0" w:space="0" w:color="auto"/>
        <w:right w:val="none" w:sz="0" w:space="0" w:color="auto"/>
      </w:divBdr>
    </w:div>
    <w:div w:id="1452431398">
      <w:bodyDiv w:val="1"/>
      <w:marLeft w:val="0"/>
      <w:marRight w:val="0"/>
      <w:marTop w:val="0"/>
      <w:marBottom w:val="0"/>
      <w:divBdr>
        <w:top w:val="none" w:sz="0" w:space="0" w:color="auto"/>
        <w:left w:val="none" w:sz="0" w:space="0" w:color="auto"/>
        <w:bottom w:val="none" w:sz="0" w:space="0" w:color="auto"/>
        <w:right w:val="none" w:sz="0" w:space="0" w:color="auto"/>
      </w:divBdr>
      <w:divsChild>
        <w:div w:id="11154224">
          <w:marLeft w:val="0"/>
          <w:marRight w:val="0"/>
          <w:marTop w:val="120"/>
          <w:marBottom w:val="0"/>
          <w:divBdr>
            <w:top w:val="none" w:sz="0" w:space="0" w:color="auto"/>
            <w:left w:val="none" w:sz="0" w:space="0" w:color="auto"/>
            <w:bottom w:val="none" w:sz="0" w:space="0" w:color="auto"/>
            <w:right w:val="none" w:sz="0" w:space="0" w:color="auto"/>
          </w:divBdr>
          <w:divsChild>
            <w:div w:id="1948541585">
              <w:marLeft w:val="0"/>
              <w:marRight w:val="0"/>
              <w:marTop w:val="0"/>
              <w:marBottom w:val="0"/>
              <w:divBdr>
                <w:top w:val="none" w:sz="0" w:space="0" w:color="auto"/>
                <w:left w:val="none" w:sz="0" w:space="0" w:color="auto"/>
                <w:bottom w:val="none" w:sz="0" w:space="0" w:color="auto"/>
                <w:right w:val="none" w:sz="0" w:space="0" w:color="auto"/>
              </w:divBdr>
            </w:div>
          </w:divsChild>
        </w:div>
        <w:div w:id="386224238">
          <w:marLeft w:val="0"/>
          <w:marRight w:val="0"/>
          <w:marTop w:val="120"/>
          <w:marBottom w:val="0"/>
          <w:divBdr>
            <w:top w:val="none" w:sz="0" w:space="0" w:color="auto"/>
            <w:left w:val="none" w:sz="0" w:space="0" w:color="auto"/>
            <w:bottom w:val="none" w:sz="0" w:space="0" w:color="auto"/>
            <w:right w:val="none" w:sz="0" w:space="0" w:color="auto"/>
          </w:divBdr>
          <w:divsChild>
            <w:div w:id="510527696">
              <w:marLeft w:val="0"/>
              <w:marRight w:val="0"/>
              <w:marTop w:val="0"/>
              <w:marBottom w:val="0"/>
              <w:divBdr>
                <w:top w:val="none" w:sz="0" w:space="0" w:color="auto"/>
                <w:left w:val="none" w:sz="0" w:space="0" w:color="auto"/>
                <w:bottom w:val="none" w:sz="0" w:space="0" w:color="auto"/>
                <w:right w:val="none" w:sz="0" w:space="0" w:color="auto"/>
              </w:divBdr>
            </w:div>
          </w:divsChild>
        </w:div>
        <w:div w:id="572661271">
          <w:marLeft w:val="0"/>
          <w:marRight w:val="0"/>
          <w:marTop w:val="120"/>
          <w:marBottom w:val="0"/>
          <w:divBdr>
            <w:top w:val="none" w:sz="0" w:space="0" w:color="auto"/>
            <w:left w:val="none" w:sz="0" w:space="0" w:color="auto"/>
            <w:bottom w:val="none" w:sz="0" w:space="0" w:color="auto"/>
            <w:right w:val="none" w:sz="0" w:space="0" w:color="auto"/>
          </w:divBdr>
          <w:divsChild>
            <w:div w:id="850417561">
              <w:marLeft w:val="0"/>
              <w:marRight w:val="0"/>
              <w:marTop w:val="0"/>
              <w:marBottom w:val="0"/>
              <w:divBdr>
                <w:top w:val="none" w:sz="0" w:space="0" w:color="auto"/>
                <w:left w:val="none" w:sz="0" w:space="0" w:color="auto"/>
                <w:bottom w:val="none" w:sz="0" w:space="0" w:color="auto"/>
                <w:right w:val="none" w:sz="0" w:space="0" w:color="auto"/>
              </w:divBdr>
            </w:div>
          </w:divsChild>
        </w:div>
        <w:div w:id="826169392">
          <w:marLeft w:val="0"/>
          <w:marRight w:val="0"/>
          <w:marTop w:val="0"/>
          <w:marBottom w:val="0"/>
          <w:divBdr>
            <w:top w:val="none" w:sz="0" w:space="0" w:color="auto"/>
            <w:left w:val="none" w:sz="0" w:space="0" w:color="auto"/>
            <w:bottom w:val="none" w:sz="0" w:space="0" w:color="auto"/>
            <w:right w:val="none" w:sz="0" w:space="0" w:color="auto"/>
          </w:divBdr>
        </w:div>
        <w:div w:id="963847014">
          <w:marLeft w:val="0"/>
          <w:marRight w:val="0"/>
          <w:marTop w:val="120"/>
          <w:marBottom w:val="0"/>
          <w:divBdr>
            <w:top w:val="none" w:sz="0" w:space="0" w:color="auto"/>
            <w:left w:val="none" w:sz="0" w:space="0" w:color="auto"/>
            <w:bottom w:val="none" w:sz="0" w:space="0" w:color="auto"/>
            <w:right w:val="none" w:sz="0" w:space="0" w:color="auto"/>
          </w:divBdr>
          <w:divsChild>
            <w:div w:id="1109396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441808">
      <w:bodyDiv w:val="1"/>
      <w:marLeft w:val="0"/>
      <w:marRight w:val="0"/>
      <w:marTop w:val="0"/>
      <w:marBottom w:val="0"/>
      <w:divBdr>
        <w:top w:val="none" w:sz="0" w:space="0" w:color="auto"/>
        <w:left w:val="none" w:sz="0" w:space="0" w:color="auto"/>
        <w:bottom w:val="none" w:sz="0" w:space="0" w:color="auto"/>
        <w:right w:val="none" w:sz="0" w:space="0" w:color="auto"/>
      </w:divBdr>
      <w:divsChild>
        <w:div w:id="1195730973">
          <w:marLeft w:val="0"/>
          <w:marRight w:val="0"/>
          <w:marTop w:val="120"/>
          <w:marBottom w:val="0"/>
          <w:divBdr>
            <w:top w:val="none" w:sz="0" w:space="0" w:color="auto"/>
            <w:left w:val="none" w:sz="0" w:space="0" w:color="auto"/>
            <w:bottom w:val="none" w:sz="0" w:space="0" w:color="auto"/>
            <w:right w:val="none" w:sz="0" w:space="0" w:color="auto"/>
          </w:divBdr>
          <w:divsChild>
            <w:div w:id="720597832">
              <w:marLeft w:val="0"/>
              <w:marRight w:val="0"/>
              <w:marTop w:val="0"/>
              <w:marBottom w:val="0"/>
              <w:divBdr>
                <w:top w:val="none" w:sz="0" w:space="0" w:color="auto"/>
                <w:left w:val="none" w:sz="0" w:space="0" w:color="auto"/>
                <w:bottom w:val="none" w:sz="0" w:space="0" w:color="auto"/>
                <w:right w:val="none" w:sz="0" w:space="0" w:color="auto"/>
              </w:divBdr>
            </w:div>
          </w:divsChild>
        </w:div>
        <w:div w:id="1751006320">
          <w:marLeft w:val="0"/>
          <w:marRight w:val="0"/>
          <w:marTop w:val="0"/>
          <w:marBottom w:val="0"/>
          <w:divBdr>
            <w:top w:val="none" w:sz="0" w:space="0" w:color="auto"/>
            <w:left w:val="none" w:sz="0" w:space="0" w:color="auto"/>
            <w:bottom w:val="none" w:sz="0" w:space="0" w:color="auto"/>
            <w:right w:val="none" w:sz="0" w:space="0" w:color="auto"/>
          </w:divBdr>
        </w:div>
      </w:divsChild>
    </w:div>
    <w:div w:id="1471945361">
      <w:bodyDiv w:val="1"/>
      <w:marLeft w:val="0"/>
      <w:marRight w:val="0"/>
      <w:marTop w:val="0"/>
      <w:marBottom w:val="0"/>
      <w:divBdr>
        <w:top w:val="none" w:sz="0" w:space="0" w:color="auto"/>
        <w:left w:val="none" w:sz="0" w:space="0" w:color="auto"/>
        <w:bottom w:val="none" w:sz="0" w:space="0" w:color="auto"/>
        <w:right w:val="none" w:sz="0" w:space="0" w:color="auto"/>
      </w:divBdr>
      <w:divsChild>
        <w:div w:id="1669862726">
          <w:marLeft w:val="0"/>
          <w:marRight w:val="0"/>
          <w:marTop w:val="0"/>
          <w:marBottom w:val="0"/>
          <w:divBdr>
            <w:top w:val="none" w:sz="0" w:space="0" w:color="auto"/>
            <w:left w:val="none" w:sz="0" w:space="0" w:color="auto"/>
            <w:bottom w:val="none" w:sz="0" w:space="0" w:color="auto"/>
            <w:right w:val="none" w:sz="0" w:space="0" w:color="auto"/>
          </w:divBdr>
        </w:div>
        <w:div w:id="672297181">
          <w:marLeft w:val="0"/>
          <w:marRight w:val="0"/>
          <w:marTop w:val="120"/>
          <w:marBottom w:val="0"/>
          <w:divBdr>
            <w:top w:val="none" w:sz="0" w:space="0" w:color="auto"/>
            <w:left w:val="none" w:sz="0" w:space="0" w:color="auto"/>
            <w:bottom w:val="none" w:sz="0" w:space="0" w:color="auto"/>
            <w:right w:val="none" w:sz="0" w:space="0" w:color="auto"/>
          </w:divBdr>
          <w:divsChild>
            <w:div w:id="871694627">
              <w:marLeft w:val="0"/>
              <w:marRight w:val="0"/>
              <w:marTop w:val="0"/>
              <w:marBottom w:val="0"/>
              <w:divBdr>
                <w:top w:val="none" w:sz="0" w:space="0" w:color="auto"/>
                <w:left w:val="none" w:sz="0" w:space="0" w:color="auto"/>
                <w:bottom w:val="none" w:sz="0" w:space="0" w:color="auto"/>
                <w:right w:val="none" w:sz="0" w:space="0" w:color="auto"/>
              </w:divBdr>
            </w:div>
          </w:divsChild>
        </w:div>
        <w:div w:id="367148608">
          <w:marLeft w:val="0"/>
          <w:marRight w:val="0"/>
          <w:marTop w:val="120"/>
          <w:marBottom w:val="0"/>
          <w:divBdr>
            <w:top w:val="none" w:sz="0" w:space="0" w:color="auto"/>
            <w:left w:val="none" w:sz="0" w:space="0" w:color="auto"/>
            <w:bottom w:val="none" w:sz="0" w:space="0" w:color="auto"/>
            <w:right w:val="none" w:sz="0" w:space="0" w:color="auto"/>
          </w:divBdr>
          <w:divsChild>
            <w:div w:id="2140564882">
              <w:marLeft w:val="0"/>
              <w:marRight w:val="0"/>
              <w:marTop w:val="0"/>
              <w:marBottom w:val="0"/>
              <w:divBdr>
                <w:top w:val="none" w:sz="0" w:space="0" w:color="auto"/>
                <w:left w:val="none" w:sz="0" w:space="0" w:color="auto"/>
                <w:bottom w:val="none" w:sz="0" w:space="0" w:color="auto"/>
                <w:right w:val="none" w:sz="0" w:space="0" w:color="auto"/>
              </w:divBdr>
            </w:div>
          </w:divsChild>
        </w:div>
        <w:div w:id="59594036">
          <w:marLeft w:val="0"/>
          <w:marRight w:val="0"/>
          <w:marTop w:val="120"/>
          <w:marBottom w:val="0"/>
          <w:divBdr>
            <w:top w:val="none" w:sz="0" w:space="0" w:color="auto"/>
            <w:left w:val="none" w:sz="0" w:space="0" w:color="auto"/>
            <w:bottom w:val="none" w:sz="0" w:space="0" w:color="auto"/>
            <w:right w:val="none" w:sz="0" w:space="0" w:color="auto"/>
          </w:divBdr>
          <w:divsChild>
            <w:div w:id="85577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211265">
      <w:bodyDiv w:val="1"/>
      <w:marLeft w:val="0"/>
      <w:marRight w:val="0"/>
      <w:marTop w:val="0"/>
      <w:marBottom w:val="0"/>
      <w:divBdr>
        <w:top w:val="none" w:sz="0" w:space="0" w:color="auto"/>
        <w:left w:val="none" w:sz="0" w:space="0" w:color="auto"/>
        <w:bottom w:val="none" w:sz="0" w:space="0" w:color="auto"/>
        <w:right w:val="none" w:sz="0" w:space="0" w:color="auto"/>
      </w:divBdr>
      <w:divsChild>
        <w:div w:id="586311975">
          <w:marLeft w:val="0"/>
          <w:marRight w:val="0"/>
          <w:marTop w:val="0"/>
          <w:marBottom w:val="0"/>
          <w:divBdr>
            <w:top w:val="none" w:sz="0" w:space="0" w:color="auto"/>
            <w:left w:val="none" w:sz="0" w:space="0" w:color="auto"/>
            <w:bottom w:val="none" w:sz="0" w:space="0" w:color="auto"/>
            <w:right w:val="none" w:sz="0" w:space="0" w:color="auto"/>
          </w:divBdr>
        </w:div>
        <w:div w:id="2125883309">
          <w:marLeft w:val="0"/>
          <w:marRight w:val="0"/>
          <w:marTop w:val="120"/>
          <w:marBottom w:val="0"/>
          <w:divBdr>
            <w:top w:val="none" w:sz="0" w:space="0" w:color="auto"/>
            <w:left w:val="none" w:sz="0" w:space="0" w:color="auto"/>
            <w:bottom w:val="none" w:sz="0" w:space="0" w:color="auto"/>
            <w:right w:val="none" w:sz="0" w:space="0" w:color="auto"/>
          </w:divBdr>
          <w:divsChild>
            <w:div w:id="333151261">
              <w:marLeft w:val="0"/>
              <w:marRight w:val="0"/>
              <w:marTop w:val="0"/>
              <w:marBottom w:val="0"/>
              <w:divBdr>
                <w:top w:val="none" w:sz="0" w:space="0" w:color="auto"/>
                <w:left w:val="none" w:sz="0" w:space="0" w:color="auto"/>
                <w:bottom w:val="none" w:sz="0" w:space="0" w:color="auto"/>
                <w:right w:val="none" w:sz="0" w:space="0" w:color="auto"/>
              </w:divBdr>
            </w:div>
          </w:divsChild>
        </w:div>
        <w:div w:id="1455753638">
          <w:marLeft w:val="0"/>
          <w:marRight w:val="0"/>
          <w:marTop w:val="120"/>
          <w:marBottom w:val="0"/>
          <w:divBdr>
            <w:top w:val="none" w:sz="0" w:space="0" w:color="auto"/>
            <w:left w:val="none" w:sz="0" w:space="0" w:color="auto"/>
            <w:bottom w:val="none" w:sz="0" w:space="0" w:color="auto"/>
            <w:right w:val="none" w:sz="0" w:space="0" w:color="auto"/>
          </w:divBdr>
          <w:divsChild>
            <w:div w:id="2142455992">
              <w:marLeft w:val="0"/>
              <w:marRight w:val="0"/>
              <w:marTop w:val="0"/>
              <w:marBottom w:val="0"/>
              <w:divBdr>
                <w:top w:val="none" w:sz="0" w:space="0" w:color="auto"/>
                <w:left w:val="none" w:sz="0" w:space="0" w:color="auto"/>
                <w:bottom w:val="none" w:sz="0" w:space="0" w:color="auto"/>
                <w:right w:val="none" w:sz="0" w:space="0" w:color="auto"/>
              </w:divBdr>
            </w:div>
          </w:divsChild>
        </w:div>
        <w:div w:id="2029940862">
          <w:marLeft w:val="0"/>
          <w:marRight w:val="0"/>
          <w:marTop w:val="120"/>
          <w:marBottom w:val="0"/>
          <w:divBdr>
            <w:top w:val="none" w:sz="0" w:space="0" w:color="auto"/>
            <w:left w:val="none" w:sz="0" w:space="0" w:color="auto"/>
            <w:bottom w:val="none" w:sz="0" w:space="0" w:color="auto"/>
            <w:right w:val="none" w:sz="0" w:space="0" w:color="auto"/>
          </w:divBdr>
          <w:divsChild>
            <w:div w:id="792599747">
              <w:marLeft w:val="0"/>
              <w:marRight w:val="0"/>
              <w:marTop w:val="0"/>
              <w:marBottom w:val="0"/>
              <w:divBdr>
                <w:top w:val="none" w:sz="0" w:space="0" w:color="auto"/>
                <w:left w:val="none" w:sz="0" w:space="0" w:color="auto"/>
                <w:bottom w:val="none" w:sz="0" w:space="0" w:color="auto"/>
                <w:right w:val="none" w:sz="0" w:space="0" w:color="auto"/>
              </w:divBdr>
            </w:div>
          </w:divsChild>
        </w:div>
        <w:div w:id="1264999172">
          <w:marLeft w:val="0"/>
          <w:marRight w:val="0"/>
          <w:marTop w:val="120"/>
          <w:marBottom w:val="0"/>
          <w:divBdr>
            <w:top w:val="none" w:sz="0" w:space="0" w:color="auto"/>
            <w:left w:val="none" w:sz="0" w:space="0" w:color="auto"/>
            <w:bottom w:val="none" w:sz="0" w:space="0" w:color="auto"/>
            <w:right w:val="none" w:sz="0" w:space="0" w:color="auto"/>
          </w:divBdr>
          <w:divsChild>
            <w:div w:id="1195002764">
              <w:marLeft w:val="0"/>
              <w:marRight w:val="0"/>
              <w:marTop w:val="0"/>
              <w:marBottom w:val="0"/>
              <w:divBdr>
                <w:top w:val="none" w:sz="0" w:space="0" w:color="auto"/>
                <w:left w:val="none" w:sz="0" w:space="0" w:color="auto"/>
                <w:bottom w:val="none" w:sz="0" w:space="0" w:color="auto"/>
                <w:right w:val="none" w:sz="0" w:space="0" w:color="auto"/>
              </w:divBdr>
            </w:div>
          </w:divsChild>
        </w:div>
        <w:div w:id="947784082">
          <w:marLeft w:val="0"/>
          <w:marRight w:val="0"/>
          <w:marTop w:val="120"/>
          <w:marBottom w:val="0"/>
          <w:divBdr>
            <w:top w:val="none" w:sz="0" w:space="0" w:color="auto"/>
            <w:left w:val="none" w:sz="0" w:space="0" w:color="auto"/>
            <w:bottom w:val="none" w:sz="0" w:space="0" w:color="auto"/>
            <w:right w:val="none" w:sz="0" w:space="0" w:color="auto"/>
          </w:divBdr>
          <w:divsChild>
            <w:div w:id="1467776177">
              <w:marLeft w:val="0"/>
              <w:marRight w:val="0"/>
              <w:marTop w:val="0"/>
              <w:marBottom w:val="0"/>
              <w:divBdr>
                <w:top w:val="none" w:sz="0" w:space="0" w:color="auto"/>
                <w:left w:val="none" w:sz="0" w:space="0" w:color="auto"/>
                <w:bottom w:val="none" w:sz="0" w:space="0" w:color="auto"/>
                <w:right w:val="none" w:sz="0" w:space="0" w:color="auto"/>
              </w:divBdr>
            </w:div>
          </w:divsChild>
        </w:div>
        <w:div w:id="1403797035">
          <w:marLeft w:val="0"/>
          <w:marRight w:val="0"/>
          <w:marTop w:val="120"/>
          <w:marBottom w:val="0"/>
          <w:divBdr>
            <w:top w:val="none" w:sz="0" w:space="0" w:color="auto"/>
            <w:left w:val="none" w:sz="0" w:space="0" w:color="auto"/>
            <w:bottom w:val="none" w:sz="0" w:space="0" w:color="auto"/>
            <w:right w:val="none" w:sz="0" w:space="0" w:color="auto"/>
          </w:divBdr>
          <w:divsChild>
            <w:div w:id="980499119">
              <w:marLeft w:val="0"/>
              <w:marRight w:val="0"/>
              <w:marTop w:val="0"/>
              <w:marBottom w:val="0"/>
              <w:divBdr>
                <w:top w:val="none" w:sz="0" w:space="0" w:color="auto"/>
                <w:left w:val="none" w:sz="0" w:space="0" w:color="auto"/>
                <w:bottom w:val="none" w:sz="0" w:space="0" w:color="auto"/>
                <w:right w:val="none" w:sz="0" w:space="0" w:color="auto"/>
              </w:divBdr>
            </w:div>
          </w:divsChild>
        </w:div>
        <w:div w:id="146213401">
          <w:marLeft w:val="0"/>
          <w:marRight w:val="0"/>
          <w:marTop w:val="120"/>
          <w:marBottom w:val="0"/>
          <w:divBdr>
            <w:top w:val="none" w:sz="0" w:space="0" w:color="auto"/>
            <w:left w:val="none" w:sz="0" w:space="0" w:color="auto"/>
            <w:bottom w:val="none" w:sz="0" w:space="0" w:color="auto"/>
            <w:right w:val="none" w:sz="0" w:space="0" w:color="auto"/>
          </w:divBdr>
          <w:divsChild>
            <w:div w:id="380254679">
              <w:marLeft w:val="0"/>
              <w:marRight w:val="0"/>
              <w:marTop w:val="0"/>
              <w:marBottom w:val="0"/>
              <w:divBdr>
                <w:top w:val="none" w:sz="0" w:space="0" w:color="auto"/>
                <w:left w:val="none" w:sz="0" w:space="0" w:color="auto"/>
                <w:bottom w:val="none" w:sz="0" w:space="0" w:color="auto"/>
                <w:right w:val="none" w:sz="0" w:space="0" w:color="auto"/>
              </w:divBdr>
            </w:div>
          </w:divsChild>
        </w:div>
        <w:div w:id="411776716">
          <w:marLeft w:val="0"/>
          <w:marRight w:val="0"/>
          <w:marTop w:val="120"/>
          <w:marBottom w:val="0"/>
          <w:divBdr>
            <w:top w:val="none" w:sz="0" w:space="0" w:color="auto"/>
            <w:left w:val="none" w:sz="0" w:space="0" w:color="auto"/>
            <w:bottom w:val="none" w:sz="0" w:space="0" w:color="auto"/>
            <w:right w:val="none" w:sz="0" w:space="0" w:color="auto"/>
          </w:divBdr>
          <w:divsChild>
            <w:div w:id="1744908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394224">
      <w:bodyDiv w:val="1"/>
      <w:marLeft w:val="0"/>
      <w:marRight w:val="0"/>
      <w:marTop w:val="0"/>
      <w:marBottom w:val="0"/>
      <w:divBdr>
        <w:top w:val="none" w:sz="0" w:space="0" w:color="auto"/>
        <w:left w:val="none" w:sz="0" w:space="0" w:color="auto"/>
        <w:bottom w:val="none" w:sz="0" w:space="0" w:color="auto"/>
        <w:right w:val="none" w:sz="0" w:space="0" w:color="auto"/>
      </w:divBdr>
      <w:divsChild>
        <w:div w:id="907572245">
          <w:marLeft w:val="0"/>
          <w:marRight w:val="0"/>
          <w:marTop w:val="120"/>
          <w:marBottom w:val="0"/>
          <w:divBdr>
            <w:top w:val="none" w:sz="0" w:space="0" w:color="auto"/>
            <w:left w:val="none" w:sz="0" w:space="0" w:color="auto"/>
            <w:bottom w:val="none" w:sz="0" w:space="0" w:color="auto"/>
            <w:right w:val="none" w:sz="0" w:space="0" w:color="auto"/>
          </w:divBdr>
          <w:divsChild>
            <w:div w:id="2120908300">
              <w:marLeft w:val="0"/>
              <w:marRight w:val="0"/>
              <w:marTop w:val="0"/>
              <w:marBottom w:val="0"/>
              <w:divBdr>
                <w:top w:val="none" w:sz="0" w:space="0" w:color="auto"/>
                <w:left w:val="none" w:sz="0" w:space="0" w:color="auto"/>
                <w:bottom w:val="none" w:sz="0" w:space="0" w:color="auto"/>
                <w:right w:val="none" w:sz="0" w:space="0" w:color="auto"/>
              </w:divBdr>
            </w:div>
          </w:divsChild>
        </w:div>
        <w:div w:id="1997220243">
          <w:marLeft w:val="0"/>
          <w:marRight w:val="0"/>
          <w:marTop w:val="120"/>
          <w:marBottom w:val="0"/>
          <w:divBdr>
            <w:top w:val="none" w:sz="0" w:space="0" w:color="auto"/>
            <w:left w:val="none" w:sz="0" w:space="0" w:color="auto"/>
            <w:bottom w:val="none" w:sz="0" w:space="0" w:color="auto"/>
            <w:right w:val="none" w:sz="0" w:space="0" w:color="auto"/>
          </w:divBdr>
          <w:divsChild>
            <w:div w:id="2127845295">
              <w:marLeft w:val="0"/>
              <w:marRight w:val="0"/>
              <w:marTop w:val="0"/>
              <w:marBottom w:val="0"/>
              <w:divBdr>
                <w:top w:val="none" w:sz="0" w:space="0" w:color="auto"/>
                <w:left w:val="none" w:sz="0" w:space="0" w:color="auto"/>
                <w:bottom w:val="none" w:sz="0" w:space="0" w:color="auto"/>
                <w:right w:val="none" w:sz="0" w:space="0" w:color="auto"/>
              </w:divBdr>
            </w:div>
          </w:divsChild>
        </w:div>
        <w:div w:id="1075862754">
          <w:marLeft w:val="0"/>
          <w:marRight w:val="0"/>
          <w:marTop w:val="120"/>
          <w:marBottom w:val="0"/>
          <w:divBdr>
            <w:top w:val="none" w:sz="0" w:space="0" w:color="auto"/>
            <w:left w:val="none" w:sz="0" w:space="0" w:color="auto"/>
            <w:bottom w:val="none" w:sz="0" w:space="0" w:color="auto"/>
            <w:right w:val="none" w:sz="0" w:space="0" w:color="auto"/>
          </w:divBdr>
          <w:divsChild>
            <w:div w:id="60300595">
              <w:marLeft w:val="0"/>
              <w:marRight w:val="0"/>
              <w:marTop w:val="0"/>
              <w:marBottom w:val="0"/>
              <w:divBdr>
                <w:top w:val="none" w:sz="0" w:space="0" w:color="auto"/>
                <w:left w:val="none" w:sz="0" w:space="0" w:color="auto"/>
                <w:bottom w:val="none" w:sz="0" w:space="0" w:color="auto"/>
                <w:right w:val="none" w:sz="0" w:space="0" w:color="auto"/>
              </w:divBdr>
            </w:div>
          </w:divsChild>
        </w:div>
        <w:div w:id="674959444">
          <w:marLeft w:val="0"/>
          <w:marRight w:val="0"/>
          <w:marTop w:val="120"/>
          <w:marBottom w:val="0"/>
          <w:divBdr>
            <w:top w:val="none" w:sz="0" w:space="0" w:color="auto"/>
            <w:left w:val="none" w:sz="0" w:space="0" w:color="auto"/>
            <w:bottom w:val="none" w:sz="0" w:space="0" w:color="auto"/>
            <w:right w:val="none" w:sz="0" w:space="0" w:color="auto"/>
          </w:divBdr>
          <w:divsChild>
            <w:div w:id="2004577305">
              <w:marLeft w:val="0"/>
              <w:marRight w:val="0"/>
              <w:marTop w:val="0"/>
              <w:marBottom w:val="0"/>
              <w:divBdr>
                <w:top w:val="none" w:sz="0" w:space="0" w:color="auto"/>
                <w:left w:val="none" w:sz="0" w:space="0" w:color="auto"/>
                <w:bottom w:val="none" w:sz="0" w:space="0" w:color="auto"/>
                <w:right w:val="none" w:sz="0" w:space="0" w:color="auto"/>
              </w:divBdr>
            </w:div>
          </w:divsChild>
        </w:div>
        <w:div w:id="1821579226">
          <w:marLeft w:val="0"/>
          <w:marRight w:val="0"/>
          <w:marTop w:val="120"/>
          <w:marBottom w:val="0"/>
          <w:divBdr>
            <w:top w:val="none" w:sz="0" w:space="0" w:color="auto"/>
            <w:left w:val="none" w:sz="0" w:space="0" w:color="auto"/>
            <w:bottom w:val="none" w:sz="0" w:space="0" w:color="auto"/>
            <w:right w:val="none" w:sz="0" w:space="0" w:color="auto"/>
          </w:divBdr>
          <w:divsChild>
            <w:div w:id="1912501169">
              <w:marLeft w:val="0"/>
              <w:marRight w:val="0"/>
              <w:marTop w:val="0"/>
              <w:marBottom w:val="0"/>
              <w:divBdr>
                <w:top w:val="none" w:sz="0" w:space="0" w:color="auto"/>
                <w:left w:val="none" w:sz="0" w:space="0" w:color="auto"/>
                <w:bottom w:val="none" w:sz="0" w:space="0" w:color="auto"/>
                <w:right w:val="none" w:sz="0" w:space="0" w:color="auto"/>
              </w:divBdr>
            </w:div>
          </w:divsChild>
        </w:div>
        <w:div w:id="1708336297">
          <w:marLeft w:val="0"/>
          <w:marRight w:val="0"/>
          <w:marTop w:val="120"/>
          <w:marBottom w:val="0"/>
          <w:divBdr>
            <w:top w:val="none" w:sz="0" w:space="0" w:color="auto"/>
            <w:left w:val="none" w:sz="0" w:space="0" w:color="auto"/>
            <w:bottom w:val="none" w:sz="0" w:space="0" w:color="auto"/>
            <w:right w:val="none" w:sz="0" w:space="0" w:color="auto"/>
          </w:divBdr>
          <w:divsChild>
            <w:div w:id="223028206">
              <w:marLeft w:val="0"/>
              <w:marRight w:val="0"/>
              <w:marTop w:val="0"/>
              <w:marBottom w:val="0"/>
              <w:divBdr>
                <w:top w:val="none" w:sz="0" w:space="0" w:color="auto"/>
                <w:left w:val="none" w:sz="0" w:space="0" w:color="auto"/>
                <w:bottom w:val="none" w:sz="0" w:space="0" w:color="auto"/>
                <w:right w:val="none" w:sz="0" w:space="0" w:color="auto"/>
              </w:divBdr>
            </w:div>
          </w:divsChild>
        </w:div>
        <w:div w:id="1196773380">
          <w:marLeft w:val="0"/>
          <w:marRight w:val="0"/>
          <w:marTop w:val="120"/>
          <w:marBottom w:val="0"/>
          <w:divBdr>
            <w:top w:val="none" w:sz="0" w:space="0" w:color="auto"/>
            <w:left w:val="none" w:sz="0" w:space="0" w:color="auto"/>
            <w:bottom w:val="none" w:sz="0" w:space="0" w:color="auto"/>
            <w:right w:val="none" w:sz="0" w:space="0" w:color="auto"/>
          </w:divBdr>
          <w:divsChild>
            <w:div w:id="1922135010">
              <w:marLeft w:val="0"/>
              <w:marRight w:val="0"/>
              <w:marTop w:val="0"/>
              <w:marBottom w:val="0"/>
              <w:divBdr>
                <w:top w:val="none" w:sz="0" w:space="0" w:color="auto"/>
                <w:left w:val="none" w:sz="0" w:space="0" w:color="auto"/>
                <w:bottom w:val="none" w:sz="0" w:space="0" w:color="auto"/>
                <w:right w:val="none" w:sz="0" w:space="0" w:color="auto"/>
              </w:divBdr>
            </w:div>
          </w:divsChild>
        </w:div>
        <w:div w:id="1183787518">
          <w:marLeft w:val="0"/>
          <w:marRight w:val="0"/>
          <w:marTop w:val="120"/>
          <w:marBottom w:val="0"/>
          <w:divBdr>
            <w:top w:val="none" w:sz="0" w:space="0" w:color="auto"/>
            <w:left w:val="none" w:sz="0" w:space="0" w:color="auto"/>
            <w:bottom w:val="none" w:sz="0" w:space="0" w:color="auto"/>
            <w:right w:val="none" w:sz="0" w:space="0" w:color="auto"/>
          </w:divBdr>
          <w:divsChild>
            <w:div w:id="959647436">
              <w:marLeft w:val="0"/>
              <w:marRight w:val="0"/>
              <w:marTop w:val="0"/>
              <w:marBottom w:val="0"/>
              <w:divBdr>
                <w:top w:val="none" w:sz="0" w:space="0" w:color="auto"/>
                <w:left w:val="none" w:sz="0" w:space="0" w:color="auto"/>
                <w:bottom w:val="none" w:sz="0" w:space="0" w:color="auto"/>
                <w:right w:val="none" w:sz="0" w:space="0" w:color="auto"/>
              </w:divBdr>
            </w:div>
          </w:divsChild>
        </w:div>
        <w:div w:id="782967273">
          <w:marLeft w:val="0"/>
          <w:marRight w:val="0"/>
          <w:marTop w:val="120"/>
          <w:marBottom w:val="0"/>
          <w:divBdr>
            <w:top w:val="none" w:sz="0" w:space="0" w:color="auto"/>
            <w:left w:val="none" w:sz="0" w:space="0" w:color="auto"/>
            <w:bottom w:val="none" w:sz="0" w:space="0" w:color="auto"/>
            <w:right w:val="none" w:sz="0" w:space="0" w:color="auto"/>
          </w:divBdr>
          <w:divsChild>
            <w:div w:id="323900019">
              <w:marLeft w:val="0"/>
              <w:marRight w:val="0"/>
              <w:marTop w:val="0"/>
              <w:marBottom w:val="0"/>
              <w:divBdr>
                <w:top w:val="none" w:sz="0" w:space="0" w:color="auto"/>
                <w:left w:val="none" w:sz="0" w:space="0" w:color="auto"/>
                <w:bottom w:val="none" w:sz="0" w:space="0" w:color="auto"/>
                <w:right w:val="none" w:sz="0" w:space="0" w:color="auto"/>
              </w:divBdr>
            </w:div>
          </w:divsChild>
        </w:div>
        <w:div w:id="2083983368">
          <w:marLeft w:val="0"/>
          <w:marRight w:val="0"/>
          <w:marTop w:val="120"/>
          <w:marBottom w:val="0"/>
          <w:divBdr>
            <w:top w:val="none" w:sz="0" w:space="0" w:color="auto"/>
            <w:left w:val="none" w:sz="0" w:space="0" w:color="auto"/>
            <w:bottom w:val="none" w:sz="0" w:space="0" w:color="auto"/>
            <w:right w:val="none" w:sz="0" w:space="0" w:color="auto"/>
          </w:divBdr>
          <w:divsChild>
            <w:div w:id="105539558">
              <w:marLeft w:val="0"/>
              <w:marRight w:val="0"/>
              <w:marTop w:val="0"/>
              <w:marBottom w:val="0"/>
              <w:divBdr>
                <w:top w:val="none" w:sz="0" w:space="0" w:color="auto"/>
                <w:left w:val="none" w:sz="0" w:space="0" w:color="auto"/>
                <w:bottom w:val="none" w:sz="0" w:space="0" w:color="auto"/>
                <w:right w:val="none" w:sz="0" w:space="0" w:color="auto"/>
              </w:divBdr>
            </w:div>
          </w:divsChild>
        </w:div>
        <w:div w:id="726535198">
          <w:marLeft w:val="0"/>
          <w:marRight w:val="0"/>
          <w:marTop w:val="120"/>
          <w:marBottom w:val="0"/>
          <w:divBdr>
            <w:top w:val="none" w:sz="0" w:space="0" w:color="auto"/>
            <w:left w:val="none" w:sz="0" w:space="0" w:color="auto"/>
            <w:bottom w:val="none" w:sz="0" w:space="0" w:color="auto"/>
            <w:right w:val="none" w:sz="0" w:space="0" w:color="auto"/>
          </w:divBdr>
          <w:divsChild>
            <w:div w:id="18575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629470">
      <w:bodyDiv w:val="1"/>
      <w:marLeft w:val="0"/>
      <w:marRight w:val="0"/>
      <w:marTop w:val="0"/>
      <w:marBottom w:val="0"/>
      <w:divBdr>
        <w:top w:val="none" w:sz="0" w:space="0" w:color="auto"/>
        <w:left w:val="none" w:sz="0" w:space="0" w:color="auto"/>
        <w:bottom w:val="none" w:sz="0" w:space="0" w:color="auto"/>
        <w:right w:val="none" w:sz="0" w:space="0" w:color="auto"/>
      </w:divBdr>
      <w:divsChild>
        <w:div w:id="1565794518">
          <w:marLeft w:val="0"/>
          <w:marRight w:val="0"/>
          <w:marTop w:val="0"/>
          <w:marBottom w:val="0"/>
          <w:divBdr>
            <w:top w:val="none" w:sz="0" w:space="0" w:color="auto"/>
            <w:left w:val="none" w:sz="0" w:space="0" w:color="auto"/>
            <w:bottom w:val="none" w:sz="0" w:space="0" w:color="auto"/>
            <w:right w:val="none" w:sz="0" w:space="0" w:color="auto"/>
          </w:divBdr>
        </w:div>
        <w:div w:id="1279988752">
          <w:marLeft w:val="0"/>
          <w:marRight w:val="0"/>
          <w:marTop w:val="120"/>
          <w:marBottom w:val="0"/>
          <w:divBdr>
            <w:top w:val="none" w:sz="0" w:space="0" w:color="auto"/>
            <w:left w:val="none" w:sz="0" w:space="0" w:color="auto"/>
            <w:bottom w:val="none" w:sz="0" w:space="0" w:color="auto"/>
            <w:right w:val="none" w:sz="0" w:space="0" w:color="auto"/>
          </w:divBdr>
          <w:divsChild>
            <w:div w:id="1342584888">
              <w:marLeft w:val="0"/>
              <w:marRight w:val="0"/>
              <w:marTop w:val="0"/>
              <w:marBottom w:val="0"/>
              <w:divBdr>
                <w:top w:val="none" w:sz="0" w:space="0" w:color="auto"/>
                <w:left w:val="none" w:sz="0" w:space="0" w:color="auto"/>
                <w:bottom w:val="none" w:sz="0" w:space="0" w:color="auto"/>
                <w:right w:val="none" w:sz="0" w:space="0" w:color="auto"/>
              </w:divBdr>
            </w:div>
          </w:divsChild>
        </w:div>
        <w:div w:id="118187479">
          <w:marLeft w:val="0"/>
          <w:marRight w:val="0"/>
          <w:marTop w:val="120"/>
          <w:marBottom w:val="0"/>
          <w:divBdr>
            <w:top w:val="none" w:sz="0" w:space="0" w:color="auto"/>
            <w:left w:val="none" w:sz="0" w:space="0" w:color="auto"/>
            <w:bottom w:val="none" w:sz="0" w:space="0" w:color="auto"/>
            <w:right w:val="none" w:sz="0" w:space="0" w:color="auto"/>
          </w:divBdr>
          <w:divsChild>
            <w:div w:id="809329621">
              <w:marLeft w:val="0"/>
              <w:marRight w:val="0"/>
              <w:marTop w:val="0"/>
              <w:marBottom w:val="0"/>
              <w:divBdr>
                <w:top w:val="none" w:sz="0" w:space="0" w:color="auto"/>
                <w:left w:val="none" w:sz="0" w:space="0" w:color="auto"/>
                <w:bottom w:val="none" w:sz="0" w:space="0" w:color="auto"/>
                <w:right w:val="none" w:sz="0" w:space="0" w:color="auto"/>
              </w:divBdr>
            </w:div>
          </w:divsChild>
        </w:div>
        <w:div w:id="160197588">
          <w:marLeft w:val="0"/>
          <w:marRight w:val="0"/>
          <w:marTop w:val="120"/>
          <w:marBottom w:val="0"/>
          <w:divBdr>
            <w:top w:val="none" w:sz="0" w:space="0" w:color="auto"/>
            <w:left w:val="none" w:sz="0" w:space="0" w:color="auto"/>
            <w:bottom w:val="none" w:sz="0" w:space="0" w:color="auto"/>
            <w:right w:val="none" w:sz="0" w:space="0" w:color="auto"/>
          </w:divBdr>
          <w:divsChild>
            <w:div w:id="24858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620405">
      <w:bodyDiv w:val="1"/>
      <w:marLeft w:val="0"/>
      <w:marRight w:val="0"/>
      <w:marTop w:val="0"/>
      <w:marBottom w:val="0"/>
      <w:divBdr>
        <w:top w:val="none" w:sz="0" w:space="0" w:color="auto"/>
        <w:left w:val="none" w:sz="0" w:space="0" w:color="auto"/>
        <w:bottom w:val="none" w:sz="0" w:space="0" w:color="auto"/>
        <w:right w:val="none" w:sz="0" w:space="0" w:color="auto"/>
      </w:divBdr>
      <w:divsChild>
        <w:div w:id="74788335">
          <w:marLeft w:val="0"/>
          <w:marRight w:val="0"/>
          <w:marTop w:val="0"/>
          <w:marBottom w:val="0"/>
          <w:divBdr>
            <w:top w:val="none" w:sz="0" w:space="0" w:color="auto"/>
            <w:left w:val="none" w:sz="0" w:space="0" w:color="auto"/>
            <w:bottom w:val="none" w:sz="0" w:space="0" w:color="auto"/>
            <w:right w:val="none" w:sz="0" w:space="0" w:color="auto"/>
          </w:divBdr>
        </w:div>
        <w:div w:id="1970472260">
          <w:marLeft w:val="0"/>
          <w:marRight w:val="0"/>
          <w:marTop w:val="120"/>
          <w:marBottom w:val="0"/>
          <w:divBdr>
            <w:top w:val="none" w:sz="0" w:space="0" w:color="auto"/>
            <w:left w:val="none" w:sz="0" w:space="0" w:color="auto"/>
            <w:bottom w:val="none" w:sz="0" w:space="0" w:color="auto"/>
            <w:right w:val="none" w:sz="0" w:space="0" w:color="auto"/>
          </w:divBdr>
          <w:divsChild>
            <w:div w:id="852035711">
              <w:marLeft w:val="0"/>
              <w:marRight w:val="0"/>
              <w:marTop w:val="0"/>
              <w:marBottom w:val="0"/>
              <w:divBdr>
                <w:top w:val="none" w:sz="0" w:space="0" w:color="auto"/>
                <w:left w:val="none" w:sz="0" w:space="0" w:color="auto"/>
                <w:bottom w:val="none" w:sz="0" w:space="0" w:color="auto"/>
                <w:right w:val="none" w:sz="0" w:space="0" w:color="auto"/>
              </w:divBdr>
            </w:div>
          </w:divsChild>
        </w:div>
        <w:div w:id="569273352">
          <w:marLeft w:val="0"/>
          <w:marRight w:val="0"/>
          <w:marTop w:val="120"/>
          <w:marBottom w:val="0"/>
          <w:divBdr>
            <w:top w:val="none" w:sz="0" w:space="0" w:color="auto"/>
            <w:left w:val="none" w:sz="0" w:space="0" w:color="auto"/>
            <w:bottom w:val="none" w:sz="0" w:space="0" w:color="auto"/>
            <w:right w:val="none" w:sz="0" w:space="0" w:color="auto"/>
          </w:divBdr>
          <w:divsChild>
            <w:div w:id="390732199">
              <w:marLeft w:val="0"/>
              <w:marRight w:val="0"/>
              <w:marTop w:val="0"/>
              <w:marBottom w:val="0"/>
              <w:divBdr>
                <w:top w:val="none" w:sz="0" w:space="0" w:color="auto"/>
                <w:left w:val="none" w:sz="0" w:space="0" w:color="auto"/>
                <w:bottom w:val="none" w:sz="0" w:space="0" w:color="auto"/>
                <w:right w:val="none" w:sz="0" w:space="0" w:color="auto"/>
              </w:divBdr>
            </w:div>
          </w:divsChild>
        </w:div>
        <w:div w:id="554507382">
          <w:marLeft w:val="0"/>
          <w:marRight w:val="0"/>
          <w:marTop w:val="120"/>
          <w:marBottom w:val="0"/>
          <w:divBdr>
            <w:top w:val="none" w:sz="0" w:space="0" w:color="auto"/>
            <w:left w:val="none" w:sz="0" w:space="0" w:color="auto"/>
            <w:bottom w:val="none" w:sz="0" w:space="0" w:color="auto"/>
            <w:right w:val="none" w:sz="0" w:space="0" w:color="auto"/>
          </w:divBdr>
          <w:divsChild>
            <w:div w:id="161891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481842">
      <w:bodyDiv w:val="1"/>
      <w:marLeft w:val="0"/>
      <w:marRight w:val="0"/>
      <w:marTop w:val="0"/>
      <w:marBottom w:val="0"/>
      <w:divBdr>
        <w:top w:val="none" w:sz="0" w:space="0" w:color="auto"/>
        <w:left w:val="none" w:sz="0" w:space="0" w:color="auto"/>
        <w:bottom w:val="none" w:sz="0" w:space="0" w:color="auto"/>
        <w:right w:val="none" w:sz="0" w:space="0" w:color="auto"/>
      </w:divBdr>
      <w:divsChild>
        <w:div w:id="1845431808">
          <w:marLeft w:val="0"/>
          <w:marRight w:val="0"/>
          <w:marTop w:val="0"/>
          <w:marBottom w:val="0"/>
          <w:divBdr>
            <w:top w:val="none" w:sz="0" w:space="0" w:color="auto"/>
            <w:left w:val="none" w:sz="0" w:space="0" w:color="auto"/>
            <w:bottom w:val="none" w:sz="0" w:space="0" w:color="auto"/>
            <w:right w:val="none" w:sz="0" w:space="0" w:color="auto"/>
          </w:divBdr>
        </w:div>
        <w:div w:id="1644575001">
          <w:marLeft w:val="0"/>
          <w:marRight w:val="0"/>
          <w:marTop w:val="120"/>
          <w:marBottom w:val="0"/>
          <w:divBdr>
            <w:top w:val="none" w:sz="0" w:space="0" w:color="auto"/>
            <w:left w:val="none" w:sz="0" w:space="0" w:color="auto"/>
            <w:bottom w:val="none" w:sz="0" w:space="0" w:color="auto"/>
            <w:right w:val="none" w:sz="0" w:space="0" w:color="auto"/>
          </w:divBdr>
          <w:divsChild>
            <w:div w:id="747653137">
              <w:marLeft w:val="0"/>
              <w:marRight w:val="0"/>
              <w:marTop w:val="0"/>
              <w:marBottom w:val="0"/>
              <w:divBdr>
                <w:top w:val="none" w:sz="0" w:space="0" w:color="auto"/>
                <w:left w:val="none" w:sz="0" w:space="0" w:color="auto"/>
                <w:bottom w:val="none" w:sz="0" w:space="0" w:color="auto"/>
                <w:right w:val="none" w:sz="0" w:space="0" w:color="auto"/>
              </w:divBdr>
            </w:div>
          </w:divsChild>
        </w:div>
        <w:div w:id="1422025534">
          <w:marLeft w:val="0"/>
          <w:marRight w:val="0"/>
          <w:marTop w:val="120"/>
          <w:marBottom w:val="0"/>
          <w:divBdr>
            <w:top w:val="none" w:sz="0" w:space="0" w:color="auto"/>
            <w:left w:val="none" w:sz="0" w:space="0" w:color="auto"/>
            <w:bottom w:val="none" w:sz="0" w:space="0" w:color="auto"/>
            <w:right w:val="none" w:sz="0" w:space="0" w:color="auto"/>
          </w:divBdr>
          <w:divsChild>
            <w:div w:id="2098599579">
              <w:marLeft w:val="0"/>
              <w:marRight w:val="0"/>
              <w:marTop w:val="0"/>
              <w:marBottom w:val="0"/>
              <w:divBdr>
                <w:top w:val="none" w:sz="0" w:space="0" w:color="auto"/>
                <w:left w:val="none" w:sz="0" w:space="0" w:color="auto"/>
                <w:bottom w:val="none" w:sz="0" w:space="0" w:color="auto"/>
                <w:right w:val="none" w:sz="0" w:space="0" w:color="auto"/>
              </w:divBdr>
            </w:div>
          </w:divsChild>
        </w:div>
        <w:div w:id="321088355">
          <w:marLeft w:val="0"/>
          <w:marRight w:val="0"/>
          <w:marTop w:val="120"/>
          <w:marBottom w:val="0"/>
          <w:divBdr>
            <w:top w:val="none" w:sz="0" w:space="0" w:color="auto"/>
            <w:left w:val="none" w:sz="0" w:space="0" w:color="auto"/>
            <w:bottom w:val="none" w:sz="0" w:space="0" w:color="auto"/>
            <w:right w:val="none" w:sz="0" w:space="0" w:color="auto"/>
          </w:divBdr>
          <w:divsChild>
            <w:div w:id="1855419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615223">
      <w:bodyDiv w:val="1"/>
      <w:marLeft w:val="0"/>
      <w:marRight w:val="0"/>
      <w:marTop w:val="0"/>
      <w:marBottom w:val="0"/>
      <w:divBdr>
        <w:top w:val="none" w:sz="0" w:space="0" w:color="auto"/>
        <w:left w:val="none" w:sz="0" w:space="0" w:color="auto"/>
        <w:bottom w:val="none" w:sz="0" w:space="0" w:color="auto"/>
        <w:right w:val="none" w:sz="0" w:space="0" w:color="auto"/>
      </w:divBdr>
      <w:divsChild>
        <w:div w:id="776102035">
          <w:marLeft w:val="0"/>
          <w:marRight w:val="0"/>
          <w:marTop w:val="0"/>
          <w:marBottom w:val="0"/>
          <w:divBdr>
            <w:top w:val="none" w:sz="0" w:space="0" w:color="auto"/>
            <w:left w:val="none" w:sz="0" w:space="0" w:color="auto"/>
            <w:bottom w:val="none" w:sz="0" w:space="0" w:color="auto"/>
            <w:right w:val="none" w:sz="0" w:space="0" w:color="auto"/>
          </w:divBdr>
        </w:div>
        <w:div w:id="824124658">
          <w:marLeft w:val="0"/>
          <w:marRight w:val="0"/>
          <w:marTop w:val="120"/>
          <w:marBottom w:val="0"/>
          <w:divBdr>
            <w:top w:val="none" w:sz="0" w:space="0" w:color="auto"/>
            <w:left w:val="none" w:sz="0" w:space="0" w:color="auto"/>
            <w:bottom w:val="none" w:sz="0" w:space="0" w:color="auto"/>
            <w:right w:val="none" w:sz="0" w:space="0" w:color="auto"/>
          </w:divBdr>
          <w:divsChild>
            <w:div w:id="328601002">
              <w:marLeft w:val="0"/>
              <w:marRight w:val="0"/>
              <w:marTop w:val="0"/>
              <w:marBottom w:val="0"/>
              <w:divBdr>
                <w:top w:val="none" w:sz="0" w:space="0" w:color="auto"/>
                <w:left w:val="none" w:sz="0" w:space="0" w:color="auto"/>
                <w:bottom w:val="none" w:sz="0" w:space="0" w:color="auto"/>
                <w:right w:val="none" w:sz="0" w:space="0" w:color="auto"/>
              </w:divBdr>
            </w:div>
          </w:divsChild>
        </w:div>
        <w:div w:id="1500727611">
          <w:marLeft w:val="0"/>
          <w:marRight w:val="0"/>
          <w:marTop w:val="120"/>
          <w:marBottom w:val="0"/>
          <w:divBdr>
            <w:top w:val="none" w:sz="0" w:space="0" w:color="auto"/>
            <w:left w:val="none" w:sz="0" w:space="0" w:color="auto"/>
            <w:bottom w:val="none" w:sz="0" w:space="0" w:color="auto"/>
            <w:right w:val="none" w:sz="0" w:space="0" w:color="auto"/>
          </w:divBdr>
          <w:divsChild>
            <w:div w:id="1693340160">
              <w:marLeft w:val="0"/>
              <w:marRight w:val="0"/>
              <w:marTop w:val="0"/>
              <w:marBottom w:val="0"/>
              <w:divBdr>
                <w:top w:val="none" w:sz="0" w:space="0" w:color="auto"/>
                <w:left w:val="none" w:sz="0" w:space="0" w:color="auto"/>
                <w:bottom w:val="none" w:sz="0" w:space="0" w:color="auto"/>
                <w:right w:val="none" w:sz="0" w:space="0" w:color="auto"/>
              </w:divBdr>
            </w:div>
          </w:divsChild>
        </w:div>
        <w:div w:id="972519766">
          <w:marLeft w:val="0"/>
          <w:marRight w:val="0"/>
          <w:marTop w:val="120"/>
          <w:marBottom w:val="0"/>
          <w:divBdr>
            <w:top w:val="none" w:sz="0" w:space="0" w:color="auto"/>
            <w:left w:val="none" w:sz="0" w:space="0" w:color="auto"/>
            <w:bottom w:val="none" w:sz="0" w:space="0" w:color="auto"/>
            <w:right w:val="none" w:sz="0" w:space="0" w:color="auto"/>
          </w:divBdr>
          <w:divsChild>
            <w:div w:id="95948405">
              <w:marLeft w:val="0"/>
              <w:marRight w:val="0"/>
              <w:marTop w:val="0"/>
              <w:marBottom w:val="0"/>
              <w:divBdr>
                <w:top w:val="none" w:sz="0" w:space="0" w:color="auto"/>
                <w:left w:val="none" w:sz="0" w:space="0" w:color="auto"/>
                <w:bottom w:val="none" w:sz="0" w:space="0" w:color="auto"/>
                <w:right w:val="none" w:sz="0" w:space="0" w:color="auto"/>
              </w:divBdr>
            </w:div>
          </w:divsChild>
        </w:div>
        <w:div w:id="1122305991">
          <w:marLeft w:val="0"/>
          <w:marRight w:val="0"/>
          <w:marTop w:val="120"/>
          <w:marBottom w:val="0"/>
          <w:divBdr>
            <w:top w:val="none" w:sz="0" w:space="0" w:color="auto"/>
            <w:left w:val="none" w:sz="0" w:space="0" w:color="auto"/>
            <w:bottom w:val="none" w:sz="0" w:space="0" w:color="auto"/>
            <w:right w:val="none" w:sz="0" w:space="0" w:color="auto"/>
          </w:divBdr>
          <w:divsChild>
            <w:div w:id="1978487058">
              <w:marLeft w:val="0"/>
              <w:marRight w:val="0"/>
              <w:marTop w:val="0"/>
              <w:marBottom w:val="0"/>
              <w:divBdr>
                <w:top w:val="none" w:sz="0" w:space="0" w:color="auto"/>
                <w:left w:val="none" w:sz="0" w:space="0" w:color="auto"/>
                <w:bottom w:val="none" w:sz="0" w:space="0" w:color="auto"/>
                <w:right w:val="none" w:sz="0" w:space="0" w:color="auto"/>
              </w:divBdr>
            </w:div>
          </w:divsChild>
        </w:div>
        <w:div w:id="535971199">
          <w:marLeft w:val="0"/>
          <w:marRight w:val="0"/>
          <w:marTop w:val="120"/>
          <w:marBottom w:val="0"/>
          <w:divBdr>
            <w:top w:val="none" w:sz="0" w:space="0" w:color="auto"/>
            <w:left w:val="none" w:sz="0" w:space="0" w:color="auto"/>
            <w:bottom w:val="none" w:sz="0" w:space="0" w:color="auto"/>
            <w:right w:val="none" w:sz="0" w:space="0" w:color="auto"/>
          </w:divBdr>
          <w:divsChild>
            <w:div w:id="1464276357">
              <w:marLeft w:val="0"/>
              <w:marRight w:val="0"/>
              <w:marTop w:val="0"/>
              <w:marBottom w:val="0"/>
              <w:divBdr>
                <w:top w:val="none" w:sz="0" w:space="0" w:color="auto"/>
                <w:left w:val="none" w:sz="0" w:space="0" w:color="auto"/>
                <w:bottom w:val="none" w:sz="0" w:space="0" w:color="auto"/>
                <w:right w:val="none" w:sz="0" w:space="0" w:color="auto"/>
              </w:divBdr>
            </w:div>
          </w:divsChild>
        </w:div>
        <w:div w:id="2064939471">
          <w:marLeft w:val="0"/>
          <w:marRight w:val="0"/>
          <w:marTop w:val="120"/>
          <w:marBottom w:val="0"/>
          <w:divBdr>
            <w:top w:val="none" w:sz="0" w:space="0" w:color="auto"/>
            <w:left w:val="none" w:sz="0" w:space="0" w:color="auto"/>
            <w:bottom w:val="none" w:sz="0" w:space="0" w:color="auto"/>
            <w:right w:val="none" w:sz="0" w:space="0" w:color="auto"/>
          </w:divBdr>
          <w:divsChild>
            <w:div w:id="856114948">
              <w:marLeft w:val="0"/>
              <w:marRight w:val="0"/>
              <w:marTop w:val="0"/>
              <w:marBottom w:val="0"/>
              <w:divBdr>
                <w:top w:val="none" w:sz="0" w:space="0" w:color="auto"/>
                <w:left w:val="none" w:sz="0" w:space="0" w:color="auto"/>
                <w:bottom w:val="none" w:sz="0" w:space="0" w:color="auto"/>
                <w:right w:val="none" w:sz="0" w:space="0" w:color="auto"/>
              </w:divBdr>
            </w:div>
          </w:divsChild>
        </w:div>
        <w:div w:id="390809986">
          <w:marLeft w:val="0"/>
          <w:marRight w:val="0"/>
          <w:marTop w:val="120"/>
          <w:marBottom w:val="0"/>
          <w:divBdr>
            <w:top w:val="none" w:sz="0" w:space="0" w:color="auto"/>
            <w:left w:val="none" w:sz="0" w:space="0" w:color="auto"/>
            <w:bottom w:val="none" w:sz="0" w:space="0" w:color="auto"/>
            <w:right w:val="none" w:sz="0" w:space="0" w:color="auto"/>
          </w:divBdr>
          <w:divsChild>
            <w:div w:id="667900545">
              <w:marLeft w:val="0"/>
              <w:marRight w:val="0"/>
              <w:marTop w:val="0"/>
              <w:marBottom w:val="0"/>
              <w:divBdr>
                <w:top w:val="none" w:sz="0" w:space="0" w:color="auto"/>
                <w:left w:val="none" w:sz="0" w:space="0" w:color="auto"/>
                <w:bottom w:val="none" w:sz="0" w:space="0" w:color="auto"/>
                <w:right w:val="none" w:sz="0" w:space="0" w:color="auto"/>
              </w:divBdr>
            </w:div>
          </w:divsChild>
        </w:div>
        <w:div w:id="607858748">
          <w:marLeft w:val="0"/>
          <w:marRight w:val="0"/>
          <w:marTop w:val="120"/>
          <w:marBottom w:val="0"/>
          <w:divBdr>
            <w:top w:val="none" w:sz="0" w:space="0" w:color="auto"/>
            <w:left w:val="none" w:sz="0" w:space="0" w:color="auto"/>
            <w:bottom w:val="none" w:sz="0" w:space="0" w:color="auto"/>
            <w:right w:val="none" w:sz="0" w:space="0" w:color="auto"/>
          </w:divBdr>
          <w:divsChild>
            <w:div w:id="277371234">
              <w:marLeft w:val="0"/>
              <w:marRight w:val="0"/>
              <w:marTop w:val="0"/>
              <w:marBottom w:val="0"/>
              <w:divBdr>
                <w:top w:val="none" w:sz="0" w:space="0" w:color="auto"/>
                <w:left w:val="none" w:sz="0" w:space="0" w:color="auto"/>
                <w:bottom w:val="none" w:sz="0" w:space="0" w:color="auto"/>
                <w:right w:val="none" w:sz="0" w:space="0" w:color="auto"/>
              </w:divBdr>
            </w:div>
          </w:divsChild>
        </w:div>
        <w:div w:id="73824306">
          <w:marLeft w:val="0"/>
          <w:marRight w:val="0"/>
          <w:marTop w:val="120"/>
          <w:marBottom w:val="0"/>
          <w:divBdr>
            <w:top w:val="none" w:sz="0" w:space="0" w:color="auto"/>
            <w:left w:val="none" w:sz="0" w:space="0" w:color="auto"/>
            <w:bottom w:val="none" w:sz="0" w:space="0" w:color="auto"/>
            <w:right w:val="none" w:sz="0" w:space="0" w:color="auto"/>
          </w:divBdr>
          <w:divsChild>
            <w:div w:id="1969554379">
              <w:marLeft w:val="0"/>
              <w:marRight w:val="0"/>
              <w:marTop w:val="0"/>
              <w:marBottom w:val="0"/>
              <w:divBdr>
                <w:top w:val="none" w:sz="0" w:space="0" w:color="auto"/>
                <w:left w:val="none" w:sz="0" w:space="0" w:color="auto"/>
                <w:bottom w:val="none" w:sz="0" w:space="0" w:color="auto"/>
                <w:right w:val="none" w:sz="0" w:space="0" w:color="auto"/>
              </w:divBdr>
            </w:div>
          </w:divsChild>
        </w:div>
        <w:div w:id="1027290801">
          <w:marLeft w:val="0"/>
          <w:marRight w:val="0"/>
          <w:marTop w:val="120"/>
          <w:marBottom w:val="0"/>
          <w:divBdr>
            <w:top w:val="none" w:sz="0" w:space="0" w:color="auto"/>
            <w:left w:val="none" w:sz="0" w:space="0" w:color="auto"/>
            <w:bottom w:val="none" w:sz="0" w:space="0" w:color="auto"/>
            <w:right w:val="none" w:sz="0" w:space="0" w:color="auto"/>
          </w:divBdr>
          <w:divsChild>
            <w:div w:id="1205753720">
              <w:marLeft w:val="0"/>
              <w:marRight w:val="0"/>
              <w:marTop w:val="0"/>
              <w:marBottom w:val="0"/>
              <w:divBdr>
                <w:top w:val="none" w:sz="0" w:space="0" w:color="auto"/>
                <w:left w:val="none" w:sz="0" w:space="0" w:color="auto"/>
                <w:bottom w:val="none" w:sz="0" w:space="0" w:color="auto"/>
                <w:right w:val="none" w:sz="0" w:space="0" w:color="auto"/>
              </w:divBdr>
            </w:div>
          </w:divsChild>
        </w:div>
        <w:div w:id="990905302">
          <w:marLeft w:val="0"/>
          <w:marRight w:val="0"/>
          <w:marTop w:val="120"/>
          <w:marBottom w:val="0"/>
          <w:divBdr>
            <w:top w:val="none" w:sz="0" w:space="0" w:color="auto"/>
            <w:left w:val="none" w:sz="0" w:space="0" w:color="auto"/>
            <w:bottom w:val="none" w:sz="0" w:space="0" w:color="auto"/>
            <w:right w:val="none" w:sz="0" w:space="0" w:color="auto"/>
          </w:divBdr>
          <w:divsChild>
            <w:div w:id="1038165713">
              <w:marLeft w:val="0"/>
              <w:marRight w:val="0"/>
              <w:marTop w:val="0"/>
              <w:marBottom w:val="0"/>
              <w:divBdr>
                <w:top w:val="none" w:sz="0" w:space="0" w:color="auto"/>
                <w:left w:val="none" w:sz="0" w:space="0" w:color="auto"/>
                <w:bottom w:val="none" w:sz="0" w:space="0" w:color="auto"/>
                <w:right w:val="none" w:sz="0" w:space="0" w:color="auto"/>
              </w:divBdr>
            </w:div>
          </w:divsChild>
        </w:div>
        <w:div w:id="2147163399">
          <w:marLeft w:val="0"/>
          <w:marRight w:val="0"/>
          <w:marTop w:val="120"/>
          <w:marBottom w:val="0"/>
          <w:divBdr>
            <w:top w:val="none" w:sz="0" w:space="0" w:color="auto"/>
            <w:left w:val="none" w:sz="0" w:space="0" w:color="auto"/>
            <w:bottom w:val="none" w:sz="0" w:space="0" w:color="auto"/>
            <w:right w:val="none" w:sz="0" w:space="0" w:color="auto"/>
          </w:divBdr>
          <w:divsChild>
            <w:div w:id="569386777">
              <w:marLeft w:val="0"/>
              <w:marRight w:val="0"/>
              <w:marTop w:val="0"/>
              <w:marBottom w:val="0"/>
              <w:divBdr>
                <w:top w:val="none" w:sz="0" w:space="0" w:color="auto"/>
                <w:left w:val="none" w:sz="0" w:space="0" w:color="auto"/>
                <w:bottom w:val="none" w:sz="0" w:space="0" w:color="auto"/>
                <w:right w:val="none" w:sz="0" w:space="0" w:color="auto"/>
              </w:divBdr>
            </w:div>
          </w:divsChild>
        </w:div>
        <w:div w:id="172064389">
          <w:marLeft w:val="0"/>
          <w:marRight w:val="0"/>
          <w:marTop w:val="120"/>
          <w:marBottom w:val="0"/>
          <w:divBdr>
            <w:top w:val="none" w:sz="0" w:space="0" w:color="auto"/>
            <w:left w:val="none" w:sz="0" w:space="0" w:color="auto"/>
            <w:bottom w:val="none" w:sz="0" w:space="0" w:color="auto"/>
            <w:right w:val="none" w:sz="0" w:space="0" w:color="auto"/>
          </w:divBdr>
          <w:divsChild>
            <w:div w:id="889682636">
              <w:marLeft w:val="0"/>
              <w:marRight w:val="0"/>
              <w:marTop w:val="0"/>
              <w:marBottom w:val="0"/>
              <w:divBdr>
                <w:top w:val="none" w:sz="0" w:space="0" w:color="auto"/>
                <w:left w:val="none" w:sz="0" w:space="0" w:color="auto"/>
                <w:bottom w:val="none" w:sz="0" w:space="0" w:color="auto"/>
                <w:right w:val="none" w:sz="0" w:space="0" w:color="auto"/>
              </w:divBdr>
            </w:div>
          </w:divsChild>
        </w:div>
        <w:div w:id="515189645">
          <w:marLeft w:val="0"/>
          <w:marRight w:val="0"/>
          <w:marTop w:val="120"/>
          <w:marBottom w:val="0"/>
          <w:divBdr>
            <w:top w:val="none" w:sz="0" w:space="0" w:color="auto"/>
            <w:left w:val="none" w:sz="0" w:space="0" w:color="auto"/>
            <w:bottom w:val="none" w:sz="0" w:space="0" w:color="auto"/>
            <w:right w:val="none" w:sz="0" w:space="0" w:color="auto"/>
          </w:divBdr>
          <w:divsChild>
            <w:div w:id="1886868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435586">
      <w:bodyDiv w:val="1"/>
      <w:marLeft w:val="0"/>
      <w:marRight w:val="0"/>
      <w:marTop w:val="0"/>
      <w:marBottom w:val="0"/>
      <w:divBdr>
        <w:top w:val="none" w:sz="0" w:space="0" w:color="auto"/>
        <w:left w:val="none" w:sz="0" w:space="0" w:color="auto"/>
        <w:bottom w:val="none" w:sz="0" w:space="0" w:color="auto"/>
        <w:right w:val="none" w:sz="0" w:space="0" w:color="auto"/>
      </w:divBdr>
      <w:divsChild>
        <w:div w:id="1767731274">
          <w:marLeft w:val="0"/>
          <w:marRight w:val="0"/>
          <w:marTop w:val="0"/>
          <w:marBottom w:val="0"/>
          <w:divBdr>
            <w:top w:val="none" w:sz="0" w:space="0" w:color="auto"/>
            <w:left w:val="none" w:sz="0" w:space="0" w:color="auto"/>
            <w:bottom w:val="none" w:sz="0" w:space="0" w:color="auto"/>
            <w:right w:val="none" w:sz="0" w:space="0" w:color="auto"/>
          </w:divBdr>
        </w:div>
        <w:div w:id="1589924462">
          <w:marLeft w:val="0"/>
          <w:marRight w:val="0"/>
          <w:marTop w:val="120"/>
          <w:marBottom w:val="0"/>
          <w:divBdr>
            <w:top w:val="none" w:sz="0" w:space="0" w:color="auto"/>
            <w:left w:val="none" w:sz="0" w:space="0" w:color="auto"/>
            <w:bottom w:val="none" w:sz="0" w:space="0" w:color="auto"/>
            <w:right w:val="none" w:sz="0" w:space="0" w:color="auto"/>
          </w:divBdr>
          <w:divsChild>
            <w:div w:id="1988437564">
              <w:marLeft w:val="0"/>
              <w:marRight w:val="0"/>
              <w:marTop w:val="0"/>
              <w:marBottom w:val="0"/>
              <w:divBdr>
                <w:top w:val="none" w:sz="0" w:space="0" w:color="auto"/>
                <w:left w:val="none" w:sz="0" w:space="0" w:color="auto"/>
                <w:bottom w:val="none" w:sz="0" w:space="0" w:color="auto"/>
                <w:right w:val="none" w:sz="0" w:space="0" w:color="auto"/>
              </w:divBdr>
            </w:div>
          </w:divsChild>
        </w:div>
        <w:div w:id="860322250">
          <w:marLeft w:val="0"/>
          <w:marRight w:val="0"/>
          <w:marTop w:val="120"/>
          <w:marBottom w:val="0"/>
          <w:divBdr>
            <w:top w:val="none" w:sz="0" w:space="0" w:color="auto"/>
            <w:left w:val="none" w:sz="0" w:space="0" w:color="auto"/>
            <w:bottom w:val="none" w:sz="0" w:space="0" w:color="auto"/>
            <w:right w:val="none" w:sz="0" w:space="0" w:color="auto"/>
          </w:divBdr>
          <w:divsChild>
            <w:div w:id="1910530673">
              <w:marLeft w:val="0"/>
              <w:marRight w:val="0"/>
              <w:marTop w:val="0"/>
              <w:marBottom w:val="0"/>
              <w:divBdr>
                <w:top w:val="none" w:sz="0" w:space="0" w:color="auto"/>
                <w:left w:val="none" w:sz="0" w:space="0" w:color="auto"/>
                <w:bottom w:val="none" w:sz="0" w:space="0" w:color="auto"/>
                <w:right w:val="none" w:sz="0" w:space="0" w:color="auto"/>
              </w:divBdr>
            </w:div>
          </w:divsChild>
        </w:div>
        <w:div w:id="572472914">
          <w:marLeft w:val="0"/>
          <w:marRight w:val="0"/>
          <w:marTop w:val="120"/>
          <w:marBottom w:val="0"/>
          <w:divBdr>
            <w:top w:val="none" w:sz="0" w:space="0" w:color="auto"/>
            <w:left w:val="none" w:sz="0" w:space="0" w:color="auto"/>
            <w:bottom w:val="none" w:sz="0" w:space="0" w:color="auto"/>
            <w:right w:val="none" w:sz="0" w:space="0" w:color="auto"/>
          </w:divBdr>
          <w:divsChild>
            <w:div w:id="1616056349">
              <w:marLeft w:val="0"/>
              <w:marRight w:val="0"/>
              <w:marTop w:val="0"/>
              <w:marBottom w:val="0"/>
              <w:divBdr>
                <w:top w:val="none" w:sz="0" w:space="0" w:color="auto"/>
                <w:left w:val="none" w:sz="0" w:space="0" w:color="auto"/>
                <w:bottom w:val="none" w:sz="0" w:space="0" w:color="auto"/>
                <w:right w:val="none" w:sz="0" w:space="0" w:color="auto"/>
              </w:divBdr>
            </w:div>
          </w:divsChild>
        </w:div>
        <w:div w:id="1725521125">
          <w:marLeft w:val="0"/>
          <w:marRight w:val="0"/>
          <w:marTop w:val="120"/>
          <w:marBottom w:val="0"/>
          <w:divBdr>
            <w:top w:val="none" w:sz="0" w:space="0" w:color="auto"/>
            <w:left w:val="none" w:sz="0" w:space="0" w:color="auto"/>
            <w:bottom w:val="none" w:sz="0" w:space="0" w:color="auto"/>
            <w:right w:val="none" w:sz="0" w:space="0" w:color="auto"/>
          </w:divBdr>
          <w:divsChild>
            <w:div w:id="1772966136">
              <w:marLeft w:val="0"/>
              <w:marRight w:val="0"/>
              <w:marTop w:val="0"/>
              <w:marBottom w:val="0"/>
              <w:divBdr>
                <w:top w:val="none" w:sz="0" w:space="0" w:color="auto"/>
                <w:left w:val="none" w:sz="0" w:space="0" w:color="auto"/>
                <w:bottom w:val="none" w:sz="0" w:space="0" w:color="auto"/>
                <w:right w:val="none" w:sz="0" w:space="0" w:color="auto"/>
              </w:divBdr>
            </w:div>
          </w:divsChild>
        </w:div>
        <w:div w:id="1999916714">
          <w:marLeft w:val="0"/>
          <w:marRight w:val="0"/>
          <w:marTop w:val="120"/>
          <w:marBottom w:val="0"/>
          <w:divBdr>
            <w:top w:val="none" w:sz="0" w:space="0" w:color="auto"/>
            <w:left w:val="none" w:sz="0" w:space="0" w:color="auto"/>
            <w:bottom w:val="none" w:sz="0" w:space="0" w:color="auto"/>
            <w:right w:val="none" w:sz="0" w:space="0" w:color="auto"/>
          </w:divBdr>
          <w:divsChild>
            <w:div w:id="1584679110">
              <w:marLeft w:val="0"/>
              <w:marRight w:val="0"/>
              <w:marTop w:val="0"/>
              <w:marBottom w:val="0"/>
              <w:divBdr>
                <w:top w:val="none" w:sz="0" w:space="0" w:color="auto"/>
                <w:left w:val="none" w:sz="0" w:space="0" w:color="auto"/>
                <w:bottom w:val="none" w:sz="0" w:space="0" w:color="auto"/>
                <w:right w:val="none" w:sz="0" w:space="0" w:color="auto"/>
              </w:divBdr>
            </w:div>
          </w:divsChild>
        </w:div>
        <w:div w:id="2034531953">
          <w:marLeft w:val="0"/>
          <w:marRight w:val="0"/>
          <w:marTop w:val="120"/>
          <w:marBottom w:val="0"/>
          <w:divBdr>
            <w:top w:val="none" w:sz="0" w:space="0" w:color="auto"/>
            <w:left w:val="none" w:sz="0" w:space="0" w:color="auto"/>
            <w:bottom w:val="none" w:sz="0" w:space="0" w:color="auto"/>
            <w:right w:val="none" w:sz="0" w:space="0" w:color="auto"/>
          </w:divBdr>
          <w:divsChild>
            <w:div w:id="1605721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359254">
      <w:bodyDiv w:val="1"/>
      <w:marLeft w:val="0"/>
      <w:marRight w:val="0"/>
      <w:marTop w:val="0"/>
      <w:marBottom w:val="0"/>
      <w:divBdr>
        <w:top w:val="none" w:sz="0" w:space="0" w:color="auto"/>
        <w:left w:val="none" w:sz="0" w:space="0" w:color="auto"/>
        <w:bottom w:val="none" w:sz="0" w:space="0" w:color="auto"/>
        <w:right w:val="none" w:sz="0" w:space="0" w:color="auto"/>
      </w:divBdr>
      <w:divsChild>
        <w:div w:id="664868224">
          <w:marLeft w:val="0"/>
          <w:marRight w:val="0"/>
          <w:marTop w:val="0"/>
          <w:marBottom w:val="0"/>
          <w:divBdr>
            <w:top w:val="none" w:sz="0" w:space="0" w:color="auto"/>
            <w:left w:val="none" w:sz="0" w:space="0" w:color="auto"/>
            <w:bottom w:val="none" w:sz="0" w:space="0" w:color="auto"/>
            <w:right w:val="none" w:sz="0" w:space="0" w:color="auto"/>
          </w:divBdr>
        </w:div>
        <w:div w:id="59598283">
          <w:marLeft w:val="0"/>
          <w:marRight w:val="0"/>
          <w:marTop w:val="120"/>
          <w:marBottom w:val="0"/>
          <w:divBdr>
            <w:top w:val="none" w:sz="0" w:space="0" w:color="auto"/>
            <w:left w:val="none" w:sz="0" w:space="0" w:color="auto"/>
            <w:bottom w:val="none" w:sz="0" w:space="0" w:color="auto"/>
            <w:right w:val="none" w:sz="0" w:space="0" w:color="auto"/>
          </w:divBdr>
          <w:divsChild>
            <w:div w:id="1780833256">
              <w:marLeft w:val="0"/>
              <w:marRight w:val="0"/>
              <w:marTop w:val="0"/>
              <w:marBottom w:val="0"/>
              <w:divBdr>
                <w:top w:val="none" w:sz="0" w:space="0" w:color="auto"/>
                <w:left w:val="none" w:sz="0" w:space="0" w:color="auto"/>
                <w:bottom w:val="none" w:sz="0" w:space="0" w:color="auto"/>
                <w:right w:val="none" w:sz="0" w:space="0" w:color="auto"/>
              </w:divBdr>
            </w:div>
          </w:divsChild>
        </w:div>
        <w:div w:id="906189138">
          <w:marLeft w:val="0"/>
          <w:marRight w:val="0"/>
          <w:marTop w:val="120"/>
          <w:marBottom w:val="0"/>
          <w:divBdr>
            <w:top w:val="none" w:sz="0" w:space="0" w:color="auto"/>
            <w:left w:val="none" w:sz="0" w:space="0" w:color="auto"/>
            <w:bottom w:val="none" w:sz="0" w:space="0" w:color="auto"/>
            <w:right w:val="none" w:sz="0" w:space="0" w:color="auto"/>
          </w:divBdr>
          <w:divsChild>
            <w:div w:id="1369188186">
              <w:marLeft w:val="0"/>
              <w:marRight w:val="0"/>
              <w:marTop w:val="0"/>
              <w:marBottom w:val="0"/>
              <w:divBdr>
                <w:top w:val="none" w:sz="0" w:space="0" w:color="auto"/>
                <w:left w:val="none" w:sz="0" w:space="0" w:color="auto"/>
                <w:bottom w:val="none" w:sz="0" w:space="0" w:color="auto"/>
                <w:right w:val="none" w:sz="0" w:space="0" w:color="auto"/>
              </w:divBdr>
            </w:div>
          </w:divsChild>
        </w:div>
        <w:div w:id="1345473377">
          <w:marLeft w:val="0"/>
          <w:marRight w:val="0"/>
          <w:marTop w:val="120"/>
          <w:marBottom w:val="0"/>
          <w:divBdr>
            <w:top w:val="none" w:sz="0" w:space="0" w:color="auto"/>
            <w:left w:val="none" w:sz="0" w:space="0" w:color="auto"/>
            <w:bottom w:val="none" w:sz="0" w:space="0" w:color="auto"/>
            <w:right w:val="none" w:sz="0" w:space="0" w:color="auto"/>
          </w:divBdr>
          <w:divsChild>
            <w:div w:id="117946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050283">
      <w:bodyDiv w:val="1"/>
      <w:marLeft w:val="0"/>
      <w:marRight w:val="0"/>
      <w:marTop w:val="0"/>
      <w:marBottom w:val="0"/>
      <w:divBdr>
        <w:top w:val="none" w:sz="0" w:space="0" w:color="auto"/>
        <w:left w:val="none" w:sz="0" w:space="0" w:color="auto"/>
        <w:bottom w:val="none" w:sz="0" w:space="0" w:color="auto"/>
        <w:right w:val="none" w:sz="0" w:space="0" w:color="auto"/>
      </w:divBdr>
      <w:divsChild>
        <w:div w:id="1420367422">
          <w:marLeft w:val="0"/>
          <w:marRight w:val="0"/>
          <w:marTop w:val="0"/>
          <w:marBottom w:val="0"/>
          <w:divBdr>
            <w:top w:val="none" w:sz="0" w:space="0" w:color="auto"/>
            <w:left w:val="none" w:sz="0" w:space="0" w:color="auto"/>
            <w:bottom w:val="none" w:sz="0" w:space="0" w:color="auto"/>
            <w:right w:val="none" w:sz="0" w:space="0" w:color="auto"/>
          </w:divBdr>
        </w:div>
        <w:div w:id="1839417112">
          <w:marLeft w:val="0"/>
          <w:marRight w:val="0"/>
          <w:marTop w:val="120"/>
          <w:marBottom w:val="0"/>
          <w:divBdr>
            <w:top w:val="none" w:sz="0" w:space="0" w:color="auto"/>
            <w:left w:val="none" w:sz="0" w:space="0" w:color="auto"/>
            <w:bottom w:val="none" w:sz="0" w:space="0" w:color="auto"/>
            <w:right w:val="none" w:sz="0" w:space="0" w:color="auto"/>
          </w:divBdr>
          <w:divsChild>
            <w:div w:id="1536196520">
              <w:marLeft w:val="0"/>
              <w:marRight w:val="0"/>
              <w:marTop w:val="0"/>
              <w:marBottom w:val="0"/>
              <w:divBdr>
                <w:top w:val="none" w:sz="0" w:space="0" w:color="auto"/>
                <w:left w:val="none" w:sz="0" w:space="0" w:color="auto"/>
                <w:bottom w:val="none" w:sz="0" w:space="0" w:color="auto"/>
                <w:right w:val="none" w:sz="0" w:space="0" w:color="auto"/>
              </w:divBdr>
            </w:div>
          </w:divsChild>
        </w:div>
        <w:div w:id="409233681">
          <w:marLeft w:val="0"/>
          <w:marRight w:val="0"/>
          <w:marTop w:val="120"/>
          <w:marBottom w:val="0"/>
          <w:divBdr>
            <w:top w:val="none" w:sz="0" w:space="0" w:color="auto"/>
            <w:left w:val="none" w:sz="0" w:space="0" w:color="auto"/>
            <w:bottom w:val="none" w:sz="0" w:space="0" w:color="auto"/>
            <w:right w:val="none" w:sz="0" w:space="0" w:color="auto"/>
          </w:divBdr>
          <w:divsChild>
            <w:div w:id="130948739">
              <w:marLeft w:val="0"/>
              <w:marRight w:val="0"/>
              <w:marTop w:val="0"/>
              <w:marBottom w:val="0"/>
              <w:divBdr>
                <w:top w:val="none" w:sz="0" w:space="0" w:color="auto"/>
                <w:left w:val="none" w:sz="0" w:space="0" w:color="auto"/>
                <w:bottom w:val="none" w:sz="0" w:space="0" w:color="auto"/>
                <w:right w:val="none" w:sz="0" w:space="0" w:color="auto"/>
              </w:divBdr>
            </w:div>
          </w:divsChild>
        </w:div>
        <w:div w:id="1981767494">
          <w:marLeft w:val="0"/>
          <w:marRight w:val="0"/>
          <w:marTop w:val="120"/>
          <w:marBottom w:val="0"/>
          <w:divBdr>
            <w:top w:val="none" w:sz="0" w:space="0" w:color="auto"/>
            <w:left w:val="none" w:sz="0" w:space="0" w:color="auto"/>
            <w:bottom w:val="none" w:sz="0" w:space="0" w:color="auto"/>
            <w:right w:val="none" w:sz="0" w:space="0" w:color="auto"/>
          </w:divBdr>
          <w:divsChild>
            <w:div w:id="1741439601">
              <w:marLeft w:val="0"/>
              <w:marRight w:val="0"/>
              <w:marTop w:val="0"/>
              <w:marBottom w:val="0"/>
              <w:divBdr>
                <w:top w:val="none" w:sz="0" w:space="0" w:color="auto"/>
                <w:left w:val="none" w:sz="0" w:space="0" w:color="auto"/>
                <w:bottom w:val="none" w:sz="0" w:space="0" w:color="auto"/>
                <w:right w:val="none" w:sz="0" w:space="0" w:color="auto"/>
              </w:divBdr>
            </w:div>
          </w:divsChild>
        </w:div>
        <w:div w:id="416680025">
          <w:marLeft w:val="0"/>
          <w:marRight w:val="0"/>
          <w:marTop w:val="120"/>
          <w:marBottom w:val="0"/>
          <w:divBdr>
            <w:top w:val="none" w:sz="0" w:space="0" w:color="auto"/>
            <w:left w:val="none" w:sz="0" w:space="0" w:color="auto"/>
            <w:bottom w:val="none" w:sz="0" w:space="0" w:color="auto"/>
            <w:right w:val="none" w:sz="0" w:space="0" w:color="auto"/>
          </w:divBdr>
          <w:divsChild>
            <w:div w:id="317811620">
              <w:marLeft w:val="0"/>
              <w:marRight w:val="0"/>
              <w:marTop w:val="0"/>
              <w:marBottom w:val="0"/>
              <w:divBdr>
                <w:top w:val="none" w:sz="0" w:space="0" w:color="auto"/>
                <w:left w:val="none" w:sz="0" w:space="0" w:color="auto"/>
                <w:bottom w:val="none" w:sz="0" w:space="0" w:color="auto"/>
                <w:right w:val="none" w:sz="0" w:space="0" w:color="auto"/>
              </w:divBdr>
            </w:div>
          </w:divsChild>
        </w:div>
        <w:div w:id="797913867">
          <w:marLeft w:val="0"/>
          <w:marRight w:val="0"/>
          <w:marTop w:val="120"/>
          <w:marBottom w:val="0"/>
          <w:divBdr>
            <w:top w:val="none" w:sz="0" w:space="0" w:color="auto"/>
            <w:left w:val="none" w:sz="0" w:space="0" w:color="auto"/>
            <w:bottom w:val="none" w:sz="0" w:space="0" w:color="auto"/>
            <w:right w:val="none" w:sz="0" w:space="0" w:color="auto"/>
          </w:divBdr>
          <w:divsChild>
            <w:div w:id="1102460052">
              <w:marLeft w:val="0"/>
              <w:marRight w:val="0"/>
              <w:marTop w:val="0"/>
              <w:marBottom w:val="0"/>
              <w:divBdr>
                <w:top w:val="none" w:sz="0" w:space="0" w:color="auto"/>
                <w:left w:val="none" w:sz="0" w:space="0" w:color="auto"/>
                <w:bottom w:val="none" w:sz="0" w:space="0" w:color="auto"/>
                <w:right w:val="none" w:sz="0" w:space="0" w:color="auto"/>
              </w:divBdr>
            </w:div>
          </w:divsChild>
        </w:div>
        <w:div w:id="60644212">
          <w:marLeft w:val="0"/>
          <w:marRight w:val="0"/>
          <w:marTop w:val="120"/>
          <w:marBottom w:val="0"/>
          <w:divBdr>
            <w:top w:val="none" w:sz="0" w:space="0" w:color="auto"/>
            <w:left w:val="none" w:sz="0" w:space="0" w:color="auto"/>
            <w:bottom w:val="none" w:sz="0" w:space="0" w:color="auto"/>
            <w:right w:val="none" w:sz="0" w:space="0" w:color="auto"/>
          </w:divBdr>
          <w:divsChild>
            <w:div w:id="1242448213">
              <w:marLeft w:val="0"/>
              <w:marRight w:val="0"/>
              <w:marTop w:val="0"/>
              <w:marBottom w:val="0"/>
              <w:divBdr>
                <w:top w:val="none" w:sz="0" w:space="0" w:color="auto"/>
                <w:left w:val="none" w:sz="0" w:space="0" w:color="auto"/>
                <w:bottom w:val="none" w:sz="0" w:space="0" w:color="auto"/>
                <w:right w:val="none" w:sz="0" w:space="0" w:color="auto"/>
              </w:divBdr>
            </w:div>
          </w:divsChild>
        </w:div>
        <w:div w:id="901062530">
          <w:marLeft w:val="0"/>
          <w:marRight w:val="0"/>
          <w:marTop w:val="120"/>
          <w:marBottom w:val="0"/>
          <w:divBdr>
            <w:top w:val="none" w:sz="0" w:space="0" w:color="auto"/>
            <w:left w:val="none" w:sz="0" w:space="0" w:color="auto"/>
            <w:bottom w:val="none" w:sz="0" w:space="0" w:color="auto"/>
            <w:right w:val="none" w:sz="0" w:space="0" w:color="auto"/>
          </w:divBdr>
          <w:divsChild>
            <w:div w:id="63907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828726">
      <w:bodyDiv w:val="1"/>
      <w:marLeft w:val="0"/>
      <w:marRight w:val="0"/>
      <w:marTop w:val="0"/>
      <w:marBottom w:val="0"/>
      <w:divBdr>
        <w:top w:val="none" w:sz="0" w:space="0" w:color="auto"/>
        <w:left w:val="none" w:sz="0" w:space="0" w:color="auto"/>
        <w:bottom w:val="none" w:sz="0" w:space="0" w:color="auto"/>
        <w:right w:val="none" w:sz="0" w:space="0" w:color="auto"/>
      </w:divBdr>
      <w:divsChild>
        <w:div w:id="616569378">
          <w:marLeft w:val="0"/>
          <w:marRight w:val="0"/>
          <w:marTop w:val="0"/>
          <w:marBottom w:val="0"/>
          <w:divBdr>
            <w:top w:val="none" w:sz="0" w:space="0" w:color="auto"/>
            <w:left w:val="none" w:sz="0" w:space="0" w:color="auto"/>
            <w:bottom w:val="none" w:sz="0" w:space="0" w:color="auto"/>
            <w:right w:val="none" w:sz="0" w:space="0" w:color="auto"/>
          </w:divBdr>
          <w:divsChild>
            <w:div w:id="1591545421">
              <w:marLeft w:val="0"/>
              <w:marRight w:val="0"/>
              <w:marTop w:val="0"/>
              <w:marBottom w:val="0"/>
              <w:divBdr>
                <w:top w:val="none" w:sz="0" w:space="0" w:color="auto"/>
                <w:left w:val="none" w:sz="0" w:space="0" w:color="auto"/>
                <w:bottom w:val="none" w:sz="0" w:space="0" w:color="auto"/>
                <w:right w:val="none" w:sz="0" w:space="0" w:color="auto"/>
              </w:divBdr>
              <w:divsChild>
                <w:div w:id="1977250052">
                  <w:marLeft w:val="0"/>
                  <w:marRight w:val="0"/>
                  <w:marTop w:val="0"/>
                  <w:marBottom w:val="0"/>
                  <w:divBdr>
                    <w:top w:val="none" w:sz="0" w:space="0" w:color="auto"/>
                    <w:left w:val="none" w:sz="0" w:space="0" w:color="auto"/>
                    <w:bottom w:val="none" w:sz="0" w:space="0" w:color="auto"/>
                    <w:right w:val="none" w:sz="0" w:space="0" w:color="auto"/>
                  </w:divBdr>
                  <w:divsChild>
                    <w:div w:id="1448235644">
                      <w:marLeft w:val="0"/>
                      <w:marRight w:val="0"/>
                      <w:marTop w:val="0"/>
                      <w:marBottom w:val="0"/>
                      <w:divBdr>
                        <w:top w:val="none" w:sz="0" w:space="0" w:color="auto"/>
                        <w:left w:val="none" w:sz="0" w:space="0" w:color="auto"/>
                        <w:bottom w:val="none" w:sz="0" w:space="0" w:color="auto"/>
                        <w:right w:val="none" w:sz="0" w:space="0" w:color="auto"/>
                      </w:divBdr>
                      <w:divsChild>
                        <w:div w:id="985430687">
                          <w:marLeft w:val="0"/>
                          <w:marRight w:val="0"/>
                          <w:marTop w:val="75"/>
                          <w:marBottom w:val="75"/>
                          <w:divBdr>
                            <w:top w:val="none" w:sz="0" w:space="0" w:color="auto"/>
                            <w:left w:val="none" w:sz="0" w:space="0" w:color="auto"/>
                            <w:bottom w:val="none" w:sz="0" w:space="0" w:color="auto"/>
                            <w:right w:val="none" w:sz="0" w:space="0" w:color="auto"/>
                          </w:divBdr>
                          <w:divsChild>
                            <w:div w:id="165022717">
                              <w:marLeft w:val="0"/>
                              <w:marRight w:val="0"/>
                              <w:marTop w:val="0"/>
                              <w:marBottom w:val="0"/>
                              <w:divBdr>
                                <w:top w:val="none" w:sz="0" w:space="0" w:color="auto"/>
                                <w:left w:val="none" w:sz="0" w:space="0" w:color="auto"/>
                                <w:bottom w:val="none" w:sz="0" w:space="0" w:color="auto"/>
                                <w:right w:val="none" w:sz="0" w:space="0" w:color="auto"/>
                              </w:divBdr>
                              <w:divsChild>
                                <w:div w:id="382683301">
                                  <w:marLeft w:val="0"/>
                                  <w:marRight w:val="0"/>
                                  <w:marTop w:val="0"/>
                                  <w:marBottom w:val="0"/>
                                  <w:divBdr>
                                    <w:top w:val="none" w:sz="0" w:space="0" w:color="auto"/>
                                    <w:left w:val="none" w:sz="0" w:space="0" w:color="auto"/>
                                    <w:bottom w:val="none" w:sz="0" w:space="0" w:color="auto"/>
                                    <w:right w:val="none" w:sz="0" w:space="0" w:color="auto"/>
                                  </w:divBdr>
                                </w:div>
                              </w:divsChild>
                            </w:div>
                            <w:div w:id="1697389427">
                              <w:marLeft w:val="0"/>
                              <w:marRight w:val="0"/>
                              <w:marTop w:val="120"/>
                              <w:marBottom w:val="0"/>
                              <w:divBdr>
                                <w:top w:val="none" w:sz="0" w:space="0" w:color="auto"/>
                                <w:left w:val="none" w:sz="0" w:space="0" w:color="auto"/>
                                <w:bottom w:val="none" w:sz="0" w:space="0" w:color="auto"/>
                                <w:right w:val="none" w:sz="0" w:space="0" w:color="auto"/>
                              </w:divBdr>
                              <w:divsChild>
                                <w:div w:id="1803116960">
                                  <w:marLeft w:val="0"/>
                                  <w:marRight w:val="0"/>
                                  <w:marTop w:val="0"/>
                                  <w:marBottom w:val="0"/>
                                  <w:divBdr>
                                    <w:top w:val="none" w:sz="0" w:space="0" w:color="auto"/>
                                    <w:left w:val="none" w:sz="0" w:space="0" w:color="auto"/>
                                    <w:bottom w:val="none" w:sz="0" w:space="0" w:color="auto"/>
                                    <w:right w:val="none" w:sz="0" w:space="0" w:color="auto"/>
                                  </w:divBdr>
                                </w:div>
                              </w:divsChild>
                            </w:div>
                            <w:div w:id="2021544802">
                              <w:marLeft w:val="0"/>
                              <w:marRight w:val="0"/>
                              <w:marTop w:val="120"/>
                              <w:marBottom w:val="0"/>
                              <w:divBdr>
                                <w:top w:val="none" w:sz="0" w:space="0" w:color="auto"/>
                                <w:left w:val="none" w:sz="0" w:space="0" w:color="auto"/>
                                <w:bottom w:val="none" w:sz="0" w:space="0" w:color="auto"/>
                                <w:right w:val="none" w:sz="0" w:space="0" w:color="auto"/>
                              </w:divBdr>
                              <w:divsChild>
                                <w:div w:id="701900889">
                                  <w:marLeft w:val="0"/>
                                  <w:marRight w:val="0"/>
                                  <w:marTop w:val="0"/>
                                  <w:marBottom w:val="0"/>
                                  <w:divBdr>
                                    <w:top w:val="none" w:sz="0" w:space="0" w:color="auto"/>
                                    <w:left w:val="none" w:sz="0" w:space="0" w:color="auto"/>
                                    <w:bottom w:val="none" w:sz="0" w:space="0" w:color="auto"/>
                                    <w:right w:val="none" w:sz="0" w:space="0" w:color="auto"/>
                                  </w:divBdr>
                                </w:div>
                              </w:divsChild>
                            </w:div>
                            <w:div w:id="1842315179">
                              <w:marLeft w:val="0"/>
                              <w:marRight w:val="0"/>
                              <w:marTop w:val="120"/>
                              <w:marBottom w:val="0"/>
                              <w:divBdr>
                                <w:top w:val="none" w:sz="0" w:space="0" w:color="auto"/>
                                <w:left w:val="none" w:sz="0" w:space="0" w:color="auto"/>
                                <w:bottom w:val="none" w:sz="0" w:space="0" w:color="auto"/>
                                <w:right w:val="none" w:sz="0" w:space="0" w:color="auto"/>
                              </w:divBdr>
                              <w:divsChild>
                                <w:div w:id="2115980736">
                                  <w:marLeft w:val="0"/>
                                  <w:marRight w:val="0"/>
                                  <w:marTop w:val="0"/>
                                  <w:marBottom w:val="0"/>
                                  <w:divBdr>
                                    <w:top w:val="none" w:sz="0" w:space="0" w:color="auto"/>
                                    <w:left w:val="none" w:sz="0" w:space="0" w:color="auto"/>
                                    <w:bottom w:val="none" w:sz="0" w:space="0" w:color="auto"/>
                                    <w:right w:val="none" w:sz="0" w:space="0" w:color="auto"/>
                                  </w:divBdr>
                                </w:div>
                              </w:divsChild>
                            </w:div>
                            <w:div w:id="546837966">
                              <w:marLeft w:val="0"/>
                              <w:marRight w:val="0"/>
                              <w:marTop w:val="120"/>
                              <w:marBottom w:val="0"/>
                              <w:divBdr>
                                <w:top w:val="none" w:sz="0" w:space="0" w:color="auto"/>
                                <w:left w:val="none" w:sz="0" w:space="0" w:color="auto"/>
                                <w:bottom w:val="none" w:sz="0" w:space="0" w:color="auto"/>
                                <w:right w:val="none" w:sz="0" w:space="0" w:color="auto"/>
                              </w:divBdr>
                              <w:divsChild>
                                <w:div w:id="9526369">
                                  <w:marLeft w:val="0"/>
                                  <w:marRight w:val="0"/>
                                  <w:marTop w:val="0"/>
                                  <w:marBottom w:val="0"/>
                                  <w:divBdr>
                                    <w:top w:val="none" w:sz="0" w:space="0" w:color="auto"/>
                                    <w:left w:val="none" w:sz="0" w:space="0" w:color="auto"/>
                                    <w:bottom w:val="none" w:sz="0" w:space="0" w:color="auto"/>
                                    <w:right w:val="none" w:sz="0" w:space="0" w:color="auto"/>
                                  </w:divBdr>
                                </w:div>
                              </w:divsChild>
                            </w:div>
                            <w:div w:id="1923489232">
                              <w:marLeft w:val="0"/>
                              <w:marRight w:val="0"/>
                              <w:marTop w:val="120"/>
                              <w:marBottom w:val="0"/>
                              <w:divBdr>
                                <w:top w:val="none" w:sz="0" w:space="0" w:color="auto"/>
                                <w:left w:val="none" w:sz="0" w:space="0" w:color="auto"/>
                                <w:bottom w:val="none" w:sz="0" w:space="0" w:color="auto"/>
                                <w:right w:val="none" w:sz="0" w:space="0" w:color="auto"/>
                              </w:divBdr>
                              <w:divsChild>
                                <w:div w:id="514997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7894438">
          <w:marLeft w:val="0"/>
          <w:marRight w:val="0"/>
          <w:marTop w:val="0"/>
          <w:marBottom w:val="0"/>
          <w:divBdr>
            <w:top w:val="none" w:sz="0" w:space="0" w:color="auto"/>
            <w:left w:val="none" w:sz="0" w:space="0" w:color="auto"/>
            <w:bottom w:val="none" w:sz="0" w:space="0" w:color="auto"/>
            <w:right w:val="none" w:sz="0" w:space="0" w:color="auto"/>
          </w:divBdr>
          <w:divsChild>
            <w:div w:id="2096318874">
              <w:marLeft w:val="0"/>
              <w:marRight w:val="0"/>
              <w:marTop w:val="0"/>
              <w:marBottom w:val="0"/>
              <w:divBdr>
                <w:top w:val="none" w:sz="0" w:space="0" w:color="auto"/>
                <w:left w:val="none" w:sz="0" w:space="0" w:color="auto"/>
                <w:bottom w:val="none" w:sz="0" w:space="0" w:color="auto"/>
                <w:right w:val="none" w:sz="0" w:space="0" w:color="auto"/>
              </w:divBdr>
              <w:divsChild>
                <w:div w:id="65803956">
                  <w:marLeft w:val="0"/>
                  <w:marRight w:val="0"/>
                  <w:marTop w:val="0"/>
                  <w:marBottom w:val="0"/>
                  <w:divBdr>
                    <w:top w:val="none" w:sz="0" w:space="0" w:color="auto"/>
                    <w:left w:val="none" w:sz="0" w:space="0" w:color="auto"/>
                    <w:bottom w:val="none" w:sz="0" w:space="0" w:color="auto"/>
                    <w:right w:val="none" w:sz="0" w:space="0" w:color="auto"/>
                  </w:divBdr>
                  <w:divsChild>
                    <w:div w:id="13045157">
                      <w:marLeft w:val="0"/>
                      <w:marRight w:val="0"/>
                      <w:marTop w:val="0"/>
                      <w:marBottom w:val="0"/>
                      <w:divBdr>
                        <w:top w:val="none" w:sz="0" w:space="0" w:color="auto"/>
                        <w:left w:val="none" w:sz="0" w:space="0" w:color="auto"/>
                        <w:bottom w:val="none" w:sz="0" w:space="0" w:color="auto"/>
                        <w:right w:val="none" w:sz="0" w:space="0" w:color="auto"/>
                      </w:divBdr>
                      <w:divsChild>
                        <w:div w:id="864249193">
                          <w:marLeft w:val="0"/>
                          <w:marRight w:val="0"/>
                          <w:marTop w:val="0"/>
                          <w:marBottom w:val="0"/>
                          <w:divBdr>
                            <w:top w:val="none" w:sz="0" w:space="0" w:color="auto"/>
                            <w:left w:val="none" w:sz="0" w:space="0" w:color="auto"/>
                            <w:bottom w:val="none" w:sz="0" w:space="0" w:color="auto"/>
                            <w:right w:val="none" w:sz="0" w:space="0" w:color="auto"/>
                          </w:divBdr>
                          <w:divsChild>
                            <w:div w:id="1514222977">
                              <w:marLeft w:val="180"/>
                              <w:marRight w:val="180"/>
                              <w:marTop w:val="180"/>
                              <w:marBottom w:val="0"/>
                              <w:divBdr>
                                <w:top w:val="none" w:sz="0" w:space="0" w:color="auto"/>
                                <w:left w:val="none" w:sz="0" w:space="0" w:color="auto"/>
                                <w:bottom w:val="none" w:sz="0" w:space="0" w:color="auto"/>
                                <w:right w:val="none" w:sz="0" w:space="0" w:color="auto"/>
                              </w:divBdr>
                              <w:divsChild>
                                <w:div w:id="654383158">
                                  <w:marLeft w:val="-30"/>
                                  <w:marRight w:val="-30"/>
                                  <w:marTop w:val="0"/>
                                  <w:marBottom w:val="0"/>
                                  <w:divBdr>
                                    <w:top w:val="none" w:sz="0" w:space="0" w:color="auto"/>
                                    <w:left w:val="none" w:sz="0" w:space="0" w:color="auto"/>
                                    <w:bottom w:val="none" w:sz="0" w:space="0" w:color="auto"/>
                                    <w:right w:val="none" w:sz="0" w:space="0" w:color="auto"/>
                                  </w:divBdr>
                                  <w:divsChild>
                                    <w:div w:id="640504735">
                                      <w:marLeft w:val="0"/>
                                      <w:marRight w:val="0"/>
                                      <w:marTop w:val="0"/>
                                      <w:marBottom w:val="0"/>
                                      <w:divBdr>
                                        <w:top w:val="none" w:sz="0" w:space="0" w:color="auto"/>
                                        <w:left w:val="none" w:sz="0" w:space="0" w:color="auto"/>
                                        <w:bottom w:val="none" w:sz="0" w:space="0" w:color="auto"/>
                                        <w:right w:val="none" w:sz="0" w:space="0" w:color="auto"/>
                                      </w:divBdr>
                                      <w:divsChild>
                                        <w:div w:id="1269972657">
                                          <w:marLeft w:val="0"/>
                                          <w:marRight w:val="0"/>
                                          <w:marTop w:val="0"/>
                                          <w:marBottom w:val="0"/>
                                          <w:divBdr>
                                            <w:top w:val="single" w:sz="2" w:space="0" w:color="auto"/>
                                            <w:left w:val="single" w:sz="2" w:space="0" w:color="auto"/>
                                            <w:bottom w:val="single" w:sz="2" w:space="0" w:color="auto"/>
                                            <w:right w:val="single" w:sz="2" w:space="0" w:color="auto"/>
                                          </w:divBdr>
                                          <w:divsChild>
                                            <w:div w:id="1766226264">
                                              <w:marLeft w:val="-60"/>
                                              <w:marRight w:val="-60"/>
                                              <w:marTop w:val="0"/>
                                              <w:marBottom w:val="0"/>
                                              <w:divBdr>
                                                <w:top w:val="none" w:sz="0" w:space="0" w:color="auto"/>
                                                <w:left w:val="none" w:sz="0" w:space="0" w:color="auto"/>
                                                <w:bottom w:val="none" w:sz="0" w:space="0" w:color="auto"/>
                                                <w:right w:val="none" w:sz="0" w:space="0" w:color="auto"/>
                                              </w:divBdr>
                                              <w:divsChild>
                                                <w:div w:id="745611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9304751">
                                      <w:marLeft w:val="0"/>
                                      <w:marRight w:val="0"/>
                                      <w:marTop w:val="0"/>
                                      <w:marBottom w:val="0"/>
                                      <w:divBdr>
                                        <w:top w:val="none" w:sz="0" w:space="0" w:color="auto"/>
                                        <w:left w:val="none" w:sz="0" w:space="0" w:color="auto"/>
                                        <w:bottom w:val="none" w:sz="0" w:space="0" w:color="auto"/>
                                        <w:right w:val="none" w:sz="0" w:space="0" w:color="auto"/>
                                      </w:divBdr>
                                      <w:divsChild>
                                        <w:div w:id="1342320444">
                                          <w:marLeft w:val="0"/>
                                          <w:marRight w:val="0"/>
                                          <w:marTop w:val="0"/>
                                          <w:marBottom w:val="0"/>
                                          <w:divBdr>
                                            <w:top w:val="single" w:sz="2" w:space="0" w:color="auto"/>
                                            <w:left w:val="single" w:sz="2" w:space="0" w:color="auto"/>
                                            <w:bottom w:val="single" w:sz="2" w:space="0" w:color="auto"/>
                                            <w:right w:val="single" w:sz="2" w:space="0" w:color="auto"/>
                                          </w:divBdr>
                                          <w:divsChild>
                                            <w:div w:id="1654261149">
                                              <w:marLeft w:val="-60"/>
                                              <w:marRight w:val="-60"/>
                                              <w:marTop w:val="0"/>
                                              <w:marBottom w:val="0"/>
                                              <w:divBdr>
                                                <w:top w:val="none" w:sz="0" w:space="0" w:color="auto"/>
                                                <w:left w:val="none" w:sz="0" w:space="0" w:color="auto"/>
                                                <w:bottom w:val="none" w:sz="0" w:space="0" w:color="auto"/>
                                                <w:right w:val="none" w:sz="0" w:space="0" w:color="auto"/>
                                              </w:divBdr>
                                              <w:divsChild>
                                                <w:div w:id="219754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523253">
                                      <w:marLeft w:val="0"/>
                                      <w:marRight w:val="0"/>
                                      <w:marTop w:val="0"/>
                                      <w:marBottom w:val="0"/>
                                      <w:divBdr>
                                        <w:top w:val="none" w:sz="0" w:space="0" w:color="auto"/>
                                        <w:left w:val="none" w:sz="0" w:space="0" w:color="auto"/>
                                        <w:bottom w:val="none" w:sz="0" w:space="0" w:color="auto"/>
                                        <w:right w:val="none" w:sz="0" w:space="0" w:color="auto"/>
                                      </w:divBdr>
                                      <w:divsChild>
                                        <w:div w:id="2100252253">
                                          <w:marLeft w:val="0"/>
                                          <w:marRight w:val="0"/>
                                          <w:marTop w:val="0"/>
                                          <w:marBottom w:val="0"/>
                                          <w:divBdr>
                                            <w:top w:val="single" w:sz="2" w:space="0" w:color="auto"/>
                                            <w:left w:val="single" w:sz="2" w:space="0" w:color="auto"/>
                                            <w:bottom w:val="single" w:sz="2" w:space="0" w:color="auto"/>
                                            <w:right w:val="single" w:sz="2" w:space="0" w:color="auto"/>
                                          </w:divBdr>
                                          <w:divsChild>
                                            <w:div w:id="575746575">
                                              <w:marLeft w:val="-60"/>
                                              <w:marRight w:val="-60"/>
                                              <w:marTop w:val="0"/>
                                              <w:marBottom w:val="0"/>
                                              <w:divBdr>
                                                <w:top w:val="none" w:sz="0" w:space="0" w:color="auto"/>
                                                <w:left w:val="none" w:sz="0" w:space="0" w:color="auto"/>
                                                <w:bottom w:val="none" w:sz="0" w:space="0" w:color="auto"/>
                                                <w:right w:val="none" w:sz="0" w:space="0" w:color="auto"/>
                                              </w:divBdr>
                                              <w:divsChild>
                                                <w:div w:id="139974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46520608">
      <w:bodyDiv w:val="1"/>
      <w:marLeft w:val="0"/>
      <w:marRight w:val="0"/>
      <w:marTop w:val="0"/>
      <w:marBottom w:val="0"/>
      <w:divBdr>
        <w:top w:val="none" w:sz="0" w:space="0" w:color="auto"/>
        <w:left w:val="none" w:sz="0" w:space="0" w:color="auto"/>
        <w:bottom w:val="none" w:sz="0" w:space="0" w:color="auto"/>
        <w:right w:val="none" w:sz="0" w:space="0" w:color="auto"/>
      </w:divBdr>
      <w:divsChild>
        <w:div w:id="206724092">
          <w:marLeft w:val="0"/>
          <w:marRight w:val="0"/>
          <w:marTop w:val="0"/>
          <w:marBottom w:val="0"/>
          <w:divBdr>
            <w:top w:val="none" w:sz="0" w:space="0" w:color="auto"/>
            <w:left w:val="none" w:sz="0" w:space="0" w:color="auto"/>
            <w:bottom w:val="none" w:sz="0" w:space="0" w:color="auto"/>
            <w:right w:val="none" w:sz="0" w:space="0" w:color="auto"/>
          </w:divBdr>
        </w:div>
        <w:div w:id="1948081580">
          <w:marLeft w:val="0"/>
          <w:marRight w:val="0"/>
          <w:marTop w:val="120"/>
          <w:marBottom w:val="0"/>
          <w:divBdr>
            <w:top w:val="none" w:sz="0" w:space="0" w:color="auto"/>
            <w:left w:val="none" w:sz="0" w:space="0" w:color="auto"/>
            <w:bottom w:val="none" w:sz="0" w:space="0" w:color="auto"/>
            <w:right w:val="none" w:sz="0" w:space="0" w:color="auto"/>
          </w:divBdr>
          <w:divsChild>
            <w:div w:id="107772512">
              <w:marLeft w:val="0"/>
              <w:marRight w:val="0"/>
              <w:marTop w:val="0"/>
              <w:marBottom w:val="0"/>
              <w:divBdr>
                <w:top w:val="none" w:sz="0" w:space="0" w:color="auto"/>
                <w:left w:val="none" w:sz="0" w:space="0" w:color="auto"/>
                <w:bottom w:val="none" w:sz="0" w:space="0" w:color="auto"/>
                <w:right w:val="none" w:sz="0" w:space="0" w:color="auto"/>
              </w:divBdr>
            </w:div>
          </w:divsChild>
        </w:div>
        <w:div w:id="1137531686">
          <w:marLeft w:val="0"/>
          <w:marRight w:val="0"/>
          <w:marTop w:val="120"/>
          <w:marBottom w:val="0"/>
          <w:divBdr>
            <w:top w:val="none" w:sz="0" w:space="0" w:color="auto"/>
            <w:left w:val="none" w:sz="0" w:space="0" w:color="auto"/>
            <w:bottom w:val="none" w:sz="0" w:space="0" w:color="auto"/>
            <w:right w:val="none" w:sz="0" w:space="0" w:color="auto"/>
          </w:divBdr>
          <w:divsChild>
            <w:div w:id="1173102532">
              <w:marLeft w:val="0"/>
              <w:marRight w:val="0"/>
              <w:marTop w:val="0"/>
              <w:marBottom w:val="0"/>
              <w:divBdr>
                <w:top w:val="none" w:sz="0" w:space="0" w:color="auto"/>
                <w:left w:val="none" w:sz="0" w:space="0" w:color="auto"/>
                <w:bottom w:val="none" w:sz="0" w:space="0" w:color="auto"/>
                <w:right w:val="none" w:sz="0" w:space="0" w:color="auto"/>
              </w:divBdr>
            </w:div>
          </w:divsChild>
        </w:div>
        <w:div w:id="937177710">
          <w:marLeft w:val="0"/>
          <w:marRight w:val="0"/>
          <w:marTop w:val="120"/>
          <w:marBottom w:val="0"/>
          <w:divBdr>
            <w:top w:val="none" w:sz="0" w:space="0" w:color="auto"/>
            <w:left w:val="none" w:sz="0" w:space="0" w:color="auto"/>
            <w:bottom w:val="none" w:sz="0" w:space="0" w:color="auto"/>
            <w:right w:val="none" w:sz="0" w:space="0" w:color="auto"/>
          </w:divBdr>
          <w:divsChild>
            <w:div w:id="1481194375">
              <w:marLeft w:val="0"/>
              <w:marRight w:val="0"/>
              <w:marTop w:val="0"/>
              <w:marBottom w:val="0"/>
              <w:divBdr>
                <w:top w:val="none" w:sz="0" w:space="0" w:color="auto"/>
                <w:left w:val="none" w:sz="0" w:space="0" w:color="auto"/>
                <w:bottom w:val="none" w:sz="0" w:space="0" w:color="auto"/>
                <w:right w:val="none" w:sz="0" w:space="0" w:color="auto"/>
              </w:divBdr>
            </w:div>
          </w:divsChild>
        </w:div>
        <w:div w:id="1348601919">
          <w:marLeft w:val="0"/>
          <w:marRight w:val="0"/>
          <w:marTop w:val="120"/>
          <w:marBottom w:val="0"/>
          <w:divBdr>
            <w:top w:val="none" w:sz="0" w:space="0" w:color="auto"/>
            <w:left w:val="none" w:sz="0" w:space="0" w:color="auto"/>
            <w:bottom w:val="none" w:sz="0" w:space="0" w:color="auto"/>
            <w:right w:val="none" w:sz="0" w:space="0" w:color="auto"/>
          </w:divBdr>
          <w:divsChild>
            <w:div w:id="701177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467862">
      <w:bodyDiv w:val="1"/>
      <w:marLeft w:val="0"/>
      <w:marRight w:val="0"/>
      <w:marTop w:val="0"/>
      <w:marBottom w:val="0"/>
      <w:divBdr>
        <w:top w:val="none" w:sz="0" w:space="0" w:color="auto"/>
        <w:left w:val="none" w:sz="0" w:space="0" w:color="auto"/>
        <w:bottom w:val="none" w:sz="0" w:space="0" w:color="auto"/>
        <w:right w:val="none" w:sz="0" w:space="0" w:color="auto"/>
      </w:divBdr>
    </w:div>
    <w:div w:id="1559895396">
      <w:bodyDiv w:val="1"/>
      <w:marLeft w:val="0"/>
      <w:marRight w:val="0"/>
      <w:marTop w:val="0"/>
      <w:marBottom w:val="0"/>
      <w:divBdr>
        <w:top w:val="none" w:sz="0" w:space="0" w:color="auto"/>
        <w:left w:val="none" w:sz="0" w:space="0" w:color="auto"/>
        <w:bottom w:val="none" w:sz="0" w:space="0" w:color="auto"/>
        <w:right w:val="none" w:sz="0" w:space="0" w:color="auto"/>
      </w:divBdr>
      <w:divsChild>
        <w:div w:id="1396511228">
          <w:marLeft w:val="0"/>
          <w:marRight w:val="0"/>
          <w:marTop w:val="0"/>
          <w:marBottom w:val="0"/>
          <w:divBdr>
            <w:top w:val="none" w:sz="0" w:space="0" w:color="auto"/>
            <w:left w:val="none" w:sz="0" w:space="0" w:color="auto"/>
            <w:bottom w:val="none" w:sz="0" w:space="0" w:color="auto"/>
            <w:right w:val="none" w:sz="0" w:space="0" w:color="auto"/>
          </w:divBdr>
        </w:div>
        <w:div w:id="1800756071">
          <w:marLeft w:val="0"/>
          <w:marRight w:val="0"/>
          <w:marTop w:val="120"/>
          <w:marBottom w:val="0"/>
          <w:divBdr>
            <w:top w:val="none" w:sz="0" w:space="0" w:color="auto"/>
            <w:left w:val="none" w:sz="0" w:space="0" w:color="auto"/>
            <w:bottom w:val="none" w:sz="0" w:space="0" w:color="auto"/>
            <w:right w:val="none" w:sz="0" w:space="0" w:color="auto"/>
          </w:divBdr>
          <w:divsChild>
            <w:div w:id="51779001">
              <w:marLeft w:val="0"/>
              <w:marRight w:val="0"/>
              <w:marTop w:val="0"/>
              <w:marBottom w:val="0"/>
              <w:divBdr>
                <w:top w:val="none" w:sz="0" w:space="0" w:color="auto"/>
                <w:left w:val="none" w:sz="0" w:space="0" w:color="auto"/>
                <w:bottom w:val="none" w:sz="0" w:space="0" w:color="auto"/>
                <w:right w:val="none" w:sz="0" w:space="0" w:color="auto"/>
              </w:divBdr>
            </w:div>
          </w:divsChild>
        </w:div>
        <w:div w:id="221914836">
          <w:marLeft w:val="0"/>
          <w:marRight w:val="0"/>
          <w:marTop w:val="120"/>
          <w:marBottom w:val="0"/>
          <w:divBdr>
            <w:top w:val="none" w:sz="0" w:space="0" w:color="auto"/>
            <w:left w:val="none" w:sz="0" w:space="0" w:color="auto"/>
            <w:bottom w:val="none" w:sz="0" w:space="0" w:color="auto"/>
            <w:right w:val="none" w:sz="0" w:space="0" w:color="auto"/>
          </w:divBdr>
          <w:divsChild>
            <w:div w:id="308826218">
              <w:marLeft w:val="0"/>
              <w:marRight w:val="0"/>
              <w:marTop w:val="0"/>
              <w:marBottom w:val="0"/>
              <w:divBdr>
                <w:top w:val="none" w:sz="0" w:space="0" w:color="auto"/>
                <w:left w:val="none" w:sz="0" w:space="0" w:color="auto"/>
                <w:bottom w:val="none" w:sz="0" w:space="0" w:color="auto"/>
                <w:right w:val="none" w:sz="0" w:space="0" w:color="auto"/>
              </w:divBdr>
            </w:div>
          </w:divsChild>
        </w:div>
        <w:div w:id="581184793">
          <w:marLeft w:val="0"/>
          <w:marRight w:val="0"/>
          <w:marTop w:val="120"/>
          <w:marBottom w:val="0"/>
          <w:divBdr>
            <w:top w:val="none" w:sz="0" w:space="0" w:color="auto"/>
            <w:left w:val="none" w:sz="0" w:space="0" w:color="auto"/>
            <w:bottom w:val="none" w:sz="0" w:space="0" w:color="auto"/>
            <w:right w:val="none" w:sz="0" w:space="0" w:color="auto"/>
          </w:divBdr>
          <w:divsChild>
            <w:div w:id="326247377">
              <w:marLeft w:val="0"/>
              <w:marRight w:val="0"/>
              <w:marTop w:val="0"/>
              <w:marBottom w:val="0"/>
              <w:divBdr>
                <w:top w:val="none" w:sz="0" w:space="0" w:color="auto"/>
                <w:left w:val="none" w:sz="0" w:space="0" w:color="auto"/>
                <w:bottom w:val="none" w:sz="0" w:space="0" w:color="auto"/>
                <w:right w:val="none" w:sz="0" w:space="0" w:color="auto"/>
              </w:divBdr>
            </w:div>
          </w:divsChild>
        </w:div>
        <w:div w:id="851338643">
          <w:marLeft w:val="0"/>
          <w:marRight w:val="0"/>
          <w:marTop w:val="120"/>
          <w:marBottom w:val="0"/>
          <w:divBdr>
            <w:top w:val="none" w:sz="0" w:space="0" w:color="auto"/>
            <w:left w:val="none" w:sz="0" w:space="0" w:color="auto"/>
            <w:bottom w:val="none" w:sz="0" w:space="0" w:color="auto"/>
            <w:right w:val="none" w:sz="0" w:space="0" w:color="auto"/>
          </w:divBdr>
          <w:divsChild>
            <w:div w:id="1026755282">
              <w:marLeft w:val="0"/>
              <w:marRight w:val="0"/>
              <w:marTop w:val="0"/>
              <w:marBottom w:val="0"/>
              <w:divBdr>
                <w:top w:val="none" w:sz="0" w:space="0" w:color="auto"/>
                <w:left w:val="none" w:sz="0" w:space="0" w:color="auto"/>
                <w:bottom w:val="none" w:sz="0" w:space="0" w:color="auto"/>
                <w:right w:val="none" w:sz="0" w:space="0" w:color="auto"/>
              </w:divBdr>
            </w:div>
          </w:divsChild>
        </w:div>
        <w:div w:id="594826599">
          <w:marLeft w:val="0"/>
          <w:marRight w:val="0"/>
          <w:marTop w:val="120"/>
          <w:marBottom w:val="0"/>
          <w:divBdr>
            <w:top w:val="none" w:sz="0" w:space="0" w:color="auto"/>
            <w:left w:val="none" w:sz="0" w:space="0" w:color="auto"/>
            <w:bottom w:val="none" w:sz="0" w:space="0" w:color="auto"/>
            <w:right w:val="none" w:sz="0" w:space="0" w:color="auto"/>
          </w:divBdr>
          <w:divsChild>
            <w:div w:id="1478957983">
              <w:marLeft w:val="0"/>
              <w:marRight w:val="0"/>
              <w:marTop w:val="0"/>
              <w:marBottom w:val="0"/>
              <w:divBdr>
                <w:top w:val="none" w:sz="0" w:space="0" w:color="auto"/>
                <w:left w:val="none" w:sz="0" w:space="0" w:color="auto"/>
                <w:bottom w:val="none" w:sz="0" w:space="0" w:color="auto"/>
                <w:right w:val="none" w:sz="0" w:space="0" w:color="auto"/>
              </w:divBdr>
            </w:div>
          </w:divsChild>
        </w:div>
        <w:div w:id="2059471274">
          <w:marLeft w:val="0"/>
          <w:marRight w:val="0"/>
          <w:marTop w:val="120"/>
          <w:marBottom w:val="0"/>
          <w:divBdr>
            <w:top w:val="none" w:sz="0" w:space="0" w:color="auto"/>
            <w:left w:val="none" w:sz="0" w:space="0" w:color="auto"/>
            <w:bottom w:val="none" w:sz="0" w:space="0" w:color="auto"/>
            <w:right w:val="none" w:sz="0" w:space="0" w:color="auto"/>
          </w:divBdr>
          <w:divsChild>
            <w:div w:id="1889878551">
              <w:marLeft w:val="0"/>
              <w:marRight w:val="0"/>
              <w:marTop w:val="0"/>
              <w:marBottom w:val="0"/>
              <w:divBdr>
                <w:top w:val="none" w:sz="0" w:space="0" w:color="auto"/>
                <w:left w:val="none" w:sz="0" w:space="0" w:color="auto"/>
                <w:bottom w:val="none" w:sz="0" w:space="0" w:color="auto"/>
                <w:right w:val="none" w:sz="0" w:space="0" w:color="auto"/>
              </w:divBdr>
            </w:div>
          </w:divsChild>
        </w:div>
        <w:div w:id="301615363">
          <w:marLeft w:val="0"/>
          <w:marRight w:val="0"/>
          <w:marTop w:val="120"/>
          <w:marBottom w:val="0"/>
          <w:divBdr>
            <w:top w:val="none" w:sz="0" w:space="0" w:color="auto"/>
            <w:left w:val="none" w:sz="0" w:space="0" w:color="auto"/>
            <w:bottom w:val="none" w:sz="0" w:space="0" w:color="auto"/>
            <w:right w:val="none" w:sz="0" w:space="0" w:color="auto"/>
          </w:divBdr>
          <w:divsChild>
            <w:div w:id="1139685851">
              <w:marLeft w:val="0"/>
              <w:marRight w:val="0"/>
              <w:marTop w:val="0"/>
              <w:marBottom w:val="0"/>
              <w:divBdr>
                <w:top w:val="none" w:sz="0" w:space="0" w:color="auto"/>
                <w:left w:val="none" w:sz="0" w:space="0" w:color="auto"/>
                <w:bottom w:val="none" w:sz="0" w:space="0" w:color="auto"/>
                <w:right w:val="none" w:sz="0" w:space="0" w:color="auto"/>
              </w:divBdr>
            </w:div>
          </w:divsChild>
        </w:div>
        <w:div w:id="1166629237">
          <w:marLeft w:val="0"/>
          <w:marRight w:val="0"/>
          <w:marTop w:val="120"/>
          <w:marBottom w:val="0"/>
          <w:divBdr>
            <w:top w:val="none" w:sz="0" w:space="0" w:color="auto"/>
            <w:left w:val="none" w:sz="0" w:space="0" w:color="auto"/>
            <w:bottom w:val="none" w:sz="0" w:space="0" w:color="auto"/>
            <w:right w:val="none" w:sz="0" w:space="0" w:color="auto"/>
          </w:divBdr>
          <w:divsChild>
            <w:div w:id="539825389">
              <w:marLeft w:val="0"/>
              <w:marRight w:val="0"/>
              <w:marTop w:val="0"/>
              <w:marBottom w:val="0"/>
              <w:divBdr>
                <w:top w:val="none" w:sz="0" w:space="0" w:color="auto"/>
                <w:left w:val="none" w:sz="0" w:space="0" w:color="auto"/>
                <w:bottom w:val="none" w:sz="0" w:space="0" w:color="auto"/>
                <w:right w:val="none" w:sz="0" w:space="0" w:color="auto"/>
              </w:divBdr>
            </w:div>
          </w:divsChild>
        </w:div>
        <w:div w:id="590506461">
          <w:marLeft w:val="0"/>
          <w:marRight w:val="0"/>
          <w:marTop w:val="120"/>
          <w:marBottom w:val="0"/>
          <w:divBdr>
            <w:top w:val="none" w:sz="0" w:space="0" w:color="auto"/>
            <w:left w:val="none" w:sz="0" w:space="0" w:color="auto"/>
            <w:bottom w:val="none" w:sz="0" w:space="0" w:color="auto"/>
            <w:right w:val="none" w:sz="0" w:space="0" w:color="auto"/>
          </w:divBdr>
          <w:divsChild>
            <w:div w:id="1983925938">
              <w:marLeft w:val="0"/>
              <w:marRight w:val="0"/>
              <w:marTop w:val="0"/>
              <w:marBottom w:val="0"/>
              <w:divBdr>
                <w:top w:val="none" w:sz="0" w:space="0" w:color="auto"/>
                <w:left w:val="none" w:sz="0" w:space="0" w:color="auto"/>
                <w:bottom w:val="none" w:sz="0" w:space="0" w:color="auto"/>
                <w:right w:val="none" w:sz="0" w:space="0" w:color="auto"/>
              </w:divBdr>
            </w:div>
          </w:divsChild>
        </w:div>
        <w:div w:id="1778596540">
          <w:marLeft w:val="0"/>
          <w:marRight w:val="0"/>
          <w:marTop w:val="120"/>
          <w:marBottom w:val="0"/>
          <w:divBdr>
            <w:top w:val="none" w:sz="0" w:space="0" w:color="auto"/>
            <w:left w:val="none" w:sz="0" w:space="0" w:color="auto"/>
            <w:bottom w:val="none" w:sz="0" w:space="0" w:color="auto"/>
            <w:right w:val="none" w:sz="0" w:space="0" w:color="auto"/>
          </w:divBdr>
          <w:divsChild>
            <w:div w:id="1832017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241631">
      <w:bodyDiv w:val="1"/>
      <w:marLeft w:val="0"/>
      <w:marRight w:val="0"/>
      <w:marTop w:val="0"/>
      <w:marBottom w:val="0"/>
      <w:divBdr>
        <w:top w:val="none" w:sz="0" w:space="0" w:color="auto"/>
        <w:left w:val="none" w:sz="0" w:space="0" w:color="auto"/>
        <w:bottom w:val="none" w:sz="0" w:space="0" w:color="auto"/>
        <w:right w:val="none" w:sz="0" w:space="0" w:color="auto"/>
      </w:divBdr>
      <w:divsChild>
        <w:div w:id="1776169090">
          <w:marLeft w:val="0"/>
          <w:marRight w:val="0"/>
          <w:marTop w:val="120"/>
          <w:marBottom w:val="0"/>
          <w:divBdr>
            <w:top w:val="none" w:sz="0" w:space="0" w:color="auto"/>
            <w:left w:val="none" w:sz="0" w:space="0" w:color="auto"/>
            <w:bottom w:val="none" w:sz="0" w:space="0" w:color="auto"/>
            <w:right w:val="none" w:sz="0" w:space="0" w:color="auto"/>
          </w:divBdr>
          <w:divsChild>
            <w:div w:id="914515357">
              <w:marLeft w:val="0"/>
              <w:marRight w:val="0"/>
              <w:marTop w:val="0"/>
              <w:marBottom w:val="0"/>
              <w:divBdr>
                <w:top w:val="none" w:sz="0" w:space="0" w:color="auto"/>
                <w:left w:val="none" w:sz="0" w:space="0" w:color="auto"/>
                <w:bottom w:val="none" w:sz="0" w:space="0" w:color="auto"/>
                <w:right w:val="none" w:sz="0" w:space="0" w:color="auto"/>
              </w:divBdr>
            </w:div>
          </w:divsChild>
        </w:div>
        <w:div w:id="513882988">
          <w:marLeft w:val="0"/>
          <w:marRight w:val="0"/>
          <w:marTop w:val="120"/>
          <w:marBottom w:val="0"/>
          <w:divBdr>
            <w:top w:val="none" w:sz="0" w:space="0" w:color="auto"/>
            <w:left w:val="none" w:sz="0" w:space="0" w:color="auto"/>
            <w:bottom w:val="none" w:sz="0" w:space="0" w:color="auto"/>
            <w:right w:val="none" w:sz="0" w:space="0" w:color="auto"/>
          </w:divBdr>
          <w:divsChild>
            <w:div w:id="2019236910">
              <w:marLeft w:val="0"/>
              <w:marRight w:val="0"/>
              <w:marTop w:val="0"/>
              <w:marBottom w:val="0"/>
              <w:divBdr>
                <w:top w:val="none" w:sz="0" w:space="0" w:color="auto"/>
                <w:left w:val="none" w:sz="0" w:space="0" w:color="auto"/>
                <w:bottom w:val="none" w:sz="0" w:space="0" w:color="auto"/>
                <w:right w:val="none" w:sz="0" w:space="0" w:color="auto"/>
              </w:divBdr>
            </w:div>
          </w:divsChild>
        </w:div>
        <w:div w:id="252861683">
          <w:marLeft w:val="0"/>
          <w:marRight w:val="0"/>
          <w:marTop w:val="120"/>
          <w:marBottom w:val="0"/>
          <w:divBdr>
            <w:top w:val="none" w:sz="0" w:space="0" w:color="auto"/>
            <w:left w:val="none" w:sz="0" w:space="0" w:color="auto"/>
            <w:bottom w:val="none" w:sz="0" w:space="0" w:color="auto"/>
            <w:right w:val="none" w:sz="0" w:space="0" w:color="auto"/>
          </w:divBdr>
          <w:divsChild>
            <w:div w:id="796722587">
              <w:marLeft w:val="0"/>
              <w:marRight w:val="0"/>
              <w:marTop w:val="0"/>
              <w:marBottom w:val="0"/>
              <w:divBdr>
                <w:top w:val="none" w:sz="0" w:space="0" w:color="auto"/>
                <w:left w:val="none" w:sz="0" w:space="0" w:color="auto"/>
                <w:bottom w:val="none" w:sz="0" w:space="0" w:color="auto"/>
                <w:right w:val="none" w:sz="0" w:space="0" w:color="auto"/>
              </w:divBdr>
            </w:div>
          </w:divsChild>
        </w:div>
        <w:div w:id="1740442496">
          <w:marLeft w:val="0"/>
          <w:marRight w:val="0"/>
          <w:marTop w:val="120"/>
          <w:marBottom w:val="0"/>
          <w:divBdr>
            <w:top w:val="none" w:sz="0" w:space="0" w:color="auto"/>
            <w:left w:val="none" w:sz="0" w:space="0" w:color="auto"/>
            <w:bottom w:val="none" w:sz="0" w:space="0" w:color="auto"/>
            <w:right w:val="none" w:sz="0" w:space="0" w:color="auto"/>
          </w:divBdr>
          <w:divsChild>
            <w:div w:id="217859293">
              <w:marLeft w:val="0"/>
              <w:marRight w:val="0"/>
              <w:marTop w:val="0"/>
              <w:marBottom w:val="0"/>
              <w:divBdr>
                <w:top w:val="none" w:sz="0" w:space="0" w:color="auto"/>
                <w:left w:val="none" w:sz="0" w:space="0" w:color="auto"/>
                <w:bottom w:val="none" w:sz="0" w:space="0" w:color="auto"/>
                <w:right w:val="none" w:sz="0" w:space="0" w:color="auto"/>
              </w:divBdr>
            </w:div>
          </w:divsChild>
        </w:div>
        <w:div w:id="1542398831">
          <w:marLeft w:val="0"/>
          <w:marRight w:val="0"/>
          <w:marTop w:val="120"/>
          <w:marBottom w:val="0"/>
          <w:divBdr>
            <w:top w:val="none" w:sz="0" w:space="0" w:color="auto"/>
            <w:left w:val="none" w:sz="0" w:space="0" w:color="auto"/>
            <w:bottom w:val="none" w:sz="0" w:space="0" w:color="auto"/>
            <w:right w:val="none" w:sz="0" w:space="0" w:color="auto"/>
          </w:divBdr>
          <w:divsChild>
            <w:div w:id="688915238">
              <w:marLeft w:val="0"/>
              <w:marRight w:val="0"/>
              <w:marTop w:val="0"/>
              <w:marBottom w:val="0"/>
              <w:divBdr>
                <w:top w:val="none" w:sz="0" w:space="0" w:color="auto"/>
                <w:left w:val="none" w:sz="0" w:space="0" w:color="auto"/>
                <w:bottom w:val="none" w:sz="0" w:space="0" w:color="auto"/>
                <w:right w:val="none" w:sz="0" w:space="0" w:color="auto"/>
              </w:divBdr>
            </w:div>
          </w:divsChild>
        </w:div>
        <w:div w:id="249700190">
          <w:marLeft w:val="0"/>
          <w:marRight w:val="0"/>
          <w:marTop w:val="120"/>
          <w:marBottom w:val="0"/>
          <w:divBdr>
            <w:top w:val="none" w:sz="0" w:space="0" w:color="auto"/>
            <w:left w:val="none" w:sz="0" w:space="0" w:color="auto"/>
            <w:bottom w:val="none" w:sz="0" w:space="0" w:color="auto"/>
            <w:right w:val="none" w:sz="0" w:space="0" w:color="auto"/>
          </w:divBdr>
          <w:divsChild>
            <w:div w:id="2021002608">
              <w:marLeft w:val="0"/>
              <w:marRight w:val="0"/>
              <w:marTop w:val="0"/>
              <w:marBottom w:val="0"/>
              <w:divBdr>
                <w:top w:val="none" w:sz="0" w:space="0" w:color="auto"/>
                <w:left w:val="none" w:sz="0" w:space="0" w:color="auto"/>
                <w:bottom w:val="none" w:sz="0" w:space="0" w:color="auto"/>
                <w:right w:val="none" w:sz="0" w:space="0" w:color="auto"/>
              </w:divBdr>
            </w:div>
          </w:divsChild>
        </w:div>
        <w:div w:id="716197475">
          <w:marLeft w:val="0"/>
          <w:marRight w:val="0"/>
          <w:marTop w:val="120"/>
          <w:marBottom w:val="0"/>
          <w:divBdr>
            <w:top w:val="none" w:sz="0" w:space="0" w:color="auto"/>
            <w:left w:val="none" w:sz="0" w:space="0" w:color="auto"/>
            <w:bottom w:val="none" w:sz="0" w:space="0" w:color="auto"/>
            <w:right w:val="none" w:sz="0" w:space="0" w:color="auto"/>
          </w:divBdr>
          <w:divsChild>
            <w:div w:id="1942182456">
              <w:marLeft w:val="0"/>
              <w:marRight w:val="0"/>
              <w:marTop w:val="0"/>
              <w:marBottom w:val="0"/>
              <w:divBdr>
                <w:top w:val="none" w:sz="0" w:space="0" w:color="auto"/>
                <w:left w:val="none" w:sz="0" w:space="0" w:color="auto"/>
                <w:bottom w:val="none" w:sz="0" w:space="0" w:color="auto"/>
                <w:right w:val="none" w:sz="0" w:space="0" w:color="auto"/>
              </w:divBdr>
            </w:div>
          </w:divsChild>
        </w:div>
        <w:div w:id="1437676862">
          <w:marLeft w:val="0"/>
          <w:marRight w:val="0"/>
          <w:marTop w:val="120"/>
          <w:marBottom w:val="0"/>
          <w:divBdr>
            <w:top w:val="none" w:sz="0" w:space="0" w:color="auto"/>
            <w:left w:val="none" w:sz="0" w:space="0" w:color="auto"/>
            <w:bottom w:val="none" w:sz="0" w:space="0" w:color="auto"/>
            <w:right w:val="none" w:sz="0" w:space="0" w:color="auto"/>
          </w:divBdr>
          <w:divsChild>
            <w:div w:id="1103921013">
              <w:marLeft w:val="0"/>
              <w:marRight w:val="0"/>
              <w:marTop w:val="0"/>
              <w:marBottom w:val="0"/>
              <w:divBdr>
                <w:top w:val="none" w:sz="0" w:space="0" w:color="auto"/>
                <w:left w:val="none" w:sz="0" w:space="0" w:color="auto"/>
                <w:bottom w:val="none" w:sz="0" w:space="0" w:color="auto"/>
                <w:right w:val="none" w:sz="0" w:space="0" w:color="auto"/>
              </w:divBdr>
            </w:div>
          </w:divsChild>
        </w:div>
        <w:div w:id="1694914206">
          <w:marLeft w:val="0"/>
          <w:marRight w:val="0"/>
          <w:marTop w:val="120"/>
          <w:marBottom w:val="0"/>
          <w:divBdr>
            <w:top w:val="none" w:sz="0" w:space="0" w:color="auto"/>
            <w:left w:val="none" w:sz="0" w:space="0" w:color="auto"/>
            <w:bottom w:val="none" w:sz="0" w:space="0" w:color="auto"/>
            <w:right w:val="none" w:sz="0" w:space="0" w:color="auto"/>
          </w:divBdr>
          <w:divsChild>
            <w:div w:id="706177481">
              <w:marLeft w:val="0"/>
              <w:marRight w:val="0"/>
              <w:marTop w:val="0"/>
              <w:marBottom w:val="0"/>
              <w:divBdr>
                <w:top w:val="none" w:sz="0" w:space="0" w:color="auto"/>
                <w:left w:val="none" w:sz="0" w:space="0" w:color="auto"/>
                <w:bottom w:val="none" w:sz="0" w:space="0" w:color="auto"/>
                <w:right w:val="none" w:sz="0" w:space="0" w:color="auto"/>
              </w:divBdr>
            </w:div>
          </w:divsChild>
        </w:div>
        <w:div w:id="8996202">
          <w:marLeft w:val="0"/>
          <w:marRight w:val="0"/>
          <w:marTop w:val="120"/>
          <w:marBottom w:val="0"/>
          <w:divBdr>
            <w:top w:val="none" w:sz="0" w:space="0" w:color="auto"/>
            <w:left w:val="none" w:sz="0" w:space="0" w:color="auto"/>
            <w:bottom w:val="none" w:sz="0" w:space="0" w:color="auto"/>
            <w:right w:val="none" w:sz="0" w:space="0" w:color="auto"/>
          </w:divBdr>
          <w:divsChild>
            <w:div w:id="387454751">
              <w:marLeft w:val="0"/>
              <w:marRight w:val="0"/>
              <w:marTop w:val="0"/>
              <w:marBottom w:val="0"/>
              <w:divBdr>
                <w:top w:val="none" w:sz="0" w:space="0" w:color="auto"/>
                <w:left w:val="none" w:sz="0" w:space="0" w:color="auto"/>
                <w:bottom w:val="none" w:sz="0" w:space="0" w:color="auto"/>
                <w:right w:val="none" w:sz="0" w:space="0" w:color="auto"/>
              </w:divBdr>
            </w:div>
            <w:div w:id="69618065">
              <w:marLeft w:val="0"/>
              <w:marRight w:val="0"/>
              <w:marTop w:val="0"/>
              <w:marBottom w:val="0"/>
              <w:divBdr>
                <w:top w:val="none" w:sz="0" w:space="0" w:color="auto"/>
                <w:left w:val="none" w:sz="0" w:space="0" w:color="auto"/>
                <w:bottom w:val="none" w:sz="0" w:space="0" w:color="auto"/>
                <w:right w:val="none" w:sz="0" w:space="0" w:color="auto"/>
              </w:divBdr>
            </w:div>
            <w:div w:id="1360013925">
              <w:marLeft w:val="0"/>
              <w:marRight w:val="0"/>
              <w:marTop w:val="0"/>
              <w:marBottom w:val="0"/>
              <w:divBdr>
                <w:top w:val="none" w:sz="0" w:space="0" w:color="auto"/>
                <w:left w:val="none" w:sz="0" w:space="0" w:color="auto"/>
                <w:bottom w:val="none" w:sz="0" w:space="0" w:color="auto"/>
                <w:right w:val="none" w:sz="0" w:space="0" w:color="auto"/>
              </w:divBdr>
            </w:div>
            <w:div w:id="77334406">
              <w:marLeft w:val="0"/>
              <w:marRight w:val="0"/>
              <w:marTop w:val="0"/>
              <w:marBottom w:val="0"/>
              <w:divBdr>
                <w:top w:val="none" w:sz="0" w:space="0" w:color="auto"/>
                <w:left w:val="none" w:sz="0" w:space="0" w:color="auto"/>
                <w:bottom w:val="none" w:sz="0" w:space="0" w:color="auto"/>
                <w:right w:val="none" w:sz="0" w:space="0" w:color="auto"/>
              </w:divBdr>
            </w:div>
            <w:div w:id="873922970">
              <w:marLeft w:val="0"/>
              <w:marRight w:val="0"/>
              <w:marTop w:val="0"/>
              <w:marBottom w:val="0"/>
              <w:divBdr>
                <w:top w:val="none" w:sz="0" w:space="0" w:color="auto"/>
                <w:left w:val="none" w:sz="0" w:space="0" w:color="auto"/>
                <w:bottom w:val="none" w:sz="0" w:space="0" w:color="auto"/>
                <w:right w:val="none" w:sz="0" w:space="0" w:color="auto"/>
              </w:divBdr>
            </w:div>
          </w:divsChild>
        </w:div>
        <w:div w:id="394934135">
          <w:marLeft w:val="0"/>
          <w:marRight w:val="0"/>
          <w:marTop w:val="120"/>
          <w:marBottom w:val="0"/>
          <w:divBdr>
            <w:top w:val="none" w:sz="0" w:space="0" w:color="auto"/>
            <w:left w:val="none" w:sz="0" w:space="0" w:color="auto"/>
            <w:bottom w:val="none" w:sz="0" w:space="0" w:color="auto"/>
            <w:right w:val="none" w:sz="0" w:space="0" w:color="auto"/>
          </w:divBdr>
          <w:divsChild>
            <w:div w:id="567112239">
              <w:marLeft w:val="0"/>
              <w:marRight w:val="0"/>
              <w:marTop w:val="0"/>
              <w:marBottom w:val="0"/>
              <w:divBdr>
                <w:top w:val="none" w:sz="0" w:space="0" w:color="auto"/>
                <w:left w:val="none" w:sz="0" w:space="0" w:color="auto"/>
                <w:bottom w:val="none" w:sz="0" w:space="0" w:color="auto"/>
                <w:right w:val="none" w:sz="0" w:space="0" w:color="auto"/>
              </w:divBdr>
            </w:div>
          </w:divsChild>
        </w:div>
        <w:div w:id="1949772018">
          <w:marLeft w:val="0"/>
          <w:marRight w:val="0"/>
          <w:marTop w:val="120"/>
          <w:marBottom w:val="0"/>
          <w:divBdr>
            <w:top w:val="none" w:sz="0" w:space="0" w:color="auto"/>
            <w:left w:val="none" w:sz="0" w:space="0" w:color="auto"/>
            <w:bottom w:val="none" w:sz="0" w:space="0" w:color="auto"/>
            <w:right w:val="none" w:sz="0" w:space="0" w:color="auto"/>
          </w:divBdr>
          <w:divsChild>
            <w:div w:id="1836190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600758">
      <w:bodyDiv w:val="1"/>
      <w:marLeft w:val="0"/>
      <w:marRight w:val="0"/>
      <w:marTop w:val="0"/>
      <w:marBottom w:val="0"/>
      <w:divBdr>
        <w:top w:val="none" w:sz="0" w:space="0" w:color="auto"/>
        <w:left w:val="none" w:sz="0" w:space="0" w:color="auto"/>
        <w:bottom w:val="none" w:sz="0" w:space="0" w:color="auto"/>
        <w:right w:val="none" w:sz="0" w:space="0" w:color="auto"/>
      </w:divBdr>
      <w:divsChild>
        <w:div w:id="1097867364">
          <w:marLeft w:val="0"/>
          <w:marRight w:val="0"/>
          <w:marTop w:val="120"/>
          <w:marBottom w:val="0"/>
          <w:divBdr>
            <w:top w:val="none" w:sz="0" w:space="0" w:color="auto"/>
            <w:left w:val="none" w:sz="0" w:space="0" w:color="auto"/>
            <w:bottom w:val="none" w:sz="0" w:space="0" w:color="auto"/>
            <w:right w:val="none" w:sz="0" w:space="0" w:color="auto"/>
          </w:divBdr>
          <w:divsChild>
            <w:div w:id="640306236">
              <w:marLeft w:val="0"/>
              <w:marRight w:val="0"/>
              <w:marTop w:val="0"/>
              <w:marBottom w:val="0"/>
              <w:divBdr>
                <w:top w:val="none" w:sz="0" w:space="0" w:color="auto"/>
                <w:left w:val="none" w:sz="0" w:space="0" w:color="auto"/>
                <w:bottom w:val="none" w:sz="0" w:space="0" w:color="auto"/>
                <w:right w:val="none" w:sz="0" w:space="0" w:color="auto"/>
              </w:divBdr>
            </w:div>
          </w:divsChild>
        </w:div>
        <w:div w:id="773937154">
          <w:marLeft w:val="0"/>
          <w:marRight w:val="0"/>
          <w:marTop w:val="120"/>
          <w:marBottom w:val="0"/>
          <w:divBdr>
            <w:top w:val="none" w:sz="0" w:space="0" w:color="auto"/>
            <w:left w:val="none" w:sz="0" w:space="0" w:color="auto"/>
            <w:bottom w:val="none" w:sz="0" w:space="0" w:color="auto"/>
            <w:right w:val="none" w:sz="0" w:space="0" w:color="auto"/>
          </w:divBdr>
          <w:divsChild>
            <w:div w:id="562838860">
              <w:marLeft w:val="0"/>
              <w:marRight w:val="0"/>
              <w:marTop w:val="0"/>
              <w:marBottom w:val="0"/>
              <w:divBdr>
                <w:top w:val="none" w:sz="0" w:space="0" w:color="auto"/>
                <w:left w:val="none" w:sz="0" w:space="0" w:color="auto"/>
                <w:bottom w:val="none" w:sz="0" w:space="0" w:color="auto"/>
                <w:right w:val="none" w:sz="0" w:space="0" w:color="auto"/>
              </w:divBdr>
            </w:div>
          </w:divsChild>
        </w:div>
        <w:div w:id="1832715533">
          <w:marLeft w:val="0"/>
          <w:marRight w:val="0"/>
          <w:marTop w:val="120"/>
          <w:marBottom w:val="0"/>
          <w:divBdr>
            <w:top w:val="none" w:sz="0" w:space="0" w:color="auto"/>
            <w:left w:val="none" w:sz="0" w:space="0" w:color="auto"/>
            <w:bottom w:val="none" w:sz="0" w:space="0" w:color="auto"/>
            <w:right w:val="none" w:sz="0" w:space="0" w:color="auto"/>
          </w:divBdr>
          <w:divsChild>
            <w:div w:id="1636597415">
              <w:marLeft w:val="0"/>
              <w:marRight w:val="0"/>
              <w:marTop w:val="0"/>
              <w:marBottom w:val="0"/>
              <w:divBdr>
                <w:top w:val="none" w:sz="0" w:space="0" w:color="auto"/>
                <w:left w:val="none" w:sz="0" w:space="0" w:color="auto"/>
                <w:bottom w:val="none" w:sz="0" w:space="0" w:color="auto"/>
                <w:right w:val="none" w:sz="0" w:space="0" w:color="auto"/>
              </w:divBdr>
            </w:div>
          </w:divsChild>
        </w:div>
        <w:div w:id="242834633">
          <w:marLeft w:val="0"/>
          <w:marRight w:val="0"/>
          <w:marTop w:val="120"/>
          <w:marBottom w:val="0"/>
          <w:divBdr>
            <w:top w:val="none" w:sz="0" w:space="0" w:color="auto"/>
            <w:left w:val="none" w:sz="0" w:space="0" w:color="auto"/>
            <w:bottom w:val="none" w:sz="0" w:space="0" w:color="auto"/>
            <w:right w:val="none" w:sz="0" w:space="0" w:color="auto"/>
          </w:divBdr>
          <w:divsChild>
            <w:div w:id="1519003010">
              <w:marLeft w:val="0"/>
              <w:marRight w:val="0"/>
              <w:marTop w:val="0"/>
              <w:marBottom w:val="0"/>
              <w:divBdr>
                <w:top w:val="none" w:sz="0" w:space="0" w:color="auto"/>
                <w:left w:val="none" w:sz="0" w:space="0" w:color="auto"/>
                <w:bottom w:val="none" w:sz="0" w:space="0" w:color="auto"/>
                <w:right w:val="none" w:sz="0" w:space="0" w:color="auto"/>
              </w:divBdr>
            </w:div>
          </w:divsChild>
        </w:div>
        <w:div w:id="590821143">
          <w:marLeft w:val="0"/>
          <w:marRight w:val="0"/>
          <w:marTop w:val="120"/>
          <w:marBottom w:val="0"/>
          <w:divBdr>
            <w:top w:val="none" w:sz="0" w:space="0" w:color="auto"/>
            <w:left w:val="none" w:sz="0" w:space="0" w:color="auto"/>
            <w:bottom w:val="none" w:sz="0" w:space="0" w:color="auto"/>
            <w:right w:val="none" w:sz="0" w:space="0" w:color="auto"/>
          </w:divBdr>
          <w:divsChild>
            <w:div w:id="728502974">
              <w:marLeft w:val="0"/>
              <w:marRight w:val="0"/>
              <w:marTop w:val="0"/>
              <w:marBottom w:val="0"/>
              <w:divBdr>
                <w:top w:val="none" w:sz="0" w:space="0" w:color="auto"/>
                <w:left w:val="none" w:sz="0" w:space="0" w:color="auto"/>
                <w:bottom w:val="none" w:sz="0" w:space="0" w:color="auto"/>
                <w:right w:val="none" w:sz="0" w:space="0" w:color="auto"/>
              </w:divBdr>
            </w:div>
          </w:divsChild>
        </w:div>
        <w:div w:id="2029526079">
          <w:marLeft w:val="0"/>
          <w:marRight w:val="0"/>
          <w:marTop w:val="120"/>
          <w:marBottom w:val="0"/>
          <w:divBdr>
            <w:top w:val="none" w:sz="0" w:space="0" w:color="auto"/>
            <w:left w:val="none" w:sz="0" w:space="0" w:color="auto"/>
            <w:bottom w:val="none" w:sz="0" w:space="0" w:color="auto"/>
            <w:right w:val="none" w:sz="0" w:space="0" w:color="auto"/>
          </w:divBdr>
          <w:divsChild>
            <w:div w:id="267005768">
              <w:marLeft w:val="0"/>
              <w:marRight w:val="0"/>
              <w:marTop w:val="0"/>
              <w:marBottom w:val="0"/>
              <w:divBdr>
                <w:top w:val="none" w:sz="0" w:space="0" w:color="auto"/>
                <w:left w:val="none" w:sz="0" w:space="0" w:color="auto"/>
                <w:bottom w:val="none" w:sz="0" w:space="0" w:color="auto"/>
                <w:right w:val="none" w:sz="0" w:space="0" w:color="auto"/>
              </w:divBdr>
            </w:div>
          </w:divsChild>
        </w:div>
        <w:div w:id="265499559">
          <w:marLeft w:val="0"/>
          <w:marRight w:val="0"/>
          <w:marTop w:val="120"/>
          <w:marBottom w:val="0"/>
          <w:divBdr>
            <w:top w:val="none" w:sz="0" w:space="0" w:color="auto"/>
            <w:left w:val="none" w:sz="0" w:space="0" w:color="auto"/>
            <w:bottom w:val="none" w:sz="0" w:space="0" w:color="auto"/>
            <w:right w:val="none" w:sz="0" w:space="0" w:color="auto"/>
          </w:divBdr>
          <w:divsChild>
            <w:div w:id="587617049">
              <w:marLeft w:val="0"/>
              <w:marRight w:val="0"/>
              <w:marTop w:val="0"/>
              <w:marBottom w:val="0"/>
              <w:divBdr>
                <w:top w:val="none" w:sz="0" w:space="0" w:color="auto"/>
                <w:left w:val="none" w:sz="0" w:space="0" w:color="auto"/>
                <w:bottom w:val="none" w:sz="0" w:space="0" w:color="auto"/>
                <w:right w:val="none" w:sz="0" w:space="0" w:color="auto"/>
              </w:divBdr>
            </w:div>
          </w:divsChild>
        </w:div>
        <w:div w:id="1224175019">
          <w:marLeft w:val="0"/>
          <w:marRight w:val="0"/>
          <w:marTop w:val="120"/>
          <w:marBottom w:val="0"/>
          <w:divBdr>
            <w:top w:val="none" w:sz="0" w:space="0" w:color="auto"/>
            <w:left w:val="none" w:sz="0" w:space="0" w:color="auto"/>
            <w:bottom w:val="none" w:sz="0" w:space="0" w:color="auto"/>
            <w:right w:val="none" w:sz="0" w:space="0" w:color="auto"/>
          </w:divBdr>
          <w:divsChild>
            <w:div w:id="414018699">
              <w:marLeft w:val="0"/>
              <w:marRight w:val="0"/>
              <w:marTop w:val="0"/>
              <w:marBottom w:val="0"/>
              <w:divBdr>
                <w:top w:val="none" w:sz="0" w:space="0" w:color="auto"/>
                <w:left w:val="none" w:sz="0" w:space="0" w:color="auto"/>
                <w:bottom w:val="none" w:sz="0" w:space="0" w:color="auto"/>
                <w:right w:val="none" w:sz="0" w:space="0" w:color="auto"/>
              </w:divBdr>
            </w:div>
          </w:divsChild>
        </w:div>
        <w:div w:id="2075740703">
          <w:marLeft w:val="0"/>
          <w:marRight w:val="0"/>
          <w:marTop w:val="120"/>
          <w:marBottom w:val="0"/>
          <w:divBdr>
            <w:top w:val="none" w:sz="0" w:space="0" w:color="auto"/>
            <w:left w:val="none" w:sz="0" w:space="0" w:color="auto"/>
            <w:bottom w:val="none" w:sz="0" w:space="0" w:color="auto"/>
            <w:right w:val="none" w:sz="0" w:space="0" w:color="auto"/>
          </w:divBdr>
          <w:divsChild>
            <w:div w:id="1825849672">
              <w:marLeft w:val="0"/>
              <w:marRight w:val="0"/>
              <w:marTop w:val="0"/>
              <w:marBottom w:val="0"/>
              <w:divBdr>
                <w:top w:val="none" w:sz="0" w:space="0" w:color="auto"/>
                <w:left w:val="none" w:sz="0" w:space="0" w:color="auto"/>
                <w:bottom w:val="none" w:sz="0" w:space="0" w:color="auto"/>
                <w:right w:val="none" w:sz="0" w:space="0" w:color="auto"/>
              </w:divBdr>
            </w:div>
          </w:divsChild>
        </w:div>
        <w:div w:id="2016492429">
          <w:marLeft w:val="0"/>
          <w:marRight w:val="0"/>
          <w:marTop w:val="120"/>
          <w:marBottom w:val="0"/>
          <w:divBdr>
            <w:top w:val="none" w:sz="0" w:space="0" w:color="auto"/>
            <w:left w:val="none" w:sz="0" w:space="0" w:color="auto"/>
            <w:bottom w:val="none" w:sz="0" w:space="0" w:color="auto"/>
            <w:right w:val="none" w:sz="0" w:space="0" w:color="auto"/>
          </w:divBdr>
          <w:divsChild>
            <w:div w:id="946888867">
              <w:marLeft w:val="0"/>
              <w:marRight w:val="0"/>
              <w:marTop w:val="0"/>
              <w:marBottom w:val="0"/>
              <w:divBdr>
                <w:top w:val="none" w:sz="0" w:space="0" w:color="auto"/>
                <w:left w:val="none" w:sz="0" w:space="0" w:color="auto"/>
                <w:bottom w:val="none" w:sz="0" w:space="0" w:color="auto"/>
                <w:right w:val="none" w:sz="0" w:space="0" w:color="auto"/>
              </w:divBdr>
            </w:div>
          </w:divsChild>
        </w:div>
        <w:div w:id="1483962114">
          <w:marLeft w:val="0"/>
          <w:marRight w:val="0"/>
          <w:marTop w:val="120"/>
          <w:marBottom w:val="0"/>
          <w:divBdr>
            <w:top w:val="none" w:sz="0" w:space="0" w:color="auto"/>
            <w:left w:val="none" w:sz="0" w:space="0" w:color="auto"/>
            <w:bottom w:val="none" w:sz="0" w:space="0" w:color="auto"/>
            <w:right w:val="none" w:sz="0" w:space="0" w:color="auto"/>
          </w:divBdr>
          <w:divsChild>
            <w:div w:id="590164407">
              <w:marLeft w:val="0"/>
              <w:marRight w:val="0"/>
              <w:marTop w:val="0"/>
              <w:marBottom w:val="0"/>
              <w:divBdr>
                <w:top w:val="none" w:sz="0" w:space="0" w:color="auto"/>
                <w:left w:val="none" w:sz="0" w:space="0" w:color="auto"/>
                <w:bottom w:val="none" w:sz="0" w:space="0" w:color="auto"/>
                <w:right w:val="none" w:sz="0" w:space="0" w:color="auto"/>
              </w:divBdr>
            </w:div>
          </w:divsChild>
        </w:div>
        <w:div w:id="293756302">
          <w:marLeft w:val="0"/>
          <w:marRight w:val="0"/>
          <w:marTop w:val="120"/>
          <w:marBottom w:val="0"/>
          <w:divBdr>
            <w:top w:val="none" w:sz="0" w:space="0" w:color="auto"/>
            <w:left w:val="none" w:sz="0" w:space="0" w:color="auto"/>
            <w:bottom w:val="none" w:sz="0" w:space="0" w:color="auto"/>
            <w:right w:val="none" w:sz="0" w:space="0" w:color="auto"/>
          </w:divBdr>
          <w:divsChild>
            <w:div w:id="829174711">
              <w:marLeft w:val="0"/>
              <w:marRight w:val="0"/>
              <w:marTop w:val="0"/>
              <w:marBottom w:val="0"/>
              <w:divBdr>
                <w:top w:val="none" w:sz="0" w:space="0" w:color="auto"/>
                <w:left w:val="none" w:sz="0" w:space="0" w:color="auto"/>
                <w:bottom w:val="none" w:sz="0" w:space="0" w:color="auto"/>
                <w:right w:val="none" w:sz="0" w:space="0" w:color="auto"/>
              </w:divBdr>
            </w:div>
          </w:divsChild>
        </w:div>
        <w:div w:id="337848396">
          <w:marLeft w:val="0"/>
          <w:marRight w:val="0"/>
          <w:marTop w:val="120"/>
          <w:marBottom w:val="0"/>
          <w:divBdr>
            <w:top w:val="none" w:sz="0" w:space="0" w:color="auto"/>
            <w:left w:val="none" w:sz="0" w:space="0" w:color="auto"/>
            <w:bottom w:val="none" w:sz="0" w:space="0" w:color="auto"/>
            <w:right w:val="none" w:sz="0" w:space="0" w:color="auto"/>
          </w:divBdr>
          <w:divsChild>
            <w:div w:id="633755858">
              <w:marLeft w:val="0"/>
              <w:marRight w:val="0"/>
              <w:marTop w:val="0"/>
              <w:marBottom w:val="0"/>
              <w:divBdr>
                <w:top w:val="none" w:sz="0" w:space="0" w:color="auto"/>
                <w:left w:val="none" w:sz="0" w:space="0" w:color="auto"/>
                <w:bottom w:val="none" w:sz="0" w:space="0" w:color="auto"/>
                <w:right w:val="none" w:sz="0" w:space="0" w:color="auto"/>
              </w:divBdr>
            </w:div>
          </w:divsChild>
        </w:div>
        <w:div w:id="1871456363">
          <w:marLeft w:val="0"/>
          <w:marRight w:val="0"/>
          <w:marTop w:val="120"/>
          <w:marBottom w:val="0"/>
          <w:divBdr>
            <w:top w:val="none" w:sz="0" w:space="0" w:color="auto"/>
            <w:left w:val="none" w:sz="0" w:space="0" w:color="auto"/>
            <w:bottom w:val="none" w:sz="0" w:space="0" w:color="auto"/>
            <w:right w:val="none" w:sz="0" w:space="0" w:color="auto"/>
          </w:divBdr>
          <w:divsChild>
            <w:div w:id="1823236252">
              <w:marLeft w:val="0"/>
              <w:marRight w:val="0"/>
              <w:marTop w:val="0"/>
              <w:marBottom w:val="0"/>
              <w:divBdr>
                <w:top w:val="none" w:sz="0" w:space="0" w:color="auto"/>
                <w:left w:val="none" w:sz="0" w:space="0" w:color="auto"/>
                <w:bottom w:val="none" w:sz="0" w:space="0" w:color="auto"/>
                <w:right w:val="none" w:sz="0" w:space="0" w:color="auto"/>
              </w:divBdr>
            </w:div>
          </w:divsChild>
        </w:div>
        <w:div w:id="17127402">
          <w:marLeft w:val="0"/>
          <w:marRight w:val="0"/>
          <w:marTop w:val="120"/>
          <w:marBottom w:val="0"/>
          <w:divBdr>
            <w:top w:val="none" w:sz="0" w:space="0" w:color="auto"/>
            <w:left w:val="none" w:sz="0" w:space="0" w:color="auto"/>
            <w:bottom w:val="none" w:sz="0" w:space="0" w:color="auto"/>
            <w:right w:val="none" w:sz="0" w:space="0" w:color="auto"/>
          </w:divBdr>
          <w:divsChild>
            <w:div w:id="627051944">
              <w:marLeft w:val="0"/>
              <w:marRight w:val="0"/>
              <w:marTop w:val="0"/>
              <w:marBottom w:val="0"/>
              <w:divBdr>
                <w:top w:val="none" w:sz="0" w:space="0" w:color="auto"/>
                <w:left w:val="none" w:sz="0" w:space="0" w:color="auto"/>
                <w:bottom w:val="none" w:sz="0" w:space="0" w:color="auto"/>
                <w:right w:val="none" w:sz="0" w:space="0" w:color="auto"/>
              </w:divBdr>
            </w:div>
          </w:divsChild>
        </w:div>
        <w:div w:id="1774157782">
          <w:marLeft w:val="0"/>
          <w:marRight w:val="0"/>
          <w:marTop w:val="120"/>
          <w:marBottom w:val="0"/>
          <w:divBdr>
            <w:top w:val="none" w:sz="0" w:space="0" w:color="auto"/>
            <w:left w:val="none" w:sz="0" w:space="0" w:color="auto"/>
            <w:bottom w:val="none" w:sz="0" w:space="0" w:color="auto"/>
            <w:right w:val="none" w:sz="0" w:space="0" w:color="auto"/>
          </w:divBdr>
          <w:divsChild>
            <w:div w:id="1537693418">
              <w:marLeft w:val="0"/>
              <w:marRight w:val="0"/>
              <w:marTop w:val="0"/>
              <w:marBottom w:val="0"/>
              <w:divBdr>
                <w:top w:val="none" w:sz="0" w:space="0" w:color="auto"/>
                <w:left w:val="none" w:sz="0" w:space="0" w:color="auto"/>
                <w:bottom w:val="none" w:sz="0" w:space="0" w:color="auto"/>
                <w:right w:val="none" w:sz="0" w:space="0" w:color="auto"/>
              </w:divBdr>
            </w:div>
          </w:divsChild>
        </w:div>
        <w:div w:id="1967538489">
          <w:marLeft w:val="0"/>
          <w:marRight w:val="0"/>
          <w:marTop w:val="120"/>
          <w:marBottom w:val="0"/>
          <w:divBdr>
            <w:top w:val="none" w:sz="0" w:space="0" w:color="auto"/>
            <w:left w:val="none" w:sz="0" w:space="0" w:color="auto"/>
            <w:bottom w:val="none" w:sz="0" w:space="0" w:color="auto"/>
            <w:right w:val="none" w:sz="0" w:space="0" w:color="auto"/>
          </w:divBdr>
          <w:divsChild>
            <w:div w:id="1891961129">
              <w:marLeft w:val="0"/>
              <w:marRight w:val="0"/>
              <w:marTop w:val="0"/>
              <w:marBottom w:val="0"/>
              <w:divBdr>
                <w:top w:val="none" w:sz="0" w:space="0" w:color="auto"/>
                <w:left w:val="none" w:sz="0" w:space="0" w:color="auto"/>
                <w:bottom w:val="none" w:sz="0" w:space="0" w:color="auto"/>
                <w:right w:val="none" w:sz="0" w:space="0" w:color="auto"/>
              </w:divBdr>
            </w:div>
          </w:divsChild>
        </w:div>
        <w:div w:id="2003729343">
          <w:marLeft w:val="0"/>
          <w:marRight w:val="0"/>
          <w:marTop w:val="120"/>
          <w:marBottom w:val="0"/>
          <w:divBdr>
            <w:top w:val="none" w:sz="0" w:space="0" w:color="auto"/>
            <w:left w:val="none" w:sz="0" w:space="0" w:color="auto"/>
            <w:bottom w:val="none" w:sz="0" w:space="0" w:color="auto"/>
            <w:right w:val="none" w:sz="0" w:space="0" w:color="auto"/>
          </w:divBdr>
          <w:divsChild>
            <w:div w:id="809828498">
              <w:marLeft w:val="0"/>
              <w:marRight w:val="0"/>
              <w:marTop w:val="0"/>
              <w:marBottom w:val="0"/>
              <w:divBdr>
                <w:top w:val="none" w:sz="0" w:space="0" w:color="auto"/>
                <w:left w:val="none" w:sz="0" w:space="0" w:color="auto"/>
                <w:bottom w:val="none" w:sz="0" w:space="0" w:color="auto"/>
                <w:right w:val="none" w:sz="0" w:space="0" w:color="auto"/>
              </w:divBdr>
            </w:div>
          </w:divsChild>
        </w:div>
        <w:div w:id="1462336984">
          <w:marLeft w:val="0"/>
          <w:marRight w:val="0"/>
          <w:marTop w:val="120"/>
          <w:marBottom w:val="0"/>
          <w:divBdr>
            <w:top w:val="none" w:sz="0" w:space="0" w:color="auto"/>
            <w:left w:val="none" w:sz="0" w:space="0" w:color="auto"/>
            <w:bottom w:val="none" w:sz="0" w:space="0" w:color="auto"/>
            <w:right w:val="none" w:sz="0" w:space="0" w:color="auto"/>
          </w:divBdr>
          <w:divsChild>
            <w:div w:id="1831680159">
              <w:marLeft w:val="0"/>
              <w:marRight w:val="0"/>
              <w:marTop w:val="0"/>
              <w:marBottom w:val="0"/>
              <w:divBdr>
                <w:top w:val="none" w:sz="0" w:space="0" w:color="auto"/>
                <w:left w:val="none" w:sz="0" w:space="0" w:color="auto"/>
                <w:bottom w:val="none" w:sz="0" w:space="0" w:color="auto"/>
                <w:right w:val="none" w:sz="0" w:space="0" w:color="auto"/>
              </w:divBdr>
            </w:div>
          </w:divsChild>
        </w:div>
        <w:div w:id="1775515476">
          <w:marLeft w:val="0"/>
          <w:marRight w:val="0"/>
          <w:marTop w:val="120"/>
          <w:marBottom w:val="0"/>
          <w:divBdr>
            <w:top w:val="none" w:sz="0" w:space="0" w:color="auto"/>
            <w:left w:val="none" w:sz="0" w:space="0" w:color="auto"/>
            <w:bottom w:val="none" w:sz="0" w:space="0" w:color="auto"/>
            <w:right w:val="none" w:sz="0" w:space="0" w:color="auto"/>
          </w:divBdr>
          <w:divsChild>
            <w:div w:id="1976132724">
              <w:marLeft w:val="0"/>
              <w:marRight w:val="0"/>
              <w:marTop w:val="0"/>
              <w:marBottom w:val="0"/>
              <w:divBdr>
                <w:top w:val="none" w:sz="0" w:space="0" w:color="auto"/>
                <w:left w:val="none" w:sz="0" w:space="0" w:color="auto"/>
                <w:bottom w:val="none" w:sz="0" w:space="0" w:color="auto"/>
                <w:right w:val="none" w:sz="0" w:space="0" w:color="auto"/>
              </w:divBdr>
            </w:div>
          </w:divsChild>
        </w:div>
        <w:div w:id="625813292">
          <w:marLeft w:val="0"/>
          <w:marRight w:val="0"/>
          <w:marTop w:val="120"/>
          <w:marBottom w:val="0"/>
          <w:divBdr>
            <w:top w:val="none" w:sz="0" w:space="0" w:color="auto"/>
            <w:left w:val="none" w:sz="0" w:space="0" w:color="auto"/>
            <w:bottom w:val="none" w:sz="0" w:space="0" w:color="auto"/>
            <w:right w:val="none" w:sz="0" w:space="0" w:color="auto"/>
          </w:divBdr>
          <w:divsChild>
            <w:div w:id="747111982">
              <w:marLeft w:val="0"/>
              <w:marRight w:val="0"/>
              <w:marTop w:val="0"/>
              <w:marBottom w:val="0"/>
              <w:divBdr>
                <w:top w:val="none" w:sz="0" w:space="0" w:color="auto"/>
                <w:left w:val="none" w:sz="0" w:space="0" w:color="auto"/>
                <w:bottom w:val="none" w:sz="0" w:space="0" w:color="auto"/>
                <w:right w:val="none" w:sz="0" w:space="0" w:color="auto"/>
              </w:divBdr>
            </w:div>
          </w:divsChild>
        </w:div>
        <w:div w:id="1233928372">
          <w:marLeft w:val="0"/>
          <w:marRight w:val="0"/>
          <w:marTop w:val="120"/>
          <w:marBottom w:val="0"/>
          <w:divBdr>
            <w:top w:val="none" w:sz="0" w:space="0" w:color="auto"/>
            <w:left w:val="none" w:sz="0" w:space="0" w:color="auto"/>
            <w:bottom w:val="none" w:sz="0" w:space="0" w:color="auto"/>
            <w:right w:val="none" w:sz="0" w:space="0" w:color="auto"/>
          </w:divBdr>
          <w:divsChild>
            <w:div w:id="1157500694">
              <w:marLeft w:val="0"/>
              <w:marRight w:val="0"/>
              <w:marTop w:val="0"/>
              <w:marBottom w:val="0"/>
              <w:divBdr>
                <w:top w:val="none" w:sz="0" w:space="0" w:color="auto"/>
                <w:left w:val="none" w:sz="0" w:space="0" w:color="auto"/>
                <w:bottom w:val="none" w:sz="0" w:space="0" w:color="auto"/>
                <w:right w:val="none" w:sz="0" w:space="0" w:color="auto"/>
              </w:divBdr>
            </w:div>
          </w:divsChild>
        </w:div>
        <w:div w:id="958681452">
          <w:marLeft w:val="0"/>
          <w:marRight w:val="0"/>
          <w:marTop w:val="120"/>
          <w:marBottom w:val="0"/>
          <w:divBdr>
            <w:top w:val="none" w:sz="0" w:space="0" w:color="auto"/>
            <w:left w:val="none" w:sz="0" w:space="0" w:color="auto"/>
            <w:bottom w:val="none" w:sz="0" w:space="0" w:color="auto"/>
            <w:right w:val="none" w:sz="0" w:space="0" w:color="auto"/>
          </w:divBdr>
          <w:divsChild>
            <w:div w:id="1603759653">
              <w:marLeft w:val="0"/>
              <w:marRight w:val="0"/>
              <w:marTop w:val="0"/>
              <w:marBottom w:val="0"/>
              <w:divBdr>
                <w:top w:val="none" w:sz="0" w:space="0" w:color="auto"/>
                <w:left w:val="none" w:sz="0" w:space="0" w:color="auto"/>
                <w:bottom w:val="none" w:sz="0" w:space="0" w:color="auto"/>
                <w:right w:val="none" w:sz="0" w:space="0" w:color="auto"/>
              </w:divBdr>
            </w:div>
          </w:divsChild>
        </w:div>
        <w:div w:id="697198999">
          <w:marLeft w:val="0"/>
          <w:marRight w:val="0"/>
          <w:marTop w:val="120"/>
          <w:marBottom w:val="0"/>
          <w:divBdr>
            <w:top w:val="none" w:sz="0" w:space="0" w:color="auto"/>
            <w:left w:val="none" w:sz="0" w:space="0" w:color="auto"/>
            <w:bottom w:val="none" w:sz="0" w:space="0" w:color="auto"/>
            <w:right w:val="none" w:sz="0" w:space="0" w:color="auto"/>
          </w:divBdr>
          <w:divsChild>
            <w:div w:id="857084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824708">
      <w:bodyDiv w:val="1"/>
      <w:marLeft w:val="0"/>
      <w:marRight w:val="0"/>
      <w:marTop w:val="0"/>
      <w:marBottom w:val="0"/>
      <w:divBdr>
        <w:top w:val="none" w:sz="0" w:space="0" w:color="auto"/>
        <w:left w:val="none" w:sz="0" w:space="0" w:color="auto"/>
        <w:bottom w:val="none" w:sz="0" w:space="0" w:color="auto"/>
        <w:right w:val="none" w:sz="0" w:space="0" w:color="auto"/>
      </w:divBdr>
      <w:divsChild>
        <w:div w:id="1366249222">
          <w:marLeft w:val="0"/>
          <w:marRight w:val="0"/>
          <w:marTop w:val="0"/>
          <w:marBottom w:val="0"/>
          <w:divBdr>
            <w:top w:val="none" w:sz="0" w:space="0" w:color="auto"/>
            <w:left w:val="none" w:sz="0" w:space="0" w:color="auto"/>
            <w:bottom w:val="none" w:sz="0" w:space="0" w:color="auto"/>
            <w:right w:val="none" w:sz="0" w:space="0" w:color="auto"/>
          </w:divBdr>
          <w:divsChild>
            <w:div w:id="738477900">
              <w:marLeft w:val="0"/>
              <w:marRight w:val="0"/>
              <w:marTop w:val="0"/>
              <w:marBottom w:val="0"/>
              <w:divBdr>
                <w:top w:val="none" w:sz="0" w:space="0" w:color="auto"/>
                <w:left w:val="none" w:sz="0" w:space="0" w:color="auto"/>
                <w:bottom w:val="none" w:sz="0" w:space="0" w:color="auto"/>
                <w:right w:val="none" w:sz="0" w:space="0" w:color="auto"/>
              </w:divBdr>
            </w:div>
          </w:divsChild>
        </w:div>
        <w:div w:id="269513897">
          <w:marLeft w:val="0"/>
          <w:marRight w:val="0"/>
          <w:marTop w:val="120"/>
          <w:marBottom w:val="0"/>
          <w:divBdr>
            <w:top w:val="none" w:sz="0" w:space="0" w:color="auto"/>
            <w:left w:val="none" w:sz="0" w:space="0" w:color="auto"/>
            <w:bottom w:val="none" w:sz="0" w:space="0" w:color="auto"/>
            <w:right w:val="none" w:sz="0" w:space="0" w:color="auto"/>
          </w:divBdr>
          <w:divsChild>
            <w:div w:id="1026440640">
              <w:marLeft w:val="0"/>
              <w:marRight w:val="0"/>
              <w:marTop w:val="0"/>
              <w:marBottom w:val="0"/>
              <w:divBdr>
                <w:top w:val="none" w:sz="0" w:space="0" w:color="auto"/>
                <w:left w:val="none" w:sz="0" w:space="0" w:color="auto"/>
                <w:bottom w:val="none" w:sz="0" w:space="0" w:color="auto"/>
                <w:right w:val="none" w:sz="0" w:space="0" w:color="auto"/>
              </w:divBdr>
            </w:div>
          </w:divsChild>
        </w:div>
        <w:div w:id="1116145769">
          <w:marLeft w:val="0"/>
          <w:marRight w:val="0"/>
          <w:marTop w:val="120"/>
          <w:marBottom w:val="0"/>
          <w:divBdr>
            <w:top w:val="none" w:sz="0" w:space="0" w:color="auto"/>
            <w:left w:val="none" w:sz="0" w:space="0" w:color="auto"/>
            <w:bottom w:val="none" w:sz="0" w:space="0" w:color="auto"/>
            <w:right w:val="none" w:sz="0" w:space="0" w:color="auto"/>
          </w:divBdr>
          <w:divsChild>
            <w:div w:id="780413546">
              <w:marLeft w:val="0"/>
              <w:marRight w:val="0"/>
              <w:marTop w:val="0"/>
              <w:marBottom w:val="0"/>
              <w:divBdr>
                <w:top w:val="none" w:sz="0" w:space="0" w:color="auto"/>
                <w:left w:val="none" w:sz="0" w:space="0" w:color="auto"/>
                <w:bottom w:val="none" w:sz="0" w:space="0" w:color="auto"/>
                <w:right w:val="none" w:sz="0" w:space="0" w:color="auto"/>
              </w:divBdr>
            </w:div>
          </w:divsChild>
        </w:div>
        <w:div w:id="1131365076">
          <w:marLeft w:val="0"/>
          <w:marRight w:val="0"/>
          <w:marTop w:val="120"/>
          <w:marBottom w:val="0"/>
          <w:divBdr>
            <w:top w:val="none" w:sz="0" w:space="0" w:color="auto"/>
            <w:left w:val="none" w:sz="0" w:space="0" w:color="auto"/>
            <w:bottom w:val="none" w:sz="0" w:space="0" w:color="auto"/>
            <w:right w:val="none" w:sz="0" w:space="0" w:color="auto"/>
          </w:divBdr>
          <w:divsChild>
            <w:div w:id="865678455">
              <w:marLeft w:val="0"/>
              <w:marRight w:val="0"/>
              <w:marTop w:val="0"/>
              <w:marBottom w:val="0"/>
              <w:divBdr>
                <w:top w:val="none" w:sz="0" w:space="0" w:color="auto"/>
                <w:left w:val="none" w:sz="0" w:space="0" w:color="auto"/>
                <w:bottom w:val="none" w:sz="0" w:space="0" w:color="auto"/>
                <w:right w:val="none" w:sz="0" w:space="0" w:color="auto"/>
              </w:divBdr>
            </w:div>
          </w:divsChild>
        </w:div>
        <w:div w:id="2014794960">
          <w:marLeft w:val="0"/>
          <w:marRight w:val="0"/>
          <w:marTop w:val="120"/>
          <w:marBottom w:val="0"/>
          <w:divBdr>
            <w:top w:val="none" w:sz="0" w:space="0" w:color="auto"/>
            <w:left w:val="none" w:sz="0" w:space="0" w:color="auto"/>
            <w:bottom w:val="none" w:sz="0" w:space="0" w:color="auto"/>
            <w:right w:val="none" w:sz="0" w:space="0" w:color="auto"/>
          </w:divBdr>
          <w:divsChild>
            <w:div w:id="1263756949">
              <w:marLeft w:val="0"/>
              <w:marRight w:val="0"/>
              <w:marTop w:val="0"/>
              <w:marBottom w:val="0"/>
              <w:divBdr>
                <w:top w:val="none" w:sz="0" w:space="0" w:color="auto"/>
                <w:left w:val="none" w:sz="0" w:space="0" w:color="auto"/>
                <w:bottom w:val="none" w:sz="0" w:space="0" w:color="auto"/>
                <w:right w:val="none" w:sz="0" w:space="0" w:color="auto"/>
              </w:divBdr>
            </w:div>
          </w:divsChild>
        </w:div>
        <w:div w:id="1557155869">
          <w:marLeft w:val="0"/>
          <w:marRight w:val="0"/>
          <w:marTop w:val="120"/>
          <w:marBottom w:val="0"/>
          <w:divBdr>
            <w:top w:val="none" w:sz="0" w:space="0" w:color="auto"/>
            <w:left w:val="none" w:sz="0" w:space="0" w:color="auto"/>
            <w:bottom w:val="none" w:sz="0" w:space="0" w:color="auto"/>
            <w:right w:val="none" w:sz="0" w:space="0" w:color="auto"/>
          </w:divBdr>
          <w:divsChild>
            <w:div w:id="1140416157">
              <w:marLeft w:val="0"/>
              <w:marRight w:val="0"/>
              <w:marTop w:val="0"/>
              <w:marBottom w:val="0"/>
              <w:divBdr>
                <w:top w:val="none" w:sz="0" w:space="0" w:color="auto"/>
                <w:left w:val="none" w:sz="0" w:space="0" w:color="auto"/>
                <w:bottom w:val="none" w:sz="0" w:space="0" w:color="auto"/>
                <w:right w:val="none" w:sz="0" w:space="0" w:color="auto"/>
              </w:divBdr>
            </w:div>
          </w:divsChild>
        </w:div>
        <w:div w:id="1171531786">
          <w:marLeft w:val="0"/>
          <w:marRight w:val="0"/>
          <w:marTop w:val="120"/>
          <w:marBottom w:val="0"/>
          <w:divBdr>
            <w:top w:val="none" w:sz="0" w:space="0" w:color="auto"/>
            <w:left w:val="none" w:sz="0" w:space="0" w:color="auto"/>
            <w:bottom w:val="none" w:sz="0" w:space="0" w:color="auto"/>
            <w:right w:val="none" w:sz="0" w:space="0" w:color="auto"/>
          </w:divBdr>
          <w:divsChild>
            <w:div w:id="2146118787">
              <w:marLeft w:val="0"/>
              <w:marRight w:val="0"/>
              <w:marTop w:val="0"/>
              <w:marBottom w:val="0"/>
              <w:divBdr>
                <w:top w:val="none" w:sz="0" w:space="0" w:color="auto"/>
                <w:left w:val="none" w:sz="0" w:space="0" w:color="auto"/>
                <w:bottom w:val="none" w:sz="0" w:space="0" w:color="auto"/>
                <w:right w:val="none" w:sz="0" w:space="0" w:color="auto"/>
              </w:divBdr>
            </w:div>
          </w:divsChild>
        </w:div>
        <w:div w:id="1630282114">
          <w:marLeft w:val="0"/>
          <w:marRight w:val="0"/>
          <w:marTop w:val="120"/>
          <w:marBottom w:val="0"/>
          <w:divBdr>
            <w:top w:val="none" w:sz="0" w:space="0" w:color="auto"/>
            <w:left w:val="none" w:sz="0" w:space="0" w:color="auto"/>
            <w:bottom w:val="none" w:sz="0" w:space="0" w:color="auto"/>
            <w:right w:val="none" w:sz="0" w:space="0" w:color="auto"/>
          </w:divBdr>
          <w:divsChild>
            <w:div w:id="697318036">
              <w:marLeft w:val="0"/>
              <w:marRight w:val="0"/>
              <w:marTop w:val="0"/>
              <w:marBottom w:val="0"/>
              <w:divBdr>
                <w:top w:val="none" w:sz="0" w:space="0" w:color="auto"/>
                <w:left w:val="none" w:sz="0" w:space="0" w:color="auto"/>
                <w:bottom w:val="none" w:sz="0" w:space="0" w:color="auto"/>
                <w:right w:val="none" w:sz="0" w:space="0" w:color="auto"/>
              </w:divBdr>
            </w:div>
          </w:divsChild>
        </w:div>
        <w:div w:id="507601963">
          <w:marLeft w:val="0"/>
          <w:marRight w:val="0"/>
          <w:marTop w:val="120"/>
          <w:marBottom w:val="0"/>
          <w:divBdr>
            <w:top w:val="none" w:sz="0" w:space="0" w:color="auto"/>
            <w:left w:val="none" w:sz="0" w:space="0" w:color="auto"/>
            <w:bottom w:val="none" w:sz="0" w:space="0" w:color="auto"/>
            <w:right w:val="none" w:sz="0" w:space="0" w:color="auto"/>
          </w:divBdr>
          <w:divsChild>
            <w:div w:id="125662741">
              <w:marLeft w:val="0"/>
              <w:marRight w:val="0"/>
              <w:marTop w:val="0"/>
              <w:marBottom w:val="0"/>
              <w:divBdr>
                <w:top w:val="none" w:sz="0" w:space="0" w:color="auto"/>
                <w:left w:val="none" w:sz="0" w:space="0" w:color="auto"/>
                <w:bottom w:val="none" w:sz="0" w:space="0" w:color="auto"/>
                <w:right w:val="none" w:sz="0" w:space="0" w:color="auto"/>
              </w:divBdr>
            </w:div>
          </w:divsChild>
        </w:div>
        <w:div w:id="1197737383">
          <w:marLeft w:val="0"/>
          <w:marRight w:val="0"/>
          <w:marTop w:val="120"/>
          <w:marBottom w:val="0"/>
          <w:divBdr>
            <w:top w:val="none" w:sz="0" w:space="0" w:color="auto"/>
            <w:left w:val="none" w:sz="0" w:space="0" w:color="auto"/>
            <w:bottom w:val="none" w:sz="0" w:space="0" w:color="auto"/>
            <w:right w:val="none" w:sz="0" w:space="0" w:color="auto"/>
          </w:divBdr>
          <w:divsChild>
            <w:div w:id="1659966707">
              <w:marLeft w:val="0"/>
              <w:marRight w:val="0"/>
              <w:marTop w:val="0"/>
              <w:marBottom w:val="0"/>
              <w:divBdr>
                <w:top w:val="none" w:sz="0" w:space="0" w:color="auto"/>
                <w:left w:val="none" w:sz="0" w:space="0" w:color="auto"/>
                <w:bottom w:val="none" w:sz="0" w:space="0" w:color="auto"/>
                <w:right w:val="none" w:sz="0" w:space="0" w:color="auto"/>
              </w:divBdr>
            </w:div>
          </w:divsChild>
        </w:div>
        <w:div w:id="157773241">
          <w:marLeft w:val="0"/>
          <w:marRight w:val="0"/>
          <w:marTop w:val="120"/>
          <w:marBottom w:val="0"/>
          <w:divBdr>
            <w:top w:val="none" w:sz="0" w:space="0" w:color="auto"/>
            <w:left w:val="none" w:sz="0" w:space="0" w:color="auto"/>
            <w:bottom w:val="none" w:sz="0" w:space="0" w:color="auto"/>
            <w:right w:val="none" w:sz="0" w:space="0" w:color="auto"/>
          </w:divBdr>
          <w:divsChild>
            <w:div w:id="1921065526">
              <w:marLeft w:val="0"/>
              <w:marRight w:val="0"/>
              <w:marTop w:val="0"/>
              <w:marBottom w:val="0"/>
              <w:divBdr>
                <w:top w:val="none" w:sz="0" w:space="0" w:color="auto"/>
                <w:left w:val="none" w:sz="0" w:space="0" w:color="auto"/>
                <w:bottom w:val="none" w:sz="0" w:space="0" w:color="auto"/>
                <w:right w:val="none" w:sz="0" w:space="0" w:color="auto"/>
              </w:divBdr>
            </w:div>
          </w:divsChild>
        </w:div>
        <w:div w:id="1956524165">
          <w:marLeft w:val="0"/>
          <w:marRight w:val="0"/>
          <w:marTop w:val="120"/>
          <w:marBottom w:val="0"/>
          <w:divBdr>
            <w:top w:val="none" w:sz="0" w:space="0" w:color="auto"/>
            <w:left w:val="none" w:sz="0" w:space="0" w:color="auto"/>
            <w:bottom w:val="none" w:sz="0" w:space="0" w:color="auto"/>
            <w:right w:val="none" w:sz="0" w:space="0" w:color="auto"/>
          </w:divBdr>
          <w:divsChild>
            <w:div w:id="2112124923">
              <w:marLeft w:val="0"/>
              <w:marRight w:val="0"/>
              <w:marTop w:val="0"/>
              <w:marBottom w:val="0"/>
              <w:divBdr>
                <w:top w:val="none" w:sz="0" w:space="0" w:color="auto"/>
                <w:left w:val="none" w:sz="0" w:space="0" w:color="auto"/>
                <w:bottom w:val="none" w:sz="0" w:space="0" w:color="auto"/>
                <w:right w:val="none" w:sz="0" w:space="0" w:color="auto"/>
              </w:divBdr>
            </w:div>
          </w:divsChild>
        </w:div>
        <w:div w:id="588001640">
          <w:marLeft w:val="0"/>
          <w:marRight w:val="0"/>
          <w:marTop w:val="120"/>
          <w:marBottom w:val="0"/>
          <w:divBdr>
            <w:top w:val="none" w:sz="0" w:space="0" w:color="auto"/>
            <w:left w:val="none" w:sz="0" w:space="0" w:color="auto"/>
            <w:bottom w:val="none" w:sz="0" w:space="0" w:color="auto"/>
            <w:right w:val="none" w:sz="0" w:space="0" w:color="auto"/>
          </w:divBdr>
          <w:divsChild>
            <w:div w:id="1745452408">
              <w:marLeft w:val="0"/>
              <w:marRight w:val="0"/>
              <w:marTop w:val="0"/>
              <w:marBottom w:val="0"/>
              <w:divBdr>
                <w:top w:val="none" w:sz="0" w:space="0" w:color="auto"/>
                <w:left w:val="none" w:sz="0" w:space="0" w:color="auto"/>
                <w:bottom w:val="none" w:sz="0" w:space="0" w:color="auto"/>
                <w:right w:val="none" w:sz="0" w:space="0" w:color="auto"/>
              </w:divBdr>
            </w:div>
          </w:divsChild>
        </w:div>
        <w:div w:id="904529774">
          <w:marLeft w:val="0"/>
          <w:marRight w:val="0"/>
          <w:marTop w:val="120"/>
          <w:marBottom w:val="0"/>
          <w:divBdr>
            <w:top w:val="none" w:sz="0" w:space="0" w:color="auto"/>
            <w:left w:val="none" w:sz="0" w:space="0" w:color="auto"/>
            <w:bottom w:val="none" w:sz="0" w:space="0" w:color="auto"/>
            <w:right w:val="none" w:sz="0" w:space="0" w:color="auto"/>
          </w:divBdr>
          <w:divsChild>
            <w:div w:id="1990672333">
              <w:marLeft w:val="0"/>
              <w:marRight w:val="0"/>
              <w:marTop w:val="0"/>
              <w:marBottom w:val="0"/>
              <w:divBdr>
                <w:top w:val="none" w:sz="0" w:space="0" w:color="auto"/>
                <w:left w:val="none" w:sz="0" w:space="0" w:color="auto"/>
                <w:bottom w:val="none" w:sz="0" w:space="0" w:color="auto"/>
                <w:right w:val="none" w:sz="0" w:space="0" w:color="auto"/>
              </w:divBdr>
            </w:div>
          </w:divsChild>
        </w:div>
        <w:div w:id="1106736306">
          <w:marLeft w:val="0"/>
          <w:marRight w:val="0"/>
          <w:marTop w:val="120"/>
          <w:marBottom w:val="0"/>
          <w:divBdr>
            <w:top w:val="none" w:sz="0" w:space="0" w:color="auto"/>
            <w:left w:val="none" w:sz="0" w:space="0" w:color="auto"/>
            <w:bottom w:val="none" w:sz="0" w:space="0" w:color="auto"/>
            <w:right w:val="none" w:sz="0" w:space="0" w:color="auto"/>
          </w:divBdr>
          <w:divsChild>
            <w:div w:id="43994489">
              <w:marLeft w:val="0"/>
              <w:marRight w:val="0"/>
              <w:marTop w:val="0"/>
              <w:marBottom w:val="0"/>
              <w:divBdr>
                <w:top w:val="none" w:sz="0" w:space="0" w:color="auto"/>
                <w:left w:val="none" w:sz="0" w:space="0" w:color="auto"/>
                <w:bottom w:val="none" w:sz="0" w:space="0" w:color="auto"/>
                <w:right w:val="none" w:sz="0" w:space="0" w:color="auto"/>
              </w:divBdr>
            </w:div>
          </w:divsChild>
        </w:div>
        <w:div w:id="171531467">
          <w:marLeft w:val="0"/>
          <w:marRight w:val="0"/>
          <w:marTop w:val="120"/>
          <w:marBottom w:val="0"/>
          <w:divBdr>
            <w:top w:val="none" w:sz="0" w:space="0" w:color="auto"/>
            <w:left w:val="none" w:sz="0" w:space="0" w:color="auto"/>
            <w:bottom w:val="none" w:sz="0" w:space="0" w:color="auto"/>
            <w:right w:val="none" w:sz="0" w:space="0" w:color="auto"/>
          </w:divBdr>
          <w:divsChild>
            <w:div w:id="219828443">
              <w:marLeft w:val="0"/>
              <w:marRight w:val="0"/>
              <w:marTop w:val="0"/>
              <w:marBottom w:val="0"/>
              <w:divBdr>
                <w:top w:val="none" w:sz="0" w:space="0" w:color="auto"/>
                <w:left w:val="none" w:sz="0" w:space="0" w:color="auto"/>
                <w:bottom w:val="none" w:sz="0" w:space="0" w:color="auto"/>
                <w:right w:val="none" w:sz="0" w:space="0" w:color="auto"/>
              </w:divBdr>
            </w:div>
          </w:divsChild>
        </w:div>
        <w:div w:id="963389659">
          <w:marLeft w:val="0"/>
          <w:marRight w:val="0"/>
          <w:marTop w:val="120"/>
          <w:marBottom w:val="0"/>
          <w:divBdr>
            <w:top w:val="none" w:sz="0" w:space="0" w:color="auto"/>
            <w:left w:val="none" w:sz="0" w:space="0" w:color="auto"/>
            <w:bottom w:val="none" w:sz="0" w:space="0" w:color="auto"/>
            <w:right w:val="none" w:sz="0" w:space="0" w:color="auto"/>
          </w:divBdr>
          <w:divsChild>
            <w:div w:id="2053189950">
              <w:marLeft w:val="0"/>
              <w:marRight w:val="0"/>
              <w:marTop w:val="0"/>
              <w:marBottom w:val="0"/>
              <w:divBdr>
                <w:top w:val="none" w:sz="0" w:space="0" w:color="auto"/>
                <w:left w:val="none" w:sz="0" w:space="0" w:color="auto"/>
                <w:bottom w:val="none" w:sz="0" w:space="0" w:color="auto"/>
                <w:right w:val="none" w:sz="0" w:space="0" w:color="auto"/>
              </w:divBdr>
            </w:div>
          </w:divsChild>
        </w:div>
        <w:div w:id="1200168244">
          <w:marLeft w:val="0"/>
          <w:marRight w:val="0"/>
          <w:marTop w:val="120"/>
          <w:marBottom w:val="0"/>
          <w:divBdr>
            <w:top w:val="none" w:sz="0" w:space="0" w:color="auto"/>
            <w:left w:val="none" w:sz="0" w:space="0" w:color="auto"/>
            <w:bottom w:val="none" w:sz="0" w:space="0" w:color="auto"/>
            <w:right w:val="none" w:sz="0" w:space="0" w:color="auto"/>
          </w:divBdr>
          <w:divsChild>
            <w:div w:id="2003191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763061">
      <w:bodyDiv w:val="1"/>
      <w:marLeft w:val="0"/>
      <w:marRight w:val="0"/>
      <w:marTop w:val="0"/>
      <w:marBottom w:val="0"/>
      <w:divBdr>
        <w:top w:val="none" w:sz="0" w:space="0" w:color="auto"/>
        <w:left w:val="none" w:sz="0" w:space="0" w:color="auto"/>
        <w:bottom w:val="none" w:sz="0" w:space="0" w:color="auto"/>
        <w:right w:val="none" w:sz="0" w:space="0" w:color="auto"/>
      </w:divBdr>
      <w:divsChild>
        <w:div w:id="7222590">
          <w:marLeft w:val="0"/>
          <w:marRight w:val="0"/>
          <w:marTop w:val="0"/>
          <w:marBottom w:val="0"/>
          <w:divBdr>
            <w:top w:val="none" w:sz="0" w:space="0" w:color="auto"/>
            <w:left w:val="none" w:sz="0" w:space="0" w:color="auto"/>
            <w:bottom w:val="none" w:sz="0" w:space="0" w:color="auto"/>
            <w:right w:val="none" w:sz="0" w:space="0" w:color="auto"/>
          </w:divBdr>
        </w:div>
        <w:div w:id="729887346">
          <w:marLeft w:val="0"/>
          <w:marRight w:val="0"/>
          <w:marTop w:val="120"/>
          <w:marBottom w:val="0"/>
          <w:divBdr>
            <w:top w:val="none" w:sz="0" w:space="0" w:color="auto"/>
            <w:left w:val="none" w:sz="0" w:space="0" w:color="auto"/>
            <w:bottom w:val="none" w:sz="0" w:space="0" w:color="auto"/>
            <w:right w:val="none" w:sz="0" w:space="0" w:color="auto"/>
          </w:divBdr>
          <w:divsChild>
            <w:div w:id="353382935">
              <w:marLeft w:val="0"/>
              <w:marRight w:val="0"/>
              <w:marTop w:val="0"/>
              <w:marBottom w:val="0"/>
              <w:divBdr>
                <w:top w:val="none" w:sz="0" w:space="0" w:color="auto"/>
                <w:left w:val="none" w:sz="0" w:space="0" w:color="auto"/>
                <w:bottom w:val="none" w:sz="0" w:space="0" w:color="auto"/>
                <w:right w:val="none" w:sz="0" w:space="0" w:color="auto"/>
              </w:divBdr>
            </w:div>
          </w:divsChild>
        </w:div>
        <w:div w:id="649142470">
          <w:marLeft w:val="0"/>
          <w:marRight w:val="0"/>
          <w:marTop w:val="120"/>
          <w:marBottom w:val="0"/>
          <w:divBdr>
            <w:top w:val="none" w:sz="0" w:space="0" w:color="auto"/>
            <w:left w:val="none" w:sz="0" w:space="0" w:color="auto"/>
            <w:bottom w:val="none" w:sz="0" w:space="0" w:color="auto"/>
            <w:right w:val="none" w:sz="0" w:space="0" w:color="auto"/>
          </w:divBdr>
          <w:divsChild>
            <w:div w:id="1555972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79474">
      <w:bodyDiv w:val="1"/>
      <w:marLeft w:val="0"/>
      <w:marRight w:val="0"/>
      <w:marTop w:val="0"/>
      <w:marBottom w:val="0"/>
      <w:divBdr>
        <w:top w:val="none" w:sz="0" w:space="0" w:color="auto"/>
        <w:left w:val="none" w:sz="0" w:space="0" w:color="auto"/>
        <w:bottom w:val="none" w:sz="0" w:space="0" w:color="auto"/>
        <w:right w:val="none" w:sz="0" w:space="0" w:color="auto"/>
      </w:divBdr>
      <w:divsChild>
        <w:div w:id="1809473511">
          <w:marLeft w:val="0"/>
          <w:marRight w:val="0"/>
          <w:marTop w:val="0"/>
          <w:marBottom w:val="0"/>
          <w:divBdr>
            <w:top w:val="none" w:sz="0" w:space="0" w:color="auto"/>
            <w:left w:val="none" w:sz="0" w:space="0" w:color="auto"/>
            <w:bottom w:val="none" w:sz="0" w:space="0" w:color="auto"/>
            <w:right w:val="none" w:sz="0" w:space="0" w:color="auto"/>
          </w:divBdr>
        </w:div>
        <w:div w:id="1725908584">
          <w:marLeft w:val="0"/>
          <w:marRight w:val="0"/>
          <w:marTop w:val="120"/>
          <w:marBottom w:val="0"/>
          <w:divBdr>
            <w:top w:val="none" w:sz="0" w:space="0" w:color="auto"/>
            <w:left w:val="none" w:sz="0" w:space="0" w:color="auto"/>
            <w:bottom w:val="none" w:sz="0" w:space="0" w:color="auto"/>
            <w:right w:val="none" w:sz="0" w:space="0" w:color="auto"/>
          </w:divBdr>
          <w:divsChild>
            <w:div w:id="980422182">
              <w:marLeft w:val="0"/>
              <w:marRight w:val="0"/>
              <w:marTop w:val="0"/>
              <w:marBottom w:val="0"/>
              <w:divBdr>
                <w:top w:val="none" w:sz="0" w:space="0" w:color="auto"/>
                <w:left w:val="none" w:sz="0" w:space="0" w:color="auto"/>
                <w:bottom w:val="none" w:sz="0" w:space="0" w:color="auto"/>
                <w:right w:val="none" w:sz="0" w:space="0" w:color="auto"/>
              </w:divBdr>
            </w:div>
          </w:divsChild>
        </w:div>
        <w:div w:id="569268062">
          <w:marLeft w:val="0"/>
          <w:marRight w:val="0"/>
          <w:marTop w:val="120"/>
          <w:marBottom w:val="0"/>
          <w:divBdr>
            <w:top w:val="none" w:sz="0" w:space="0" w:color="auto"/>
            <w:left w:val="none" w:sz="0" w:space="0" w:color="auto"/>
            <w:bottom w:val="none" w:sz="0" w:space="0" w:color="auto"/>
            <w:right w:val="none" w:sz="0" w:space="0" w:color="auto"/>
          </w:divBdr>
          <w:divsChild>
            <w:div w:id="372270905">
              <w:marLeft w:val="0"/>
              <w:marRight w:val="0"/>
              <w:marTop w:val="0"/>
              <w:marBottom w:val="0"/>
              <w:divBdr>
                <w:top w:val="none" w:sz="0" w:space="0" w:color="auto"/>
                <w:left w:val="none" w:sz="0" w:space="0" w:color="auto"/>
                <w:bottom w:val="none" w:sz="0" w:space="0" w:color="auto"/>
                <w:right w:val="none" w:sz="0" w:space="0" w:color="auto"/>
              </w:divBdr>
            </w:div>
          </w:divsChild>
        </w:div>
        <w:div w:id="836502817">
          <w:marLeft w:val="0"/>
          <w:marRight w:val="0"/>
          <w:marTop w:val="120"/>
          <w:marBottom w:val="0"/>
          <w:divBdr>
            <w:top w:val="none" w:sz="0" w:space="0" w:color="auto"/>
            <w:left w:val="none" w:sz="0" w:space="0" w:color="auto"/>
            <w:bottom w:val="none" w:sz="0" w:space="0" w:color="auto"/>
            <w:right w:val="none" w:sz="0" w:space="0" w:color="auto"/>
          </w:divBdr>
          <w:divsChild>
            <w:div w:id="1567379860">
              <w:marLeft w:val="0"/>
              <w:marRight w:val="0"/>
              <w:marTop w:val="0"/>
              <w:marBottom w:val="0"/>
              <w:divBdr>
                <w:top w:val="none" w:sz="0" w:space="0" w:color="auto"/>
                <w:left w:val="none" w:sz="0" w:space="0" w:color="auto"/>
                <w:bottom w:val="none" w:sz="0" w:space="0" w:color="auto"/>
                <w:right w:val="none" w:sz="0" w:space="0" w:color="auto"/>
              </w:divBdr>
            </w:div>
          </w:divsChild>
        </w:div>
        <w:div w:id="64108544">
          <w:marLeft w:val="0"/>
          <w:marRight w:val="0"/>
          <w:marTop w:val="120"/>
          <w:marBottom w:val="0"/>
          <w:divBdr>
            <w:top w:val="none" w:sz="0" w:space="0" w:color="auto"/>
            <w:left w:val="none" w:sz="0" w:space="0" w:color="auto"/>
            <w:bottom w:val="none" w:sz="0" w:space="0" w:color="auto"/>
            <w:right w:val="none" w:sz="0" w:space="0" w:color="auto"/>
          </w:divBdr>
          <w:divsChild>
            <w:div w:id="101426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974927">
      <w:bodyDiv w:val="1"/>
      <w:marLeft w:val="0"/>
      <w:marRight w:val="0"/>
      <w:marTop w:val="0"/>
      <w:marBottom w:val="0"/>
      <w:divBdr>
        <w:top w:val="none" w:sz="0" w:space="0" w:color="auto"/>
        <w:left w:val="none" w:sz="0" w:space="0" w:color="auto"/>
        <w:bottom w:val="none" w:sz="0" w:space="0" w:color="auto"/>
        <w:right w:val="none" w:sz="0" w:space="0" w:color="auto"/>
      </w:divBdr>
      <w:divsChild>
        <w:div w:id="861699890">
          <w:marLeft w:val="0"/>
          <w:marRight w:val="0"/>
          <w:marTop w:val="0"/>
          <w:marBottom w:val="0"/>
          <w:divBdr>
            <w:top w:val="none" w:sz="0" w:space="0" w:color="auto"/>
            <w:left w:val="none" w:sz="0" w:space="0" w:color="auto"/>
            <w:bottom w:val="none" w:sz="0" w:space="0" w:color="auto"/>
            <w:right w:val="none" w:sz="0" w:space="0" w:color="auto"/>
          </w:divBdr>
          <w:divsChild>
            <w:div w:id="1838957330">
              <w:marLeft w:val="0"/>
              <w:marRight w:val="0"/>
              <w:marTop w:val="0"/>
              <w:marBottom w:val="0"/>
              <w:divBdr>
                <w:top w:val="none" w:sz="0" w:space="0" w:color="auto"/>
                <w:left w:val="none" w:sz="0" w:space="0" w:color="auto"/>
                <w:bottom w:val="none" w:sz="0" w:space="0" w:color="auto"/>
                <w:right w:val="none" w:sz="0" w:space="0" w:color="auto"/>
              </w:divBdr>
            </w:div>
          </w:divsChild>
        </w:div>
        <w:div w:id="25915811">
          <w:marLeft w:val="0"/>
          <w:marRight w:val="0"/>
          <w:marTop w:val="120"/>
          <w:marBottom w:val="0"/>
          <w:divBdr>
            <w:top w:val="none" w:sz="0" w:space="0" w:color="auto"/>
            <w:left w:val="none" w:sz="0" w:space="0" w:color="auto"/>
            <w:bottom w:val="none" w:sz="0" w:space="0" w:color="auto"/>
            <w:right w:val="none" w:sz="0" w:space="0" w:color="auto"/>
          </w:divBdr>
          <w:divsChild>
            <w:div w:id="1484588226">
              <w:marLeft w:val="0"/>
              <w:marRight w:val="0"/>
              <w:marTop w:val="0"/>
              <w:marBottom w:val="0"/>
              <w:divBdr>
                <w:top w:val="none" w:sz="0" w:space="0" w:color="auto"/>
                <w:left w:val="none" w:sz="0" w:space="0" w:color="auto"/>
                <w:bottom w:val="none" w:sz="0" w:space="0" w:color="auto"/>
                <w:right w:val="none" w:sz="0" w:space="0" w:color="auto"/>
              </w:divBdr>
            </w:div>
          </w:divsChild>
        </w:div>
        <w:div w:id="277034295">
          <w:marLeft w:val="0"/>
          <w:marRight w:val="0"/>
          <w:marTop w:val="120"/>
          <w:marBottom w:val="0"/>
          <w:divBdr>
            <w:top w:val="none" w:sz="0" w:space="0" w:color="auto"/>
            <w:left w:val="none" w:sz="0" w:space="0" w:color="auto"/>
            <w:bottom w:val="none" w:sz="0" w:space="0" w:color="auto"/>
            <w:right w:val="none" w:sz="0" w:space="0" w:color="auto"/>
          </w:divBdr>
          <w:divsChild>
            <w:div w:id="529728779">
              <w:marLeft w:val="0"/>
              <w:marRight w:val="0"/>
              <w:marTop w:val="0"/>
              <w:marBottom w:val="0"/>
              <w:divBdr>
                <w:top w:val="none" w:sz="0" w:space="0" w:color="auto"/>
                <w:left w:val="none" w:sz="0" w:space="0" w:color="auto"/>
                <w:bottom w:val="none" w:sz="0" w:space="0" w:color="auto"/>
                <w:right w:val="none" w:sz="0" w:space="0" w:color="auto"/>
              </w:divBdr>
            </w:div>
          </w:divsChild>
        </w:div>
        <w:div w:id="946153987">
          <w:marLeft w:val="0"/>
          <w:marRight w:val="0"/>
          <w:marTop w:val="120"/>
          <w:marBottom w:val="0"/>
          <w:divBdr>
            <w:top w:val="none" w:sz="0" w:space="0" w:color="auto"/>
            <w:left w:val="none" w:sz="0" w:space="0" w:color="auto"/>
            <w:bottom w:val="none" w:sz="0" w:space="0" w:color="auto"/>
            <w:right w:val="none" w:sz="0" w:space="0" w:color="auto"/>
          </w:divBdr>
          <w:divsChild>
            <w:div w:id="583801973">
              <w:marLeft w:val="0"/>
              <w:marRight w:val="0"/>
              <w:marTop w:val="0"/>
              <w:marBottom w:val="0"/>
              <w:divBdr>
                <w:top w:val="none" w:sz="0" w:space="0" w:color="auto"/>
                <w:left w:val="none" w:sz="0" w:space="0" w:color="auto"/>
                <w:bottom w:val="none" w:sz="0" w:space="0" w:color="auto"/>
                <w:right w:val="none" w:sz="0" w:space="0" w:color="auto"/>
              </w:divBdr>
            </w:div>
          </w:divsChild>
        </w:div>
        <w:div w:id="982928618">
          <w:marLeft w:val="0"/>
          <w:marRight w:val="0"/>
          <w:marTop w:val="120"/>
          <w:marBottom w:val="0"/>
          <w:divBdr>
            <w:top w:val="none" w:sz="0" w:space="0" w:color="auto"/>
            <w:left w:val="none" w:sz="0" w:space="0" w:color="auto"/>
            <w:bottom w:val="none" w:sz="0" w:space="0" w:color="auto"/>
            <w:right w:val="none" w:sz="0" w:space="0" w:color="auto"/>
          </w:divBdr>
          <w:divsChild>
            <w:div w:id="1185048308">
              <w:marLeft w:val="0"/>
              <w:marRight w:val="0"/>
              <w:marTop w:val="0"/>
              <w:marBottom w:val="0"/>
              <w:divBdr>
                <w:top w:val="none" w:sz="0" w:space="0" w:color="auto"/>
                <w:left w:val="none" w:sz="0" w:space="0" w:color="auto"/>
                <w:bottom w:val="none" w:sz="0" w:space="0" w:color="auto"/>
                <w:right w:val="none" w:sz="0" w:space="0" w:color="auto"/>
              </w:divBdr>
            </w:div>
          </w:divsChild>
        </w:div>
        <w:div w:id="1223056121">
          <w:marLeft w:val="0"/>
          <w:marRight w:val="0"/>
          <w:marTop w:val="120"/>
          <w:marBottom w:val="0"/>
          <w:divBdr>
            <w:top w:val="none" w:sz="0" w:space="0" w:color="auto"/>
            <w:left w:val="none" w:sz="0" w:space="0" w:color="auto"/>
            <w:bottom w:val="none" w:sz="0" w:space="0" w:color="auto"/>
            <w:right w:val="none" w:sz="0" w:space="0" w:color="auto"/>
          </w:divBdr>
          <w:divsChild>
            <w:div w:id="1082525421">
              <w:marLeft w:val="0"/>
              <w:marRight w:val="0"/>
              <w:marTop w:val="0"/>
              <w:marBottom w:val="0"/>
              <w:divBdr>
                <w:top w:val="none" w:sz="0" w:space="0" w:color="auto"/>
                <w:left w:val="none" w:sz="0" w:space="0" w:color="auto"/>
                <w:bottom w:val="none" w:sz="0" w:space="0" w:color="auto"/>
                <w:right w:val="none" w:sz="0" w:space="0" w:color="auto"/>
              </w:divBdr>
            </w:div>
          </w:divsChild>
        </w:div>
        <w:div w:id="442041421">
          <w:marLeft w:val="0"/>
          <w:marRight w:val="0"/>
          <w:marTop w:val="120"/>
          <w:marBottom w:val="0"/>
          <w:divBdr>
            <w:top w:val="none" w:sz="0" w:space="0" w:color="auto"/>
            <w:left w:val="none" w:sz="0" w:space="0" w:color="auto"/>
            <w:bottom w:val="none" w:sz="0" w:space="0" w:color="auto"/>
            <w:right w:val="none" w:sz="0" w:space="0" w:color="auto"/>
          </w:divBdr>
          <w:divsChild>
            <w:div w:id="922683246">
              <w:marLeft w:val="0"/>
              <w:marRight w:val="0"/>
              <w:marTop w:val="0"/>
              <w:marBottom w:val="0"/>
              <w:divBdr>
                <w:top w:val="none" w:sz="0" w:space="0" w:color="auto"/>
                <w:left w:val="none" w:sz="0" w:space="0" w:color="auto"/>
                <w:bottom w:val="none" w:sz="0" w:space="0" w:color="auto"/>
                <w:right w:val="none" w:sz="0" w:space="0" w:color="auto"/>
              </w:divBdr>
            </w:div>
          </w:divsChild>
        </w:div>
        <w:div w:id="21371421">
          <w:marLeft w:val="0"/>
          <w:marRight w:val="0"/>
          <w:marTop w:val="120"/>
          <w:marBottom w:val="0"/>
          <w:divBdr>
            <w:top w:val="none" w:sz="0" w:space="0" w:color="auto"/>
            <w:left w:val="none" w:sz="0" w:space="0" w:color="auto"/>
            <w:bottom w:val="none" w:sz="0" w:space="0" w:color="auto"/>
            <w:right w:val="none" w:sz="0" w:space="0" w:color="auto"/>
          </w:divBdr>
          <w:divsChild>
            <w:div w:id="200824538">
              <w:marLeft w:val="0"/>
              <w:marRight w:val="0"/>
              <w:marTop w:val="0"/>
              <w:marBottom w:val="0"/>
              <w:divBdr>
                <w:top w:val="none" w:sz="0" w:space="0" w:color="auto"/>
                <w:left w:val="none" w:sz="0" w:space="0" w:color="auto"/>
                <w:bottom w:val="none" w:sz="0" w:space="0" w:color="auto"/>
                <w:right w:val="none" w:sz="0" w:space="0" w:color="auto"/>
              </w:divBdr>
            </w:div>
          </w:divsChild>
        </w:div>
        <w:div w:id="2017339286">
          <w:marLeft w:val="0"/>
          <w:marRight w:val="0"/>
          <w:marTop w:val="120"/>
          <w:marBottom w:val="0"/>
          <w:divBdr>
            <w:top w:val="none" w:sz="0" w:space="0" w:color="auto"/>
            <w:left w:val="none" w:sz="0" w:space="0" w:color="auto"/>
            <w:bottom w:val="none" w:sz="0" w:space="0" w:color="auto"/>
            <w:right w:val="none" w:sz="0" w:space="0" w:color="auto"/>
          </w:divBdr>
          <w:divsChild>
            <w:div w:id="1750728837">
              <w:marLeft w:val="0"/>
              <w:marRight w:val="0"/>
              <w:marTop w:val="0"/>
              <w:marBottom w:val="0"/>
              <w:divBdr>
                <w:top w:val="none" w:sz="0" w:space="0" w:color="auto"/>
                <w:left w:val="none" w:sz="0" w:space="0" w:color="auto"/>
                <w:bottom w:val="none" w:sz="0" w:space="0" w:color="auto"/>
                <w:right w:val="none" w:sz="0" w:space="0" w:color="auto"/>
              </w:divBdr>
            </w:div>
          </w:divsChild>
        </w:div>
        <w:div w:id="1752502113">
          <w:marLeft w:val="0"/>
          <w:marRight w:val="0"/>
          <w:marTop w:val="120"/>
          <w:marBottom w:val="0"/>
          <w:divBdr>
            <w:top w:val="none" w:sz="0" w:space="0" w:color="auto"/>
            <w:left w:val="none" w:sz="0" w:space="0" w:color="auto"/>
            <w:bottom w:val="none" w:sz="0" w:space="0" w:color="auto"/>
            <w:right w:val="none" w:sz="0" w:space="0" w:color="auto"/>
          </w:divBdr>
          <w:divsChild>
            <w:div w:id="1154374014">
              <w:marLeft w:val="0"/>
              <w:marRight w:val="0"/>
              <w:marTop w:val="0"/>
              <w:marBottom w:val="0"/>
              <w:divBdr>
                <w:top w:val="none" w:sz="0" w:space="0" w:color="auto"/>
                <w:left w:val="none" w:sz="0" w:space="0" w:color="auto"/>
                <w:bottom w:val="none" w:sz="0" w:space="0" w:color="auto"/>
                <w:right w:val="none" w:sz="0" w:space="0" w:color="auto"/>
              </w:divBdr>
            </w:div>
          </w:divsChild>
        </w:div>
        <w:div w:id="741292625">
          <w:marLeft w:val="0"/>
          <w:marRight w:val="0"/>
          <w:marTop w:val="120"/>
          <w:marBottom w:val="0"/>
          <w:divBdr>
            <w:top w:val="none" w:sz="0" w:space="0" w:color="auto"/>
            <w:left w:val="none" w:sz="0" w:space="0" w:color="auto"/>
            <w:bottom w:val="none" w:sz="0" w:space="0" w:color="auto"/>
            <w:right w:val="none" w:sz="0" w:space="0" w:color="auto"/>
          </w:divBdr>
          <w:divsChild>
            <w:div w:id="2109763956">
              <w:marLeft w:val="0"/>
              <w:marRight w:val="0"/>
              <w:marTop w:val="0"/>
              <w:marBottom w:val="0"/>
              <w:divBdr>
                <w:top w:val="none" w:sz="0" w:space="0" w:color="auto"/>
                <w:left w:val="none" w:sz="0" w:space="0" w:color="auto"/>
                <w:bottom w:val="none" w:sz="0" w:space="0" w:color="auto"/>
                <w:right w:val="none" w:sz="0" w:space="0" w:color="auto"/>
              </w:divBdr>
            </w:div>
          </w:divsChild>
        </w:div>
        <w:div w:id="1899508420">
          <w:marLeft w:val="0"/>
          <w:marRight w:val="0"/>
          <w:marTop w:val="120"/>
          <w:marBottom w:val="0"/>
          <w:divBdr>
            <w:top w:val="none" w:sz="0" w:space="0" w:color="auto"/>
            <w:left w:val="none" w:sz="0" w:space="0" w:color="auto"/>
            <w:bottom w:val="none" w:sz="0" w:space="0" w:color="auto"/>
            <w:right w:val="none" w:sz="0" w:space="0" w:color="auto"/>
          </w:divBdr>
          <w:divsChild>
            <w:div w:id="1294483350">
              <w:marLeft w:val="0"/>
              <w:marRight w:val="0"/>
              <w:marTop w:val="0"/>
              <w:marBottom w:val="0"/>
              <w:divBdr>
                <w:top w:val="none" w:sz="0" w:space="0" w:color="auto"/>
                <w:left w:val="none" w:sz="0" w:space="0" w:color="auto"/>
                <w:bottom w:val="none" w:sz="0" w:space="0" w:color="auto"/>
                <w:right w:val="none" w:sz="0" w:space="0" w:color="auto"/>
              </w:divBdr>
            </w:div>
          </w:divsChild>
        </w:div>
        <w:div w:id="205601810">
          <w:marLeft w:val="0"/>
          <w:marRight w:val="0"/>
          <w:marTop w:val="120"/>
          <w:marBottom w:val="0"/>
          <w:divBdr>
            <w:top w:val="none" w:sz="0" w:space="0" w:color="auto"/>
            <w:left w:val="none" w:sz="0" w:space="0" w:color="auto"/>
            <w:bottom w:val="none" w:sz="0" w:space="0" w:color="auto"/>
            <w:right w:val="none" w:sz="0" w:space="0" w:color="auto"/>
          </w:divBdr>
          <w:divsChild>
            <w:div w:id="609975929">
              <w:marLeft w:val="0"/>
              <w:marRight w:val="0"/>
              <w:marTop w:val="0"/>
              <w:marBottom w:val="0"/>
              <w:divBdr>
                <w:top w:val="none" w:sz="0" w:space="0" w:color="auto"/>
                <w:left w:val="none" w:sz="0" w:space="0" w:color="auto"/>
                <w:bottom w:val="none" w:sz="0" w:space="0" w:color="auto"/>
                <w:right w:val="none" w:sz="0" w:space="0" w:color="auto"/>
              </w:divBdr>
            </w:div>
          </w:divsChild>
        </w:div>
        <w:div w:id="1495149593">
          <w:marLeft w:val="0"/>
          <w:marRight w:val="0"/>
          <w:marTop w:val="120"/>
          <w:marBottom w:val="0"/>
          <w:divBdr>
            <w:top w:val="none" w:sz="0" w:space="0" w:color="auto"/>
            <w:left w:val="none" w:sz="0" w:space="0" w:color="auto"/>
            <w:bottom w:val="none" w:sz="0" w:space="0" w:color="auto"/>
            <w:right w:val="none" w:sz="0" w:space="0" w:color="auto"/>
          </w:divBdr>
          <w:divsChild>
            <w:div w:id="493032718">
              <w:marLeft w:val="0"/>
              <w:marRight w:val="0"/>
              <w:marTop w:val="0"/>
              <w:marBottom w:val="0"/>
              <w:divBdr>
                <w:top w:val="none" w:sz="0" w:space="0" w:color="auto"/>
                <w:left w:val="none" w:sz="0" w:space="0" w:color="auto"/>
                <w:bottom w:val="none" w:sz="0" w:space="0" w:color="auto"/>
                <w:right w:val="none" w:sz="0" w:space="0" w:color="auto"/>
              </w:divBdr>
            </w:div>
          </w:divsChild>
        </w:div>
        <w:div w:id="703754587">
          <w:marLeft w:val="0"/>
          <w:marRight w:val="0"/>
          <w:marTop w:val="120"/>
          <w:marBottom w:val="0"/>
          <w:divBdr>
            <w:top w:val="none" w:sz="0" w:space="0" w:color="auto"/>
            <w:left w:val="none" w:sz="0" w:space="0" w:color="auto"/>
            <w:bottom w:val="none" w:sz="0" w:space="0" w:color="auto"/>
            <w:right w:val="none" w:sz="0" w:space="0" w:color="auto"/>
          </w:divBdr>
          <w:divsChild>
            <w:div w:id="1572151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21896">
      <w:bodyDiv w:val="1"/>
      <w:marLeft w:val="0"/>
      <w:marRight w:val="0"/>
      <w:marTop w:val="0"/>
      <w:marBottom w:val="0"/>
      <w:divBdr>
        <w:top w:val="none" w:sz="0" w:space="0" w:color="auto"/>
        <w:left w:val="none" w:sz="0" w:space="0" w:color="auto"/>
        <w:bottom w:val="none" w:sz="0" w:space="0" w:color="auto"/>
        <w:right w:val="none" w:sz="0" w:space="0" w:color="auto"/>
      </w:divBdr>
      <w:divsChild>
        <w:div w:id="570963764">
          <w:marLeft w:val="0"/>
          <w:marRight w:val="0"/>
          <w:marTop w:val="0"/>
          <w:marBottom w:val="0"/>
          <w:divBdr>
            <w:top w:val="none" w:sz="0" w:space="0" w:color="auto"/>
            <w:left w:val="none" w:sz="0" w:space="0" w:color="auto"/>
            <w:bottom w:val="none" w:sz="0" w:space="0" w:color="auto"/>
            <w:right w:val="none" w:sz="0" w:space="0" w:color="auto"/>
          </w:divBdr>
        </w:div>
        <w:div w:id="1799647122">
          <w:marLeft w:val="0"/>
          <w:marRight w:val="0"/>
          <w:marTop w:val="120"/>
          <w:marBottom w:val="0"/>
          <w:divBdr>
            <w:top w:val="none" w:sz="0" w:space="0" w:color="auto"/>
            <w:left w:val="none" w:sz="0" w:space="0" w:color="auto"/>
            <w:bottom w:val="none" w:sz="0" w:space="0" w:color="auto"/>
            <w:right w:val="none" w:sz="0" w:space="0" w:color="auto"/>
          </w:divBdr>
          <w:divsChild>
            <w:div w:id="168463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34695">
      <w:bodyDiv w:val="1"/>
      <w:marLeft w:val="0"/>
      <w:marRight w:val="0"/>
      <w:marTop w:val="0"/>
      <w:marBottom w:val="0"/>
      <w:divBdr>
        <w:top w:val="none" w:sz="0" w:space="0" w:color="auto"/>
        <w:left w:val="none" w:sz="0" w:space="0" w:color="auto"/>
        <w:bottom w:val="none" w:sz="0" w:space="0" w:color="auto"/>
        <w:right w:val="none" w:sz="0" w:space="0" w:color="auto"/>
      </w:divBdr>
      <w:divsChild>
        <w:div w:id="37555950">
          <w:marLeft w:val="0"/>
          <w:marRight w:val="0"/>
          <w:marTop w:val="0"/>
          <w:marBottom w:val="0"/>
          <w:divBdr>
            <w:top w:val="none" w:sz="0" w:space="0" w:color="auto"/>
            <w:left w:val="none" w:sz="0" w:space="0" w:color="auto"/>
            <w:bottom w:val="none" w:sz="0" w:space="0" w:color="auto"/>
            <w:right w:val="none" w:sz="0" w:space="0" w:color="auto"/>
          </w:divBdr>
        </w:div>
        <w:div w:id="613251343">
          <w:marLeft w:val="0"/>
          <w:marRight w:val="0"/>
          <w:marTop w:val="120"/>
          <w:marBottom w:val="0"/>
          <w:divBdr>
            <w:top w:val="none" w:sz="0" w:space="0" w:color="auto"/>
            <w:left w:val="none" w:sz="0" w:space="0" w:color="auto"/>
            <w:bottom w:val="none" w:sz="0" w:space="0" w:color="auto"/>
            <w:right w:val="none" w:sz="0" w:space="0" w:color="auto"/>
          </w:divBdr>
          <w:divsChild>
            <w:div w:id="1587764185">
              <w:marLeft w:val="0"/>
              <w:marRight w:val="0"/>
              <w:marTop w:val="0"/>
              <w:marBottom w:val="0"/>
              <w:divBdr>
                <w:top w:val="none" w:sz="0" w:space="0" w:color="auto"/>
                <w:left w:val="none" w:sz="0" w:space="0" w:color="auto"/>
                <w:bottom w:val="none" w:sz="0" w:space="0" w:color="auto"/>
                <w:right w:val="none" w:sz="0" w:space="0" w:color="auto"/>
              </w:divBdr>
            </w:div>
          </w:divsChild>
        </w:div>
        <w:div w:id="81997693">
          <w:marLeft w:val="0"/>
          <w:marRight w:val="0"/>
          <w:marTop w:val="120"/>
          <w:marBottom w:val="0"/>
          <w:divBdr>
            <w:top w:val="none" w:sz="0" w:space="0" w:color="auto"/>
            <w:left w:val="none" w:sz="0" w:space="0" w:color="auto"/>
            <w:bottom w:val="none" w:sz="0" w:space="0" w:color="auto"/>
            <w:right w:val="none" w:sz="0" w:space="0" w:color="auto"/>
          </w:divBdr>
          <w:divsChild>
            <w:div w:id="1839229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267852">
      <w:bodyDiv w:val="1"/>
      <w:marLeft w:val="0"/>
      <w:marRight w:val="0"/>
      <w:marTop w:val="0"/>
      <w:marBottom w:val="0"/>
      <w:divBdr>
        <w:top w:val="none" w:sz="0" w:space="0" w:color="auto"/>
        <w:left w:val="none" w:sz="0" w:space="0" w:color="auto"/>
        <w:bottom w:val="none" w:sz="0" w:space="0" w:color="auto"/>
        <w:right w:val="none" w:sz="0" w:space="0" w:color="auto"/>
      </w:divBdr>
      <w:divsChild>
        <w:div w:id="1997689363">
          <w:marLeft w:val="0"/>
          <w:marRight w:val="0"/>
          <w:marTop w:val="0"/>
          <w:marBottom w:val="0"/>
          <w:divBdr>
            <w:top w:val="none" w:sz="0" w:space="0" w:color="auto"/>
            <w:left w:val="none" w:sz="0" w:space="0" w:color="auto"/>
            <w:bottom w:val="none" w:sz="0" w:space="0" w:color="auto"/>
            <w:right w:val="none" w:sz="0" w:space="0" w:color="auto"/>
          </w:divBdr>
        </w:div>
        <w:div w:id="2115124917">
          <w:marLeft w:val="0"/>
          <w:marRight w:val="0"/>
          <w:marTop w:val="120"/>
          <w:marBottom w:val="0"/>
          <w:divBdr>
            <w:top w:val="none" w:sz="0" w:space="0" w:color="auto"/>
            <w:left w:val="none" w:sz="0" w:space="0" w:color="auto"/>
            <w:bottom w:val="none" w:sz="0" w:space="0" w:color="auto"/>
            <w:right w:val="none" w:sz="0" w:space="0" w:color="auto"/>
          </w:divBdr>
          <w:divsChild>
            <w:div w:id="996958638">
              <w:marLeft w:val="0"/>
              <w:marRight w:val="0"/>
              <w:marTop w:val="0"/>
              <w:marBottom w:val="0"/>
              <w:divBdr>
                <w:top w:val="none" w:sz="0" w:space="0" w:color="auto"/>
                <w:left w:val="none" w:sz="0" w:space="0" w:color="auto"/>
                <w:bottom w:val="none" w:sz="0" w:space="0" w:color="auto"/>
                <w:right w:val="none" w:sz="0" w:space="0" w:color="auto"/>
              </w:divBdr>
            </w:div>
          </w:divsChild>
        </w:div>
        <w:div w:id="620265461">
          <w:marLeft w:val="0"/>
          <w:marRight w:val="0"/>
          <w:marTop w:val="120"/>
          <w:marBottom w:val="0"/>
          <w:divBdr>
            <w:top w:val="none" w:sz="0" w:space="0" w:color="auto"/>
            <w:left w:val="none" w:sz="0" w:space="0" w:color="auto"/>
            <w:bottom w:val="none" w:sz="0" w:space="0" w:color="auto"/>
            <w:right w:val="none" w:sz="0" w:space="0" w:color="auto"/>
          </w:divBdr>
          <w:divsChild>
            <w:div w:id="1090808850">
              <w:marLeft w:val="0"/>
              <w:marRight w:val="0"/>
              <w:marTop w:val="0"/>
              <w:marBottom w:val="0"/>
              <w:divBdr>
                <w:top w:val="none" w:sz="0" w:space="0" w:color="auto"/>
                <w:left w:val="none" w:sz="0" w:space="0" w:color="auto"/>
                <w:bottom w:val="none" w:sz="0" w:space="0" w:color="auto"/>
                <w:right w:val="none" w:sz="0" w:space="0" w:color="auto"/>
              </w:divBdr>
            </w:div>
          </w:divsChild>
        </w:div>
        <w:div w:id="2092697448">
          <w:marLeft w:val="0"/>
          <w:marRight w:val="0"/>
          <w:marTop w:val="120"/>
          <w:marBottom w:val="0"/>
          <w:divBdr>
            <w:top w:val="none" w:sz="0" w:space="0" w:color="auto"/>
            <w:left w:val="none" w:sz="0" w:space="0" w:color="auto"/>
            <w:bottom w:val="none" w:sz="0" w:space="0" w:color="auto"/>
            <w:right w:val="none" w:sz="0" w:space="0" w:color="auto"/>
          </w:divBdr>
          <w:divsChild>
            <w:div w:id="212622499">
              <w:marLeft w:val="0"/>
              <w:marRight w:val="0"/>
              <w:marTop w:val="0"/>
              <w:marBottom w:val="0"/>
              <w:divBdr>
                <w:top w:val="none" w:sz="0" w:space="0" w:color="auto"/>
                <w:left w:val="none" w:sz="0" w:space="0" w:color="auto"/>
                <w:bottom w:val="none" w:sz="0" w:space="0" w:color="auto"/>
                <w:right w:val="none" w:sz="0" w:space="0" w:color="auto"/>
              </w:divBdr>
            </w:div>
          </w:divsChild>
        </w:div>
        <w:div w:id="1532186149">
          <w:marLeft w:val="0"/>
          <w:marRight w:val="0"/>
          <w:marTop w:val="120"/>
          <w:marBottom w:val="0"/>
          <w:divBdr>
            <w:top w:val="none" w:sz="0" w:space="0" w:color="auto"/>
            <w:left w:val="none" w:sz="0" w:space="0" w:color="auto"/>
            <w:bottom w:val="none" w:sz="0" w:space="0" w:color="auto"/>
            <w:right w:val="none" w:sz="0" w:space="0" w:color="auto"/>
          </w:divBdr>
          <w:divsChild>
            <w:div w:id="642077454">
              <w:marLeft w:val="0"/>
              <w:marRight w:val="0"/>
              <w:marTop w:val="0"/>
              <w:marBottom w:val="0"/>
              <w:divBdr>
                <w:top w:val="none" w:sz="0" w:space="0" w:color="auto"/>
                <w:left w:val="none" w:sz="0" w:space="0" w:color="auto"/>
                <w:bottom w:val="none" w:sz="0" w:space="0" w:color="auto"/>
                <w:right w:val="none" w:sz="0" w:space="0" w:color="auto"/>
              </w:divBdr>
            </w:div>
          </w:divsChild>
        </w:div>
        <w:div w:id="2065450223">
          <w:marLeft w:val="0"/>
          <w:marRight w:val="0"/>
          <w:marTop w:val="120"/>
          <w:marBottom w:val="0"/>
          <w:divBdr>
            <w:top w:val="none" w:sz="0" w:space="0" w:color="auto"/>
            <w:left w:val="none" w:sz="0" w:space="0" w:color="auto"/>
            <w:bottom w:val="none" w:sz="0" w:space="0" w:color="auto"/>
            <w:right w:val="none" w:sz="0" w:space="0" w:color="auto"/>
          </w:divBdr>
          <w:divsChild>
            <w:div w:id="2042392140">
              <w:marLeft w:val="0"/>
              <w:marRight w:val="0"/>
              <w:marTop w:val="0"/>
              <w:marBottom w:val="0"/>
              <w:divBdr>
                <w:top w:val="none" w:sz="0" w:space="0" w:color="auto"/>
                <w:left w:val="none" w:sz="0" w:space="0" w:color="auto"/>
                <w:bottom w:val="none" w:sz="0" w:space="0" w:color="auto"/>
                <w:right w:val="none" w:sz="0" w:space="0" w:color="auto"/>
              </w:divBdr>
            </w:div>
          </w:divsChild>
        </w:div>
        <w:div w:id="1005668540">
          <w:marLeft w:val="0"/>
          <w:marRight w:val="0"/>
          <w:marTop w:val="120"/>
          <w:marBottom w:val="0"/>
          <w:divBdr>
            <w:top w:val="none" w:sz="0" w:space="0" w:color="auto"/>
            <w:left w:val="none" w:sz="0" w:space="0" w:color="auto"/>
            <w:bottom w:val="none" w:sz="0" w:space="0" w:color="auto"/>
            <w:right w:val="none" w:sz="0" w:space="0" w:color="auto"/>
          </w:divBdr>
          <w:divsChild>
            <w:div w:id="356857384">
              <w:marLeft w:val="0"/>
              <w:marRight w:val="0"/>
              <w:marTop w:val="0"/>
              <w:marBottom w:val="0"/>
              <w:divBdr>
                <w:top w:val="none" w:sz="0" w:space="0" w:color="auto"/>
                <w:left w:val="none" w:sz="0" w:space="0" w:color="auto"/>
                <w:bottom w:val="none" w:sz="0" w:space="0" w:color="auto"/>
                <w:right w:val="none" w:sz="0" w:space="0" w:color="auto"/>
              </w:divBdr>
            </w:div>
          </w:divsChild>
        </w:div>
        <w:div w:id="365715650">
          <w:marLeft w:val="0"/>
          <w:marRight w:val="0"/>
          <w:marTop w:val="120"/>
          <w:marBottom w:val="0"/>
          <w:divBdr>
            <w:top w:val="none" w:sz="0" w:space="0" w:color="auto"/>
            <w:left w:val="none" w:sz="0" w:space="0" w:color="auto"/>
            <w:bottom w:val="none" w:sz="0" w:space="0" w:color="auto"/>
            <w:right w:val="none" w:sz="0" w:space="0" w:color="auto"/>
          </w:divBdr>
          <w:divsChild>
            <w:div w:id="1650137230">
              <w:marLeft w:val="0"/>
              <w:marRight w:val="0"/>
              <w:marTop w:val="0"/>
              <w:marBottom w:val="0"/>
              <w:divBdr>
                <w:top w:val="none" w:sz="0" w:space="0" w:color="auto"/>
                <w:left w:val="none" w:sz="0" w:space="0" w:color="auto"/>
                <w:bottom w:val="none" w:sz="0" w:space="0" w:color="auto"/>
                <w:right w:val="none" w:sz="0" w:space="0" w:color="auto"/>
              </w:divBdr>
            </w:div>
          </w:divsChild>
        </w:div>
        <w:div w:id="785807333">
          <w:marLeft w:val="0"/>
          <w:marRight w:val="0"/>
          <w:marTop w:val="120"/>
          <w:marBottom w:val="0"/>
          <w:divBdr>
            <w:top w:val="none" w:sz="0" w:space="0" w:color="auto"/>
            <w:left w:val="none" w:sz="0" w:space="0" w:color="auto"/>
            <w:bottom w:val="none" w:sz="0" w:space="0" w:color="auto"/>
            <w:right w:val="none" w:sz="0" w:space="0" w:color="auto"/>
          </w:divBdr>
          <w:divsChild>
            <w:div w:id="570777381">
              <w:marLeft w:val="0"/>
              <w:marRight w:val="0"/>
              <w:marTop w:val="0"/>
              <w:marBottom w:val="0"/>
              <w:divBdr>
                <w:top w:val="none" w:sz="0" w:space="0" w:color="auto"/>
                <w:left w:val="none" w:sz="0" w:space="0" w:color="auto"/>
                <w:bottom w:val="none" w:sz="0" w:space="0" w:color="auto"/>
                <w:right w:val="none" w:sz="0" w:space="0" w:color="auto"/>
              </w:divBdr>
            </w:div>
          </w:divsChild>
        </w:div>
        <w:div w:id="1928227538">
          <w:marLeft w:val="0"/>
          <w:marRight w:val="0"/>
          <w:marTop w:val="120"/>
          <w:marBottom w:val="0"/>
          <w:divBdr>
            <w:top w:val="none" w:sz="0" w:space="0" w:color="auto"/>
            <w:left w:val="none" w:sz="0" w:space="0" w:color="auto"/>
            <w:bottom w:val="none" w:sz="0" w:space="0" w:color="auto"/>
            <w:right w:val="none" w:sz="0" w:space="0" w:color="auto"/>
          </w:divBdr>
          <w:divsChild>
            <w:div w:id="820462806">
              <w:marLeft w:val="0"/>
              <w:marRight w:val="0"/>
              <w:marTop w:val="0"/>
              <w:marBottom w:val="0"/>
              <w:divBdr>
                <w:top w:val="none" w:sz="0" w:space="0" w:color="auto"/>
                <w:left w:val="none" w:sz="0" w:space="0" w:color="auto"/>
                <w:bottom w:val="none" w:sz="0" w:space="0" w:color="auto"/>
                <w:right w:val="none" w:sz="0" w:space="0" w:color="auto"/>
              </w:divBdr>
            </w:div>
          </w:divsChild>
        </w:div>
        <w:div w:id="1328052769">
          <w:marLeft w:val="0"/>
          <w:marRight w:val="0"/>
          <w:marTop w:val="120"/>
          <w:marBottom w:val="0"/>
          <w:divBdr>
            <w:top w:val="none" w:sz="0" w:space="0" w:color="auto"/>
            <w:left w:val="none" w:sz="0" w:space="0" w:color="auto"/>
            <w:bottom w:val="none" w:sz="0" w:space="0" w:color="auto"/>
            <w:right w:val="none" w:sz="0" w:space="0" w:color="auto"/>
          </w:divBdr>
          <w:divsChild>
            <w:div w:id="855583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018904">
      <w:bodyDiv w:val="1"/>
      <w:marLeft w:val="0"/>
      <w:marRight w:val="0"/>
      <w:marTop w:val="0"/>
      <w:marBottom w:val="0"/>
      <w:divBdr>
        <w:top w:val="none" w:sz="0" w:space="0" w:color="auto"/>
        <w:left w:val="none" w:sz="0" w:space="0" w:color="auto"/>
        <w:bottom w:val="none" w:sz="0" w:space="0" w:color="auto"/>
        <w:right w:val="none" w:sz="0" w:space="0" w:color="auto"/>
      </w:divBdr>
      <w:divsChild>
        <w:div w:id="1567760329">
          <w:marLeft w:val="0"/>
          <w:marRight w:val="0"/>
          <w:marTop w:val="0"/>
          <w:marBottom w:val="0"/>
          <w:divBdr>
            <w:top w:val="none" w:sz="0" w:space="0" w:color="auto"/>
            <w:left w:val="none" w:sz="0" w:space="0" w:color="auto"/>
            <w:bottom w:val="none" w:sz="0" w:space="0" w:color="auto"/>
            <w:right w:val="none" w:sz="0" w:space="0" w:color="auto"/>
          </w:divBdr>
          <w:divsChild>
            <w:div w:id="225183660">
              <w:marLeft w:val="0"/>
              <w:marRight w:val="0"/>
              <w:marTop w:val="0"/>
              <w:marBottom w:val="0"/>
              <w:divBdr>
                <w:top w:val="none" w:sz="0" w:space="0" w:color="auto"/>
                <w:left w:val="none" w:sz="0" w:space="0" w:color="auto"/>
                <w:bottom w:val="none" w:sz="0" w:space="0" w:color="auto"/>
                <w:right w:val="none" w:sz="0" w:space="0" w:color="auto"/>
              </w:divBdr>
            </w:div>
          </w:divsChild>
        </w:div>
        <w:div w:id="1955675933">
          <w:marLeft w:val="0"/>
          <w:marRight w:val="0"/>
          <w:marTop w:val="120"/>
          <w:marBottom w:val="0"/>
          <w:divBdr>
            <w:top w:val="none" w:sz="0" w:space="0" w:color="auto"/>
            <w:left w:val="none" w:sz="0" w:space="0" w:color="auto"/>
            <w:bottom w:val="none" w:sz="0" w:space="0" w:color="auto"/>
            <w:right w:val="none" w:sz="0" w:space="0" w:color="auto"/>
          </w:divBdr>
          <w:divsChild>
            <w:div w:id="2119982076">
              <w:marLeft w:val="0"/>
              <w:marRight w:val="0"/>
              <w:marTop w:val="0"/>
              <w:marBottom w:val="0"/>
              <w:divBdr>
                <w:top w:val="none" w:sz="0" w:space="0" w:color="auto"/>
                <w:left w:val="none" w:sz="0" w:space="0" w:color="auto"/>
                <w:bottom w:val="none" w:sz="0" w:space="0" w:color="auto"/>
                <w:right w:val="none" w:sz="0" w:space="0" w:color="auto"/>
              </w:divBdr>
            </w:div>
          </w:divsChild>
        </w:div>
        <w:div w:id="858854003">
          <w:marLeft w:val="0"/>
          <w:marRight w:val="0"/>
          <w:marTop w:val="120"/>
          <w:marBottom w:val="0"/>
          <w:divBdr>
            <w:top w:val="none" w:sz="0" w:space="0" w:color="auto"/>
            <w:left w:val="none" w:sz="0" w:space="0" w:color="auto"/>
            <w:bottom w:val="none" w:sz="0" w:space="0" w:color="auto"/>
            <w:right w:val="none" w:sz="0" w:space="0" w:color="auto"/>
          </w:divBdr>
          <w:divsChild>
            <w:div w:id="1655639763">
              <w:marLeft w:val="0"/>
              <w:marRight w:val="0"/>
              <w:marTop w:val="0"/>
              <w:marBottom w:val="0"/>
              <w:divBdr>
                <w:top w:val="none" w:sz="0" w:space="0" w:color="auto"/>
                <w:left w:val="none" w:sz="0" w:space="0" w:color="auto"/>
                <w:bottom w:val="none" w:sz="0" w:space="0" w:color="auto"/>
                <w:right w:val="none" w:sz="0" w:space="0" w:color="auto"/>
              </w:divBdr>
            </w:div>
          </w:divsChild>
        </w:div>
        <w:div w:id="160581663">
          <w:marLeft w:val="0"/>
          <w:marRight w:val="0"/>
          <w:marTop w:val="120"/>
          <w:marBottom w:val="0"/>
          <w:divBdr>
            <w:top w:val="none" w:sz="0" w:space="0" w:color="auto"/>
            <w:left w:val="none" w:sz="0" w:space="0" w:color="auto"/>
            <w:bottom w:val="none" w:sz="0" w:space="0" w:color="auto"/>
            <w:right w:val="none" w:sz="0" w:space="0" w:color="auto"/>
          </w:divBdr>
          <w:divsChild>
            <w:div w:id="1493180392">
              <w:marLeft w:val="0"/>
              <w:marRight w:val="0"/>
              <w:marTop w:val="0"/>
              <w:marBottom w:val="0"/>
              <w:divBdr>
                <w:top w:val="none" w:sz="0" w:space="0" w:color="auto"/>
                <w:left w:val="none" w:sz="0" w:space="0" w:color="auto"/>
                <w:bottom w:val="none" w:sz="0" w:space="0" w:color="auto"/>
                <w:right w:val="none" w:sz="0" w:space="0" w:color="auto"/>
              </w:divBdr>
            </w:div>
          </w:divsChild>
        </w:div>
        <w:div w:id="531571614">
          <w:marLeft w:val="0"/>
          <w:marRight w:val="0"/>
          <w:marTop w:val="120"/>
          <w:marBottom w:val="0"/>
          <w:divBdr>
            <w:top w:val="none" w:sz="0" w:space="0" w:color="auto"/>
            <w:left w:val="none" w:sz="0" w:space="0" w:color="auto"/>
            <w:bottom w:val="none" w:sz="0" w:space="0" w:color="auto"/>
            <w:right w:val="none" w:sz="0" w:space="0" w:color="auto"/>
          </w:divBdr>
          <w:divsChild>
            <w:div w:id="1834250188">
              <w:marLeft w:val="0"/>
              <w:marRight w:val="0"/>
              <w:marTop w:val="0"/>
              <w:marBottom w:val="0"/>
              <w:divBdr>
                <w:top w:val="none" w:sz="0" w:space="0" w:color="auto"/>
                <w:left w:val="none" w:sz="0" w:space="0" w:color="auto"/>
                <w:bottom w:val="none" w:sz="0" w:space="0" w:color="auto"/>
                <w:right w:val="none" w:sz="0" w:space="0" w:color="auto"/>
              </w:divBdr>
            </w:div>
            <w:div w:id="169879671">
              <w:marLeft w:val="0"/>
              <w:marRight w:val="0"/>
              <w:marTop w:val="0"/>
              <w:marBottom w:val="0"/>
              <w:divBdr>
                <w:top w:val="none" w:sz="0" w:space="0" w:color="auto"/>
                <w:left w:val="none" w:sz="0" w:space="0" w:color="auto"/>
                <w:bottom w:val="none" w:sz="0" w:space="0" w:color="auto"/>
                <w:right w:val="none" w:sz="0" w:space="0" w:color="auto"/>
              </w:divBdr>
            </w:div>
            <w:div w:id="2126581066">
              <w:marLeft w:val="0"/>
              <w:marRight w:val="0"/>
              <w:marTop w:val="0"/>
              <w:marBottom w:val="0"/>
              <w:divBdr>
                <w:top w:val="none" w:sz="0" w:space="0" w:color="auto"/>
                <w:left w:val="none" w:sz="0" w:space="0" w:color="auto"/>
                <w:bottom w:val="none" w:sz="0" w:space="0" w:color="auto"/>
                <w:right w:val="none" w:sz="0" w:space="0" w:color="auto"/>
              </w:divBdr>
            </w:div>
            <w:div w:id="1715884535">
              <w:marLeft w:val="0"/>
              <w:marRight w:val="0"/>
              <w:marTop w:val="0"/>
              <w:marBottom w:val="0"/>
              <w:divBdr>
                <w:top w:val="none" w:sz="0" w:space="0" w:color="auto"/>
                <w:left w:val="none" w:sz="0" w:space="0" w:color="auto"/>
                <w:bottom w:val="none" w:sz="0" w:space="0" w:color="auto"/>
                <w:right w:val="none" w:sz="0" w:space="0" w:color="auto"/>
              </w:divBdr>
            </w:div>
          </w:divsChild>
        </w:div>
        <w:div w:id="1530022473">
          <w:marLeft w:val="0"/>
          <w:marRight w:val="0"/>
          <w:marTop w:val="120"/>
          <w:marBottom w:val="0"/>
          <w:divBdr>
            <w:top w:val="none" w:sz="0" w:space="0" w:color="auto"/>
            <w:left w:val="none" w:sz="0" w:space="0" w:color="auto"/>
            <w:bottom w:val="none" w:sz="0" w:space="0" w:color="auto"/>
            <w:right w:val="none" w:sz="0" w:space="0" w:color="auto"/>
          </w:divBdr>
          <w:divsChild>
            <w:div w:id="1898278895">
              <w:marLeft w:val="0"/>
              <w:marRight w:val="0"/>
              <w:marTop w:val="0"/>
              <w:marBottom w:val="0"/>
              <w:divBdr>
                <w:top w:val="none" w:sz="0" w:space="0" w:color="auto"/>
                <w:left w:val="none" w:sz="0" w:space="0" w:color="auto"/>
                <w:bottom w:val="none" w:sz="0" w:space="0" w:color="auto"/>
                <w:right w:val="none" w:sz="0" w:space="0" w:color="auto"/>
              </w:divBdr>
            </w:div>
          </w:divsChild>
        </w:div>
        <w:div w:id="840774009">
          <w:marLeft w:val="0"/>
          <w:marRight w:val="0"/>
          <w:marTop w:val="120"/>
          <w:marBottom w:val="0"/>
          <w:divBdr>
            <w:top w:val="none" w:sz="0" w:space="0" w:color="auto"/>
            <w:left w:val="none" w:sz="0" w:space="0" w:color="auto"/>
            <w:bottom w:val="none" w:sz="0" w:space="0" w:color="auto"/>
            <w:right w:val="none" w:sz="0" w:space="0" w:color="auto"/>
          </w:divBdr>
          <w:divsChild>
            <w:div w:id="1589970385">
              <w:marLeft w:val="0"/>
              <w:marRight w:val="0"/>
              <w:marTop w:val="0"/>
              <w:marBottom w:val="0"/>
              <w:divBdr>
                <w:top w:val="none" w:sz="0" w:space="0" w:color="auto"/>
                <w:left w:val="none" w:sz="0" w:space="0" w:color="auto"/>
                <w:bottom w:val="none" w:sz="0" w:space="0" w:color="auto"/>
                <w:right w:val="none" w:sz="0" w:space="0" w:color="auto"/>
              </w:divBdr>
            </w:div>
          </w:divsChild>
        </w:div>
        <w:div w:id="1264997681">
          <w:marLeft w:val="0"/>
          <w:marRight w:val="0"/>
          <w:marTop w:val="120"/>
          <w:marBottom w:val="0"/>
          <w:divBdr>
            <w:top w:val="none" w:sz="0" w:space="0" w:color="auto"/>
            <w:left w:val="none" w:sz="0" w:space="0" w:color="auto"/>
            <w:bottom w:val="none" w:sz="0" w:space="0" w:color="auto"/>
            <w:right w:val="none" w:sz="0" w:space="0" w:color="auto"/>
          </w:divBdr>
          <w:divsChild>
            <w:div w:id="1955555304">
              <w:marLeft w:val="0"/>
              <w:marRight w:val="0"/>
              <w:marTop w:val="0"/>
              <w:marBottom w:val="0"/>
              <w:divBdr>
                <w:top w:val="none" w:sz="0" w:space="0" w:color="auto"/>
                <w:left w:val="none" w:sz="0" w:space="0" w:color="auto"/>
                <w:bottom w:val="none" w:sz="0" w:space="0" w:color="auto"/>
                <w:right w:val="none" w:sz="0" w:space="0" w:color="auto"/>
              </w:divBdr>
            </w:div>
          </w:divsChild>
        </w:div>
        <w:div w:id="2129199610">
          <w:marLeft w:val="0"/>
          <w:marRight w:val="0"/>
          <w:marTop w:val="120"/>
          <w:marBottom w:val="0"/>
          <w:divBdr>
            <w:top w:val="none" w:sz="0" w:space="0" w:color="auto"/>
            <w:left w:val="none" w:sz="0" w:space="0" w:color="auto"/>
            <w:bottom w:val="none" w:sz="0" w:space="0" w:color="auto"/>
            <w:right w:val="none" w:sz="0" w:space="0" w:color="auto"/>
          </w:divBdr>
          <w:divsChild>
            <w:div w:id="1672367633">
              <w:marLeft w:val="0"/>
              <w:marRight w:val="0"/>
              <w:marTop w:val="0"/>
              <w:marBottom w:val="0"/>
              <w:divBdr>
                <w:top w:val="none" w:sz="0" w:space="0" w:color="auto"/>
                <w:left w:val="none" w:sz="0" w:space="0" w:color="auto"/>
                <w:bottom w:val="none" w:sz="0" w:space="0" w:color="auto"/>
                <w:right w:val="none" w:sz="0" w:space="0" w:color="auto"/>
              </w:divBdr>
            </w:div>
          </w:divsChild>
        </w:div>
        <w:div w:id="1004016220">
          <w:marLeft w:val="0"/>
          <w:marRight w:val="0"/>
          <w:marTop w:val="120"/>
          <w:marBottom w:val="0"/>
          <w:divBdr>
            <w:top w:val="none" w:sz="0" w:space="0" w:color="auto"/>
            <w:left w:val="none" w:sz="0" w:space="0" w:color="auto"/>
            <w:bottom w:val="none" w:sz="0" w:space="0" w:color="auto"/>
            <w:right w:val="none" w:sz="0" w:space="0" w:color="auto"/>
          </w:divBdr>
          <w:divsChild>
            <w:div w:id="1227302993">
              <w:marLeft w:val="0"/>
              <w:marRight w:val="0"/>
              <w:marTop w:val="0"/>
              <w:marBottom w:val="0"/>
              <w:divBdr>
                <w:top w:val="none" w:sz="0" w:space="0" w:color="auto"/>
                <w:left w:val="none" w:sz="0" w:space="0" w:color="auto"/>
                <w:bottom w:val="none" w:sz="0" w:space="0" w:color="auto"/>
                <w:right w:val="none" w:sz="0" w:space="0" w:color="auto"/>
              </w:divBdr>
            </w:div>
            <w:div w:id="1285118274">
              <w:marLeft w:val="0"/>
              <w:marRight w:val="0"/>
              <w:marTop w:val="0"/>
              <w:marBottom w:val="0"/>
              <w:divBdr>
                <w:top w:val="none" w:sz="0" w:space="0" w:color="auto"/>
                <w:left w:val="none" w:sz="0" w:space="0" w:color="auto"/>
                <w:bottom w:val="none" w:sz="0" w:space="0" w:color="auto"/>
                <w:right w:val="none" w:sz="0" w:space="0" w:color="auto"/>
              </w:divBdr>
            </w:div>
            <w:div w:id="1722168854">
              <w:marLeft w:val="0"/>
              <w:marRight w:val="0"/>
              <w:marTop w:val="0"/>
              <w:marBottom w:val="0"/>
              <w:divBdr>
                <w:top w:val="none" w:sz="0" w:space="0" w:color="auto"/>
                <w:left w:val="none" w:sz="0" w:space="0" w:color="auto"/>
                <w:bottom w:val="none" w:sz="0" w:space="0" w:color="auto"/>
                <w:right w:val="none" w:sz="0" w:space="0" w:color="auto"/>
              </w:divBdr>
            </w:div>
            <w:div w:id="345711743">
              <w:marLeft w:val="0"/>
              <w:marRight w:val="0"/>
              <w:marTop w:val="0"/>
              <w:marBottom w:val="0"/>
              <w:divBdr>
                <w:top w:val="none" w:sz="0" w:space="0" w:color="auto"/>
                <w:left w:val="none" w:sz="0" w:space="0" w:color="auto"/>
                <w:bottom w:val="none" w:sz="0" w:space="0" w:color="auto"/>
                <w:right w:val="none" w:sz="0" w:space="0" w:color="auto"/>
              </w:divBdr>
            </w:div>
          </w:divsChild>
        </w:div>
        <w:div w:id="1433352852">
          <w:marLeft w:val="0"/>
          <w:marRight w:val="0"/>
          <w:marTop w:val="120"/>
          <w:marBottom w:val="0"/>
          <w:divBdr>
            <w:top w:val="none" w:sz="0" w:space="0" w:color="auto"/>
            <w:left w:val="none" w:sz="0" w:space="0" w:color="auto"/>
            <w:bottom w:val="none" w:sz="0" w:space="0" w:color="auto"/>
            <w:right w:val="none" w:sz="0" w:space="0" w:color="auto"/>
          </w:divBdr>
          <w:divsChild>
            <w:div w:id="1511682441">
              <w:marLeft w:val="0"/>
              <w:marRight w:val="0"/>
              <w:marTop w:val="0"/>
              <w:marBottom w:val="0"/>
              <w:divBdr>
                <w:top w:val="none" w:sz="0" w:space="0" w:color="auto"/>
                <w:left w:val="none" w:sz="0" w:space="0" w:color="auto"/>
                <w:bottom w:val="none" w:sz="0" w:space="0" w:color="auto"/>
                <w:right w:val="none" w:sz="0" w:space="0" w:color="auto"/>
              </w:divBdr>
            </w:div>
            <w:div w:id="1263804674">
              <w:marLeft w:val="0"/>
              <w:marRight w:val="0"/>
              <w:marTop w:val="0"/>
              <w:marBottom w:val="0"/>
              <w:divBdr>
                <w:top w:val="none" w:sz="0" w:space="0" w:color="auto"/>
                <w:left w:val="none" w:sz="0" w:space="0" w:color="auto"/>
                <w:bottom w:val="none" w:sz="0" w:space="0" w:color="auto"/>
                <w:right w:val="none" w:sz="0" w:space="0" w:color="auto"/>
              </w:divBdr>
            </w:div>
          </w:divsChild>
        </w:div>
        <w:div w:id="971639108">
          <w:marLeft w:val="0"/>
          <w:marRight w:val="0"/>
          <w:marTop w:val="120"/>
          <w:marBottom w:val="0"/>
          <w:divBdr>
            <w:top w:val="none" w:sz="0" w:space="0" w:color="auto"/>
            <w:left w:val="none" w:sz="0" w:space="0" w:color="auto"/>
            <w:bottom w:val="none" w:sz="0" w:space="0" w:color="auto"/>
            <w:right w:val="none" w:sz="0" w:space="0" w:color="auto"/>
          </w:divBdr>
          <w:divsChild>
            <w:div w:id="1638560544">
              <w:marLeft w:val="0"/>
              <w:marRight w:val="0"/>
              <w:marTop w:val="0"/>
              <w:marBottom w:val="0"/>
              <w:divBdr>
                <w:top w:val="none" w:sz="0" w:space="0" w:color="auto"/>
                <w:left w:val="none" w:sz="0" w:space="0" w:color="auto"/>
                <w:bottom w:val="none" w:sz="0" w:space="0" w:color="auto"/>
                <w:right w:val="none" w:sz="0" w:space="0" w:color="auto"/>
              </w:divBdr>
            </w:div>
          </w:divsChild>
        </w:div>
        <w:div w:id="1819296547">
          <w:marLeft w:val="0"/>
          <w:marRight w:val="0"/>
          <w:marTop w:val="120"/>
          <w:marBottom w:val="0"/>
          <w:divBdr>
            <w:top w:val="none" w:sz="0" w:space="0" w:color="auto"/>
            <w:left w:val="none" w:sz="0" w:space="0" w:color="auto"/>
            <w:bottom w:val="none" w:sz="0" w:space="0" w:color="auto"/>
            <w:right w:val="none" w:sz="0" w:space="0" w:color="auto"/>
          </w:divBdr>
          <w:divsChild>
            <w:div w:id="207840652">
              <w:marLeft w:val="0"/>
              <w:marRight w:val="0"/>
              <w:marTop w:val="0"/>
              <w:marBottom w:val="0"/>
              <w:divBdr>
                <w:top w:val="none" w:sz="0" w:space="0" w:color="auto"/>
                <w:left w:val="none" w:sz="0" w:space="0" w:color="auto"/>
                <w:bottom w:val="none" w:sz="0" w:space="0" w:color="auto"/>
                <w:right w:val="none" w:sz="0" w:space="0" w:color="auto"/>
              </w:divBdr>
            </w:div>
            <w:div w:id="1380741850">
              <w:marLeft w:val="0"/>
              <w:marRight w:val="0"/>
              <w:marTop w:val="0"/>
              <w:marBottom w:val="0"/>
              <w:divBdr>
                <w:top w:val="none" w:sz="0" w:space="0" w:color="auto"/>
                <w:left w:val="none" w:sz="0" w:space="0" w:color="auto"/>
                <w:bottom w:val="none" w:sz="0" w:space="0" w:color="auto"/>
                <w:right w:val="none" w:sz="0" w:space="0" w:color="auto"/>
              </w:divBdr>
            </w:div>
            <w:div w:id="1011025993">
              <w:marLeft w:val="0"/>
              <w:marRight w:val="0"/>
              <w:marTop w:val="0"/>
              <w:marBottom w:val="0"/>
              <w:divBdr>
                <w:top w:val="none" w:sz="0" w:space="0" w:color="auto"/>
                <w:left w:val="none" w:sz="0" w:space="0" w:color="auto"/>
                <w:bottom w:val="none" w:sz="0" w:space="0" w:color="auto"/>
                <w:right w:val="none" w:sz="0" w:space="0" w:color="auto"/>
              </w:divBdr>
            </w:div>
            <w:div w:id="1969041711">
              <w:marLeft w:val="0"/>
              <w:marRight w:val="0"/>
              <w:marTop w:val="0"/>
              <w:marBottom w:val="0"/>
              <w:divBdr>
                <w:top w:val="none" w:sz="0" w:space="0" w:color="auto"/>
                <w:left w:val="none" w:sz="0" w:space="0" w:color="auto"/>
                <w:bottom w:val="none" w:sz="0" w:space="0" w:color="auto"/>
                <w:right w:val="none" w:sz="0" w:space="0" w:color="auto"/>
              </w:divBdr>
            </w:div>
          </w:divsChild>
        </w:div>
        <w:div w:id="210074532">
          <w:marLeft w:val="0"/>
          <w:marRight w:val="0"/>
          <w:marTop w:val="120"/>
          <w:marBottom w:val="0"/>
          <w:divBdr>
            <w:top w:val="none" w:sz="0" w:space="0" w:color="auto"/>
            <w:left w:val="none" w:sz="0" w:space="0" w:color="auto"/>
            <w:bottom w:val="none" w:sz="0" w:space="0" w:color="auto"/>
            <w:right w:val="none" w:sz="0" w:space="0" w:color="auto"/>
          </w:divBdr>
          <w:divsChild>
            <w:div w:id="608509027">
              <w:marLeft w:val="0"/>
              <w:marRight w:val="0"/>
              <w:marTop w:val="0"/>
              <w:marBottom w:val="0"/>
              <w:divBdr>
                <w:top w:val="none" w:sz="0" w:space="0" w:color="auto"/>
                <w:left w:val="none" w:sz="0" w:space="0" w:color="auto"/>
                <w:bottom w:val="none" w:sz="0" w:space="0" w:color="auto"/>
                <w:right w:val="none" w:sz="0" w:space="0" w:color="auto"/>
              </w:divBdr>
            </w:div>
          </w:divsChild>
        </w:div>
        <w:div w:id="1294287917">
          <w:marLeft w:val="0"/>
          <w:marRight w:val="0"/>
          <w:marTop w:val="120"/>
          <w:marBottom w:val="0"/>
          <w:divBdr>
            <w:top w:val="none" w:sz="0" w:space="0" w:color="auto"/>
            <w:left w:val="none" w:sz="0" w:space="0" w:color="auto"/>
            <w:bottom w:val="none" w:sz="0" w:space="0" w:color="auto"/>
            <w:right w:val="none" w:sz="0" w:space="0" w:color="auto"/>
          </w:divBdr>
          <w:divsChild>
            <w:div w:id="2046326537">
              <w:marLeft w:val="0"/>
              <w:marRight w:val="0"/>
              <w:marTop w:val="0"/>
              <w:marBottom w:val="0"/>
              <w:divBdr>
                <w:top w:val="none" w:sz="0" w:space="0" w:color="auto"/>
                <w:left w:val="none" w:sz="0" w:space="0" w:color="auto"/>
                <w:bottom w:val="none" w:sz="0" w:space="0" w:color="auto"/>
                <w:right w:val="none" w:sz="0" w:space="0" w:color="auto"/>
              </w:divBdr>
            </w:div>
          </w:divsChild>
        </w:div>
        <w:div w:id="1520390367">
          <w:marLeft w:val="0"/>
          <w:marRight w:val="0"/>
          <w:marTop w:val="120"/>
          <w:marBottom w:val="0"/>
          <w:divBdr>
            <w:top w:val="none" w:sz="0" w:space="0" w:color="auto"/>
            <w:left w:val="none" w:sz="0" w:space="0" w:color="auto"/>
            <w:bottom w:val="none" w:sz="0" w:space="0" w:color="auto"/>
            <w:right w:val="none" w:sz="0" w:space="0" w:color="auto"/>
          </w:divBdr>
          <w:divsChild>
            <w:div w:id="217397753">
              <w:marLeft w:val="0"/>
              <w:marRight w:val="0"/>
              <w:marTop w:val="0"/>
              <w:marBottom w:val="0"/>
              <w:divBdr>
                <w:top w:val="none" w:sz="0" w:space="0" w:color="auto"/>
                <w:left w:val="none" w:sz="0" w:space="0" w:color="auto"/>
                <w:bottom w:val="none" w:sz="0" w:space="0" w:color="auto"/>
                <w:right w:val="none" w:sz="0" w:space="0" w:color="auto"/>
              </w:divBdr>
            </w:div>
            <w:div w:id="699278357">
              <w:marLeft w:val="0"/>
              <w:marRight w:val="0"/>
              <w:marTop w:val="0"/>
              <w:marBottom w:val="0"/>
              <w:divBdr>
                <w:top w:val="none" w:sz="0" w:space="0" w:color="auto"/>
                <w:left w:val="none" w:sz="0" w:space="0" w:color="auto"/>
                <w:bottom w:val="none" w:sz="0" w:space="0" w:color="auto"/>
                <w:right w:val="none" w:sz="0" w:space="0" w:color="auto"/>
              </w:divBdr>
            </w:div>
            <w:div w:id="1481192961">
              <w:marLeft w:val="0"/>
              <w:marRight w:val="0"/>
              <w:marTop w:val="0"/>
              <w:marBottom w:val="0"/>
              <w:divBdr>
                <w:top w:val="none" w:sz="0" w:space="0" w:color="auto"/>
                <w:left w:val="none" w:sz="0" w:space="0" w:color="auto"/>
                <w:bottom w:val="none" w:sz="0" w:space="0" w:color="auto"/>
                <w:right w:val="none" w:sz="0" w:space="0" w:color="auto"/>
              </w:divBdr>
            </w:div>
          </w:divsChild>
        </w:div>
        <w:div w:id="1699311181">
          <w:marLeft w:val="0"/>
          <w:marRight w:val="0"/>
          <w:marTop w:val="120"/>
          <w:marBottom w:val="0"/>
          <w:divBdr>
            <w:top w:val="none" w:sz="0" w:space="0" w:color="auto"/>
            <w:left w:val="none" w:sz="0" w:space="0" w:color="auto"/>
            <w:bottom w:val="none" w:sz="0" w:space="0" w:color="auto"/>
            <w:right w:val="none" w:sz="0" w:space="0" w:color="auto"/>
          </w:divBdr>
          <w:divsChild>
            <w:div w:id="770322431">
              <w:marLeft w:val="0"/>
              <w:marRight w:val="0"/>
              <w:marTop w:val="0"/>
              <w:marBottom w:val="0"/>
              <w:divBdr>
                <w:top w:val="none" w:sz="0" w:space="0" w:color="auto"/>
                <w:left w:val="none" w:sz="0" w:space="0" w:color="auto"/>
                <w:bottom w:val="none" w:sz="0" w:space="0" w:color="auto"/>
                <w:right w:val="none" w:sz="0" w:space="0" w:color="auto"/>
              </w:divBdr>
            </w:div>
            <w:div w:id="1611157939">
              <w:marLeft w:val="0"/>
              <w:marRight w:val="0"/>
              <w:marTop w:val="0"/>
              <w:marBottom w:val="0"/>
              <w:divBdr>
                <w:top w:val="none" w:sz="0" w:space="0" w:color="auto"/>
                <w:left w:val="none" w:sz="0" w:space="0" w:color="auto"/>
                <w:bottom w:val="none" w:sz="0" w:space="0" w:color="auto"/>
                <w:right w:val="none" w:sz="0" w:space="0" w:color="auto"/>
              </w:divBdr>
            </w:div>
          </w:divsChild>
        </w:div>
        <w:div w:id="689334808">
          <w:marLeft w:val="0"/>
          <w:marRight w:val="0"/>
          <w:marTop w:val="120"/>
          <w:marBottom w:val="0"/>
          <w:divBdr>
            <w:top w:val="none" w:sz="0" w:space="0" w:color="auto"/>
            <w:left w:val="none" w:sz="0" w:space="0" w:color="auto"/>
            <w:bottom w:val="none" w:sz="0" w:space="0" w:color="auto"/>
            <w:right w:val="none" w:sz="0" w:space="0" w:color="auto"/>
          </w:divBdr>
          <w:divsChild>
            <w:div w:id="437066992">
              <w:marLeft w:val="0"/>
              <w:marRight w:val="0"/>
              <w:marTop w:val="0"/>
              <w:marBottom w:val="0"/>
              <w:divBdr>
                <w:top w:val="none" w:sz="0" w:space="0" w:color="auto"/>
                <w:left w:val="none" w:sz="0" w:space="0" w:color="auto"/>
                <w:bottom w:val="none" w:sz="0" w:space="0" w:color="auto"/>
                <w:right w:val="none" w:sz="0" w:space="0" w:color="auto"/>
              </w:divBdr>
            </w:div>
          </w:divsChild>
        </w:div>
        <w:div w:id="355082691">
          <w:marLeft w:val="0"/>
          <w:marRight w:val="0"/>
          <w:marTop w:val="120"/>
          <w:marBottom w:val="0"/>
          <w:divBdr>
            <w:top w:val="none" w:sz="0" w:space="0" w:color="auto"/>
            <w:left w:val="none" w:sz="0" w:space="0" w:color="auto"/>
            <w:bottom w:val="none" w:sz="0" w:space="0" w:color="auto"/>
            <w:right w:val="none" w:sz="0" w:space="0" w:color="auto"/>
          </w:divBdr>
          <w:divsChild>
            <w:div w:id="1320688935">
              <w:marLeft w:val="0"/>
              <w:marRight w:val="0"/>
              <w:marTop w:val="0"/>
              <w:marBottom w:val="0"/>
              <w:divBdr>
                <w:top w:val="none" w:sz="0" w:space="0" w:color="auto"/>
                <w:left w:val="none" w:sz="0" w:space="0" w:color="auto"/>
                <w:bottom w:val="none" w:sz="0" w:space="0" w:color="auto"/>
                <w:right w:val="none" w:sz="0" w:space="0" w:color="auto"/>
              </w:divBdr>
            </w:div>
            <w:div w:id="1710375668">
              <w:marLeft w:val="0"/>
              <w:marRight w:val="0"/>
              <w:marTop w:val="0"/>
              <w:marBottom w:val="0"/>
              <w:divBdr>
                <w:top w:val="none" w:sz="0" w:space="0" w:color="auto"/>
                <w:left w:val="none" w:sz="0" w:space="0" w:color="auto"/>
                <w:bottom w:val="none" w:sz="0" w:space="0" w:color="auto"/>
                <w:right w:val="none" w:sz="0" w:space="0" w:color="auto"/>
              </w:divBdr>
            </w:div>
          </w:divsChild>
        </w:div>
        <w:div w:id="1814368321">
          <w:marLeft w:val="0"/>
          <w:marRight w:val="0"/>
          <w:marTop w:val="120"/>
          <w:marBottom w:val="0"/>
          <w:divBdr>
            <w:top w:val="none" w:sz="0" w:space="0" w:color="auto"/>
            <w:left w:val="none" w:sz="0" w:space="0" w:color="auto"/>
            <w:bottom w:val="none" w:sz="0" w:space="0" w:color="auto"/>
            <w:right w:val="none" w:sz="0" w:space="0" w:color="auto"/>
          </w:divBdr>
          <w:divsChild>
            <w:div w:id="1025012320">
              <w:marLeft w:val="0"/>
              <w:marRight w:val="0"/>
              <w:marTop w:val="0"/>
              <w:marBottom w:val="0"/>
              <w:divBdr>
                <w:top w:val="none" w:sz="0" w:space="0" w:color="auto"/>
                <w:left w:val="none" w:sz="0" w:space="0" w:color="auto"/>
                <w:bottom w:val="none" w:sz="0" w:space="0" w:color="auto"/>
                <w:right w:val="none" w:sz="0" w:space="0" w:color="auto"/>
              </w:divBdr>
            </w:div>
          </w:divsChild>
        </w:div>
        <w:div w:id="2010057762">
          <w:marLeft w:val="0"/>
          <w:marRight w:val="0"/>
          <w:marTop w:val="120"/>
          <w:marBottom w:val="0"/>
          <w:divBdr>
            <w:top w:val="none" w:sz="0" w:space="0" w:color="auto"/>
            <w:left w:val="none" w:sz="0" w:space="0" w:color="auto"/>
            <w:bottom w:val="none" w:sz="0" w:space="0" w:color="auto"/>
            <w:right w:val="none" w:sz="0" w:space="0" w:color="auto"/>
          </w:divBdr>
          <w:divsChild>
            <w:div w:id="266546455">
              <w:marLeft w:val="0"/>
              <w:marRight w:val="0"/>
              <w:marTop w:val="0"/>
              <w:marBottom w:val="0"/>
              <w:divBdr>
                <w:top w:val="none" w:sz="0" w:space="0" w:color="auto"/>
                <w:left w:val="none" w:sz="0" w:space="0" w:color="auto"/>
                <w:bottom w:val="none" w:sz="0" w:space="0" w:color="auto"/>
                <w:right w:val="none" w:sz="0" w:space="0" w:color="auto"/>
              </w:divBdr>
            </w:div>
            <w:div w:id="1657295445">
              <w:marLeft w:val="0"/>
              <w:marRight w:val="0"/>
              <w:marTop w:val="0"/>
              <w:marBottom w:val="0"/>
              <w:divBdr>
                <w:top w:val="none" w:sz="0" w:space="0" w:color="auto"/>
                <w:left w:val="none" w:sz="0" w:space="0" w:color="auto"/>
                <w:bottom w:val="none" w:sz="0" w:space="0" w:color="auto"/>
                <w:right w:val="none" w:sz="0" w:space="0" w:color="auto"/>
              </w:divBdr>
            </w:div>
            <w:div w:id="529802546">
              <w:marLeft w:val="0"/>
              <w:marRight w:val="0"/>
              <w:marTop w:val="0"/>
              <w:marBottom w:val="0"/>
              <w:divBdr>
                <w:top w:val="none" w:sz="0" w:space="0" w:color="auto"/>
                <w:left w:val="none" w:sz="0" w:space="0" w:color="auto"/>
                <w:bottom w:val="none" w:sz="0" w:space="0" w:color="auto"/>
                <w:right w:val="none" w:sz="0" w:space="0" w:color="auto"/>
              </w:divBdr>
            </w:div>
          </w:divsChild>
        </w:div>
        <w:div w:id="1675455244">
          <w:marLeft w:val="0"/>
          <w:marRight w:val="0"/>
          <w:marTop w:val="120"/>
          <w:marBottom w:val="0"/>
          <w:divBdr>
            <w:top w:val="none" w:sz="0" w:space="0" w:color="auto"/>
            <w:left w:val="none" w:sz="0" w:space="0" w:color="auto"/>
            <w:bottom w:val="none" w:sz="0" w:space="0" w:color="auto"/>
            <w:right w:val="none" w:sz="0" w:space="0" w:color="auto"/>
          </w:divBdr>
          <w:divsChild>
            <w:div w:id="292833409">
              <w:marLeft w:val="0"/>
              <w:marRight w:val="0"/>
              <w:marTop w:val="0"/>
              <w:marBottom w:val="0"/>
              <w:divBdr>
                <w:top w:val="none" w:sz="0" w:space="0" w:color="auto"/>
                <w:left w:val="none" w:sz="0" w:space="0" w:color="auto"/>
                <w:bottom w:val="none" w:sz="0" w:space="0" w:color="auto"/>
                <w:right w:val="none" w:sz="0" w:space="0" w:color="auto"/>
              </w:divBdr>
            </w:div>
            <w:div w:id="144785014">
              <w:marLeft w:val="0"/>
              <w:marRight w:val="0"/>
              <w:marTop w:val="0"/>
              <w:marBottom w:val="0"/>
              <w:divBdr>
                <w:top w:val="none" w:sz="0" w:space="0" w:color="auto"/>
                <w:left w:val="none" w:sz="0" w:space="0" w:color="auto"/>
                <w:bottom w:val="none" w:sz="0" w:space="0" w:color="auto"/>
                <w:right w:val="none" w:sz="0" w:space="0" w:color="auto"/>
              </w:divBdr>
            </w:div>
            <w:div w:id="1644040984">
              <w:marLeft w:val="0"/>
              <w:marRight w:val="0"/>
              <w:marTop w:val="0"/>
              <w:marBottom w:val="0"/>
              <w:divBdr>
                <w:top w:val="none" w:sz="0" w:space="0" w:color="auto"/>
                <w:left w:val="none" w:sz="0" w:space="0" w:color="auto"/>
                <w:bottom w:val="none" w:sz="0" w:space="0" w:color="auto"/>
                <w:right w:val="none" w:sz="0" w:space="0" w:color="auto"/>
              </w:divBdr>
            </w:div>
            <w:div w:id="132716282">
              <w:marLeft w:val="0"/>
              <w:marRight w:val="0"/>
              <w:marTop w:val="0"/>
              <w:marBottom w:val="0"/>
              <w:divBdr>
                <w:top w:val="none" w:sz="0" w:space="0" w:color="auto"/>
                <w:left w:val="none" w:sz="0" w:space="0" w:color="auto"/>
                <w:bottom w:val="none" w:sz="0" w:space="0" w:color="auto"/>
                <w:right w:val="none" w:sz="0" w:space="0" w:color="auto"/>
              </w:divBdr>
            </w:div>
            <w:div w:id="1889679356">
              <w:marLeft w:val="0"/>
              <w:marRight w:val="0"/>
              <w:marTop w:val="0"/>
              <w:marBottom w:val="0"/>
              <w:divBdr>
                <w:top w:val="none" w:sz="0" w:space="0" w:color="auto"/>
                <w:left w:val="none" w:sz="0" w:space="0" w:color="auto"/>
                <w:bottom w:val="none" w:sz="0" w:space="0" w:color="auto"/>
                <w:right w:val="none" w:sz="0" w:space="0" w:color="auto"/>
              </w:divBdr>
            </w:div>
            <w:div w:id="1621574310">
              <w:marLeft w:val="0"/>
              <w:marRight w:val="0"/>
              <w:marTop w:val="0"/>
              <w:marBottom w:val="0"/>
              <w:divBdr>
                <w:top w:val="none" w:sz="0" w:space="0" w:color="auto"/>
                <w:left w:val="none" w:sz="0" w:space="0" w:color="auto"/>
                <w:bottom w:val="none" w:sz="0" w:space="0" w:color="auto"/>
                <w:right w:val="none" w:sz="0" w:space="0" w:color="auto"/>
              </w:divBdr>
            </w:div>
          </w:divsChild>
        </w:div>
        <w:div w:id="876309401">
          <w:marLeft w:val="0"/>
          <w:marRight w:val="0"/>
          <w:marTop w:val="120"/>
          <w:marBottom w:val="0"/>
          <w:divBdr>
            <w:top w:val="none" w:sz="0" w:space="0" w:color="auto"/>
            <w:left w:val="none" w:sz="0" w:space="0" w:color="auto"/>
            <w:bottom w:val="none" w:sz="0" w:space="0" w:color="auto"/>
            <w:right w:val="none" w:sz="0" w:space="0" w:color="auto"/>
          </w:divBdr>
          <w:divsChild>
            <w:div w:id="1650012815">
              <w:marLeft w:val="0"/>
              <w:marRight w:val="0"/>
              <w:marTop w:val="0"/>
              <w:marBottom w:val="0"/>
              <w:divBdr>
                <w:top w:val="none" w:sz="0" w:space="0" w:color="auto"/>
                <w:left w:val="none" w:sz="0" w:space="0" w:color="auto"/>
                <w:bottom w:val="none" w:sz="0" w:space="0" w:color="auto"/>
                <w:right w:val="none" w:sz="0" w:space="0" w:color="auto"/>
              </w:divBdr>
            </w:div>
          </w:divsChild>
        </w:div>
        <w:div w:id="1438402246">
          <w:marLeft w:val="0"/>
          <w:marRight w:val="0"/>
          <w:marTop w:val="120"/>
          <w:marBottom w:val="0"/>
          <w:divBdr>
            <w:top w:val="none" w:sz="0" w:space="0" w:color="auto"/>
            <w:left w:val="none" w:sz="0" w:space="0" w:color="auto"/>
            <w:bottom w:val="none" w:sz="0" w:space="0" w:color="auto"/>
            <w:right w:val="none" w:sz="0" w:space="0" w:color="auto"/>
          </w:divBdr>
          <w:divsChild>
            <w:div w:id="2124375960">
              <w:marLeft w:val="0"/>
              <w:marRight w:val="0"/>
              <w:marTop w:val="0"/>
              <w:marBottom w:val="0"/>
              <w:divBdr>
                <w:top w:val="none" w:sz="0" w:space="0" w:color="auto"/>
                <w:left w:val="none" w:sz="0" w:space="0" w:color="auto"/>
                <w:bottom w:val="none" w:sz="0" w:space="0" w:color="auto"/>
                <w:right w:val="none" w:sz="0" w:space="0" w:color="auto"/>
              </w:divBdr>
            </w:div>
          </w:divsChild>
        </w:div>
        <w:div w:id="505293123">
          <w:marLeft w:val="0"/>
          <w:marRight w:val="0"/>
          <w:marTop w:val="120"/>
          <w:marBottom w:val="0"/>
          <w:divBdr>
            <w:top w:val="none" w:sz="0" w:space="0" w:color="auto"/>
            <w:left w:val="none" w:sz="0" w:space="0" w:color="auto"/>
            <w:bottom w:val="none" w:sz="0" w:space="0" w:color="auto"/>
            <w:right w:val="none" w:sz="0" w:space="0" w:color="auto"/>
          </w:divBdr>
          <w:divsChild>
            <w:div w:id="896664147">
              <w:marLeft w:val="0"/>
              <w:marRight w:val="0"/>
              <w:marTop w:val="0"/>
              <w:marBottom w:val="0"/>
              <w:divBdr>
                <w:top w:val="none" w:sz="0" w:space="0" w:color="auto"/>
                <w:left w:val="none" w:sz="0" w:space="0" w:color="auto"/>
                <w:bottom w:val="none" w:sz="0" w:space="0" w:color="auto"/>
                <w:right w:val="none" w:sz="0" w:space="0" w:color="auto"/>
              </w:divBdr>
            </w:div>
            <w:div w:id="653221495">
              <w:marLeft w:val="0"/>
              <w:marRight w:val="0"/>
              <w:marTop w:val="0"/>
              <w:marBottom w:val="0"/>
              <w:divBdr>
                <w:top w:val="none" w:sz="0" w:space="0" w:color="auto"/>
                <w:left w:val="none" w:sz="0" w:space="0" w:color="auto"/>
                <w:bottom w:val="none" w:sz="0" w:space="0" w:color="auto"/>
                <w:right w:val="none" w:sz="0" w:space="0" w:color="auto"/>
              </w:divBdr>
            </w:div>
          </w:divsChild>
        </w:div>
        <w:div w:id="107168438">
          <w:marLeft w:val="0"/>
          <w:marRight w:val="0"/>
          <w:marTop w:val="120"/>
          <w:marBottom w:val="0"/>
          <w:divBdr>
            <w:top w:val="none" w:sz="0" w:space="0" w:color="auto"/>
            <w:left w:val="none" w:sz="0" w:space="0" w:color="auto"/>
            <w:bottom w:val="none" w:sz="0" w:space="0" w:color="auto"/>
            <w:right w:val="none" w:sz="0" w:space="0" w:color="auto"/>
          </w:divBdr>
          <w:divsChild>
            <w:div w:id="356127600">
              <w:marLeft w:val="0"/>
              <w:marRight w:val="0"/>
              <w:marTop w:val="0"/>
              <w:marBottom w:val="0"/>
              <w:divBdr>
                <w:top w:val="none" w:sz="0" w:space="0" w:color="auto"/>
                <w:left w:val="none" w:sz="0" w:space="0" w:color="auto"/>
                <w:bottom w:val="none" w:sz="0" w:space="0" w:color="auto"/>
                <w:right w:val="none" w:sz="0" w:space="0" w:color="auto"/>
              </w:divBdr>
            </w:div>
            <w:div w:id="998384239">
              <w:marLeft w:val="0"/>
              <w:marRight w:val="0"/>
              <w:marTop w:val="0"/>
              <w:marBottom w:val="0"/>
              <w:divBdr>
                <w:top w:val="none" w:sz="0" w:space="0" w:color="auto"/>
                <w:left w:val="none" w:sz="0" w:space="0" w:color="auto"/>
                <w:bottom w:val="none" w:sz="0" w:space="0" w:color="auto"/>
                <w:right w:val="none" w:sz="0" w:space="0" w:color="auto"/>
              </w:divBdr>
            </w:div>
            <w:div w:id="2109617202">
              <w:marLeft w:val="0"/>
              <w:marRight w:val="0"/>
              <w:marTop w:val="0"/>
              <w:marBottom w:val="0"/>
              <w:divBdr>
                <w:top w:val="none" w:sz="0" w:space="0" w:color="auto"/>
                <w:left w:val="none" w:sz="0" w:space="0" w:color="auto"/>
                <w:bottom w:val="none" w:sz="0" w:space="0" w:color="auto"/>
                <w:right w:val="none" w:sz="0" w:space="0" w:color="auto"/>
              </w:divBdr>
            </w:div>
          </w:divsChild>
        </w:div>
        <w:div w:id="1670019054">
          <w:marLeft w:val="0"/>
          <w:marRight w:val="0"/>
          <w:marTop w:val="120"/>
          <w:marBottom w:val="0"/>
          <w:divBdr>
            <w:top w:val="none" w:sz="0" w:space="0" w:color="auto"/>
            <w:left w:val="none" w:sz="0" w:space="0" w:color="auto"/>
            <w:bottom w:val="none" w:sz="0" w:space="0" w:color="auto"/>
            <w:right w:val="none" w:sz="0" w:space="0" w:color="auto"/>
          </w:divBdr>
          <w:divsChild>
            <w:div w:id="1606620581">
              <w:marLeft w:val="0"/>
              <w:marRight w:val="0"/>
              <w:marTop w:val="0"/>
              <w:marBottom w:val="0"/>
              <w:divBdr>
                <w:top w:val="none" w:sz="0" w:space="0" w:color="auto"/>
                <w:left w:val="none" w:sz="0" w:space="0" w:color="auto"/>
                <w:bottom w:val="none" w:sz="0" w:space="0" w:color="auto"/>
                <w:right w:val="none" w:sz="0" w:space="0" w:color="auto"/>
              </w:divBdr>
            </w:div>
          </w:divsChild>
        </w:div>
        <w:div w:id="340084810">
          <w:marLeft w:val="0"/>
          <w:marRight w:val="0"/>
          <w:marTop w:val="120"/>
          <w:marBottom w:val="0"/>
          <w:divBdr>
            <w:top w:val="none" w:sz="0" w:space="0" w:color="auto"/>
            <w:left w:val="none" w:sz="0" w:space="0" w:color="auto"/>
            <w:bottom w:val="none" w:sz="0" w:space="0" w:color="auto"/>
            <w:right w:val="none" w:sz="0" w:space="0" w:color="auto"/>
          </w:divBdr>
          <w:divsChild>
            <w:div w:id="2128086983">
              <w:marLeft w:val="0"/>
              <w:marRight w:val="0"/>
              <w:marTop w:val="0"/>
              <w:marBottom w:val="0"/>
              <w:divBdr>
                <w:top w:val="none" w:sz="0" w:space="0" w:color="auto"/>
                <w:left w:val="none" w:sz="0" w:space="0" w:color="auto"/>
                <w:bottom w:val="none" w:sz="0" w:space="0" w:color="auto"/>
                <w:right w:val="none" w:sz="0" w:space="0" w:color="auto"/>
              </w:divBdr>
            </w:div>
            <w:div w:id="1608610471">
              <w:marLeft w:val="0"/>
              <w:marRight w:val="0"/>
              <w:marTop w:val="0"/>
              <w:marBottom w:val="0"/>
              <w:divBdr>
                <w:top w:val="none" w:sz="0" w:space="0" w:color="auto"/>
                <w:left w:val="none" w:sz="0" w:space="0" w:color="auto"/>
                <w:bottom w:val="none" w:sz="0" w:space="0" w:color="auto"/>
                <w:right w:val="none" w:sz="0" w:space="0" w:color="auto"/>
              </w:divBdr>
            </w:div>
          </w:divsChild>
        </w:div>
        <w:div w:id="1389039371">
          <w:marLeft w:val="0"/>
          <w:marRight w:val="0"/>
          <w:marTop w:val="120"/>
          <w:marBottom w:val="0"/>
          <w:divBdr>
            <w:top w:val="none" w:sz="0" w:space="0" w:color="auto"/>
            <w:left w:val="none" w:sz="0" w:space="0" w:color="auto"/>
            <w:bottom w:val="none" w:sz="0" w:space="0" w:color="auto"/>
            <w:right w:val="none" w:sz="0" w:space="0" w:color="auto"/>
          </w:divBdr>
          <w:divsChild>
            <w:div w:id="1728794678">
              <w:marLeft w:val="0"/>
              <w:marRight w:val="0"/>
              <w:marTop w:val="0"/>
              <w:marBottom w:val="0"/>
              <w:divBdr>
                <w:top w:val="none" w:sz="0" w:space="0" w:color="auto"/>
                <w:left w:val="none" w:sz="0" w:space="0" w:color="auto"/>
                <w:bottom w:val="none" w:sz="0" w:space="0" w:color="auto"/>
                <w:right w:val="none" w:sz="0" w:space="0" w:color="auto"/>
              </w:divBdr>
            </w:div>
          </w:divsChild>
        </w:div>
        <w:div w:id="1614822027">
          <w:marLeft w:val="0"/>
          <w:marRight w:val="0"/>
          <w:marTop w:val="120"/>
          <w:marBottom w:val="0"/>
          <w:divBdr>
            <w:top w:val="none" w:sz="0" w:space="0" w:color="auto"/>
            <w:left w:val="none" w:sz="0" w:space="0" w:color="auto"/>
            <w:bottom w:val="none" w:sz="0" w:space="0" w:color="auto"/>
            <w:right w:val="none" w:sz="0" w:space="0" w:color="auto"/>
          </w:divBdr>
          <w:divsChild>
            <w:div w:id="569922318">
              <w:marLeft w:val="0"/>
              <w:marRight w:val="0"/>
              <w:marTop w:val="0"/>
              <w:marBottom w:val="0"/>
              <w:divBdr>
                <w:top w:val="none" w:sz="0" w:space="0" w:color="auto"/>
                <w:left w:val="none" w:sz="0" w:space="0" w:color="auto"/>
                <w:bottom w:val="none" w:sz="0" w:space="0" w:color="auto"/>
                <w:right w:val="none" w:sz="0" w:space="0" w:color="auto"/>
              </w:divBdr>
            </w:div>
          </w:divsChild>
        </w:div>
        <w:div w:id="1961953282">
          <w:marLeft w:val="0"/>
          <w:marRight w:val="0"/>
          <w:marTop w:val="120"/>
          <w:marBottom w:val="0"/>
          <w:divBdr>
            <w:top w:val="none" w:sz="0" w:space="0" w:color="auto"/>
            <w:left w:val="none" w:sz="0" w:space="0" w:color="auto"/>
            <w:bottom w:val="none" w:sz="0" w:space="0" w:color="auto"/>
            <w:right w:val="none" w:sz="0" w:space="0" w:color="auto"/>
          </w:divBdr>
          <w:divsChild>
            <w:div w:id="1915624848">
              <w:marLeft w:val="0"/>
              <w:marRight w:val="0"/>
              <w:marTop w:val="0"/>
              <w:marBottom w:val="0"/>
              <w:divBdr>
                <w:top w:val="none" w:sz="0" w:space="0" w:color="auto"/>
                <w:left w:val="none" w:sz="0" w:space="0" w:color="auto"/>
                <w:bottom w:val="none" w:sz="0" w:space="0" w:color="auto"/>
                <w:right w:val="none" w:sz="0" w:space="0" w:color="auto"/>
              </w:divBdr>
            </w:div>
            <w:div w:id="1089037456">
              <w:marLeft w:val="0"/>
              <w:marRight w:val="0"/>
              <w:marTop w:val="0"/>
              <w:marBottom w:val="0"/>
              <w:divBdr>
                <w:top w:val="none" w:sz="0" w:space="0" w:color="auto"/>
                <w:left w:val="none" w:sz="0" w:space="0" w:color="auto"/>
                <w:bottom w:val="none" w:sz="0" w:space="0" w:color="auto"/>
                <w:right w:val="none" w:sz="0" w:space="0" w:color="auto"/>
              </w:divBdr>
            </w:div>
            <w:div w:id="214971829">
              <w:marLeft w:val="0"/>
              <w:marRight w:val="0"/>
              <w:marTop w:val="0"/>
              <w:marBottom w:val="0"/>
              <w:divBdr>
                <w:top w:val="none" w:sz="0" w:space="0" w:color="auto"/>
                <w:left w:val="none" w:sz="0" w:space="0" w:color="auto"/>
                <w:bottom w:val="none" w:sz="0" w:space="0" w:color="auto"/>
                <w:right w:val="none" w:sz="0" w:space="0" w:color="auto"/>
              </w:divBdr>
            </w:div>
          </w:divsChild>
        </w:div>
        <w:div w:id="1035741051">
          <w:marLeft w:val="0"/>
          <w:marRight w:val="0"/>
          <w:marTop w:val="120"/>
          <w:marBottom w:val="0"/>
          <w:divBdr>
            <w:top w:val="none" w:sz="0" w:space="0" w:color="auto"/>
            <w:left w:val="none" w:sz="0" w:space="0" w:color="auto"/>
            <w:bottom w:val="none" w:sz="0" w:space="0" w:color="auto"/>
            <w:right w:val="none" w:sz="0" w:space="0" w:color="auto"/>
          </w:divBdr>
          <w:divsChild>
            <w:div w:id="845293198">
              <w:marLeft w:val="0"/>
              <w:marRight w:val="0"/>
              <w:marTop w:val="0"/>
              <w:marBottom w:val="0"/>
              <w:divBdr>
                <w:top w:val="none" w:sz="0" w:space="0" w:color="auto"/>
                <w:left w:val="none" w:sz="0" w:space="0" w:color="auto"/>
                <w:bottom w:val="none" w:sz="0" w:space="0" w:color="auto"/>
                <w:right w:val="none" w:sz="0" w:space="0" w:color="auto"/>
              </w:divBdr>
            </w:div>
            <w:div w:id="804665499">
              <w:marLeft w:val="0"/>
              <w:marRight w:val="0"/>
              <w:marTop w:val="0"/>
              <w:marBottom w:val="0"/>
              <w:divBdr>
                <w:top w:val="none" w:sz="0" w:space="0" w:color="auto"/>
                <w:left w:val="none" w:sz="0" w:space="0" w:color="auto"/>
                <w:bottom w:val="none" w:sz="0" w:space="0" w:color="auto"/>
                <w:right w:val="none" w:sz="0" w:space="0" w:color="auto"/>
              </w:divBdr>
            </w:div>
          </w:divsChild>
        </w:div>
        <w:div w:id="2028435772">
          <w:marLeft w:val="0"/>
          <w:marRight w:val="0"/>
          <w:marTop w:val="120"/>
          <w:marBottom w:val="0"/>
          <w:divBdr>
            <w:top w:val="none" w:sz="0" w:space="0" w:color="auto"/>
            <w:left w:val="none" w:sz="0" w:space="0" w:color="auto"/>
            <w:bottom w:val="none" w:sz="0" w:space="0" w:color="auto"/>
            <w:right w:val="none" w:sz="0" w:space="0" w:color="auto"/>
          </w:divBdr>
          <w:divsChild>
            <w:div w:id="730274226">
              <w:marLeft w:val="0"/>
              <w:marRight w:val="0"/>
              <w:marTop w:val="0"/>
              <w:marBottom w:val="0"/>
              <w:divBdr>
                <w:top w:val="none" w:sz="0" w:space="0" w:color="auto"/>
                <w:left w:val="none" w:sz="0" w:space="0" w:color="auto"/>
                <w:bottom w:val="none" w:sz="0" w:space="0" w:color="auto"/>
                <w:right w:val="none" w:sz="0" w:space="0" w:color="auto"/>
              </w:divBdr>
            </w:div>
            <w:div w:id="1482775020">
              <w:marLeft w:val="0"/>
              <w:marRight w:val="0"/>
              <w:marTop w:val="0"/>
              <w:marBottom w:val="0"/>
              <w:divBdr>
                <w:top w:val="none" w:sz="0" w:space="0" w:color="auto"/>
                <w:left w:val="none" w:sz="0" w:space="0" w:color="auto"/>
                <w:bottom w:val="none" w:sz="0" w:space="0" w:color="auto"/>
                <w:right w:val="none" w:sz="0" w:space="0" w:color="auto"/>
              </w:divBdr>
            </w:div>
            <w:div w:id="1430278786">
              <w:marLeft w:val="0"/>
              <w:marRight w:val="0"/>
              <w:marTop w:val="0"/>
              <w:marBottom w:val="0"/>
              <w:divBdr>
                <w:top w:val="none" w:sz="0" w:space="0" w:color="auto"/>
                <w:left w:val="none" w:sz="0" w:space="0" w:color="auto"/>
                <w:bottom w:val="none" w:sz="0" w:space="0" w:color="auto"/>
                <w:right w:val="none" w:sz="0" w:space="0" w:color="auto"/>
              </w:divBdr>
            </w:div>
          </w:divsChild>
        </w:div>
        <w:div w:id="1035352433">
          <w:marLeft w:val="0"/>
          <w:marRight w:val="0"/>
          <w:marTop w:val="120"/>
          <w:marBottom w:val="0"/>
          <w:divBdr>
            <w:top w:val="none" w:sz="0" w:space="0" w:color="auto"/>
            <w:left w:val="none" w:sz="0" w:space="0" w:color="auto"/>
            <w:bottom w:val="none" w:sz="0" w:space="0" w:color="auto"/>
            <w:right w:val="none" w:sz="0" w:space="0" w:color="auto"/>
          </w:divBdr>
          <w:divsChild>
            <w:div w:id="313949391">
              <w:marLeft w:val="0"/>
              <w:marRight w:val="0"/>
              <w:marTop w:val="0"/>
              <w:marBottom w:val="0"/>
              <w:divBdr>
                <w:top w:val="none" w:sz="0" w:space="0" w:color="auto"/>
                <w:left w:val="none" w:sz="0" w:space="0" w:color="auto"/>
                <w:bottom w:val="none" w:sz="0" w:space="0" w:color="auto"/>
                <w:right w:val="none" w:sz="0" w:space="0" w:color="auto"/>
              </w:divBdr>
            </w:div>
          </w:divsChild>
        </w:div>
        <w:div w:id="317196056">
          <w:marLeft w:val="0"/>
          <w:marRight w:val="0"/>
          <w:marTop w:val="120"/>
          <w:marBottom w:val="0"/>
          <w:divBdr>
            <w:top w:val="none" w:sz="0" w:space="0" w:color="auto"/>
            <w:left w:val="none" w:sz="0" w:space="0" w:color="auto"/>
            <w:bottom w:val="none" w:sz="0" w:space="0" w:color="auto"/>
            <w:right w:val="none" w:sz="0" w:space="0" w:color="auto"/>
          </w:divBdr>
          <w:divsChild>
            <w:div w:id="1002320829">
              <w:marLeft w:val="0"/>
              <w:marRight w:val="0"/>
              <w:marTop w:val="0"/>
              <w:marBottom w:val="0"/>
              <w:divBdr>
                <w:top w:val="none" w:sz="0" w:space="0" w:color="auto"/>
                <w:left w:val="none" w:sz="0" w:space="0" w:color="auto"/>
                <w:bottom w:val="none" w:sz="0" w:space="0" w:color="auto"/>
                <w:right w:val="none" w:sz="0" w:space="0" w:color="auto"/>
              </w:divBdr>
            </w:div>
            <w:div w:id="1896506426">
              <w:marLeft w:val="0"/>
              <w:marRight w:val="0"/>
              <w:marTop w:val="0"/>
              <w:marBottom w:val="0"/>
              <w:divBdr>
                <w:top w:val="none" w:sz="0" w:space="0" w:color="auto"/>
                <w:left w:val="none" w:sz="0" w:space="0" w:color="auto"/>
                <w:bottom w:val="none" w:sz="0" w:space="0" w:color="auto"/>
                <w:right w:val="none" w:sz="0" w:space="0" w:color="auto"/>
              </w:divBdr>
            </w:div>
            <w:div w:id="667294445">
              <w:marLeft w:val="0"/>
              <w:marRight w:val="0"/>
              <w:marTop w:val="0"/>
              <w:marBottom w:val="0"/>
              <w:divBdr>
                <w:top w:val="none" w:sz="0" w:space="0" w:color="auto"/>
                <w:left w:val="none" w:sz="0" w:space="0" w:color="auto"/>
                <w:bottom w:val="none" w:sz="0" w:space="0" w:color="auto"/>
                <w:right w:val="none" w:sz="0" w:space="0" w:color="auto"/>
              </w:divBdr>
            </w:div>
          </w:divsChild>
        </w:div>
        <w:div w:id="1106074143">
          <w:marLeft w:val="0"/>
          <w:marRight w:val="0"/>
          <w:marTop w:val="120"/>
          <w:marBottom w:val="0"/>
          <w:divBdr>
            <w:top w:val="none" w:sz="0" w:space="0" w:color="auto"/>
            <w:left w:val="none" w:sz="0" w:space="0" w:color="auto"/>
            <w:bottom w:val="none" w:sz="0" w:space="0" w:color="auto"/>
            <w:right w:val="none" w:sz="0" w:space="0" w:color="auto"/>
          </w:divBdr>
          <w:divsChild>
            <w:div w:id="941038659">
              <w:marLeft w:val="0"/>
              <w:marRight w:val="0"/>
              <w:marTop w:val="0"/>
              <w:marBottom w:val="0"/>
              <w:divBdr>
                <w:top w:val="none" w:sz="0" w:space="0" w:color="auto"/>
                <w:left w:val="none" w:sz="0" w:space="0" w:color="auto"/>
                <w:bottom w:val="none" w:sz="0" w:space="0" w:color="auto"/>
                <w:right w:val="none" w:sz="0" w:space="0" w:color="auto"/>
              </w:divBdr>
            </w:div>
          </w:divsChild>
        </w:div>
        <w:div w:id="1433089309">
          <w:marLeft w:val="0"/>
          <w:marRight w:val="0"/>
          <w:marTop w:val="120"/>
          <w:marBottom w:val="0"/>
          <w:divBdr>
            <w:top w:val="none" w:sz="0" w:space="0" w:color="auto"/>
            <w:left w:val="none" w:sz="0" w:space="0" w:color="auto"/>
            <w:bottom w:val="none" w:sz="0" w:space="0" w:color="auto"/>
            <w:right w:val="none" w:sz="0" w:space="0" w:color="auto"/>
          </w:divBdr>
          <w:divsChild>
            <w:div w:id="2065710377">
              <w:marLeft w:val="0"/>
              <w:marRight w:val="0"/>
              <w:marTop w:val="0"/>
              <w:marBottom w:val="0"/>
              <w:divBdr>
                <w:top w:val="none" w:sz="0" w:space="0" w:color="auto"/>
                <w:left w:val="none" w:sz="0" w:space="0" w:color="auto"/>
                <w:bottom w:val="none" w:sz="0" w:space="0" w:color="auto"/>
                <w:right w:val="none" w:sz="0" w:space="0" w:color="auto"/>
              </w:divBdr>
            </w:div>
          </w:divsChild>
        </w:div>
        <w:div w:id="624778998">
          <w:marLeft w:val="0"/>
          <w:marRight w:val="0"/>
          <w:marTop w:val="120"/>
          <w:marBottom w:val="0"/>
          <w:divBdr>
            <w:top w:val="none" w:sz="0" w:space="0" w:color="auto"/>
            <w:left w:val="none" w:sz="0" w:space="0" w:color="auto"/>
            <w:bottom w:val="none" w:sz="0" w:space="0" w:color="auto"/>
            <w:right w:val="none" w:sz="0" w:space="0" w:color="auto"/>
          </w:divBdr>
          <w:divsChild>
            <w:div w:id="686104762">
              <w:marLeft w:val="0"/>
              <w:marRight w:val="0"/>
              <w:marTop w:val="0"/>
              <w:marBottom w:val="0"/>
              <w:divBdr>
                <w:top w:val="none" w:sz="0" w:space="0" w:color="auto"/>
                <w:left w:val="none" w:sz="0" w:space="0" w:color="auto"/>
                <w:bottom w:val="none" w:sz="0" w:space="0" w:color="auto"/>
                <w:right w:val="none" w:sz="0" w:space="0" w:color="auto"/>
              </w:divBdr>
            </w:div>
            <w:div w:id="2121338440">
              <w:marLeft w:val="0"/>
              <w:marRight w:val="0"/>
              <w:marTop w:val="0"/>
              <w:marBottom w:val="0"/>
              <w:divBdr>
                <w:top w:val="none" w:sz="0" w:space="0" w:color="auto"/>
                <w:left w:val="none" w:sz="0" w:space="0" w:color="auto"/>
                <w:bottom w:val="none" w:sz="0" w:space="0" w:color="auto"/>
                <w:right w:val="none" w:sz="0" w:space="0" w:color="auto"/>
              </w:divBdr>
            </w:div>
            <w:div w:id="1838954860">
              <w:marLeft w:val="0"/>
              <w:marRight w:val="0"/>
              <w:marTop w:val="0"/>
              <w:marBottom w:val="0"/>
              <w:divBdr>
                <w:top w:val="none" w:sz="0" w:space="0" w:color="auto"/>
                <w:left w:val="none" w:sz="0" w:space="0" w:color="auto"/>
                <w:bottom w:val="none" w:sz="0" w:space="0" w:color="auto"/>
                <w:right w:val="none" w:sz="0" w:space="0" w:color="auto"/>
              </w:divBdr>
            </w:div>
            <w:div w:id="85462632">
              <w:marLeft w:val="0"/>
              <w:marRight w:val="0"/>
              <w:marTop w:val="0"/>
              <w:marBottom w:val="0"/>
              <w:divBdr>
                <w:top w:val="none" w:sz="0" w:space="0" w:color="auto"/>
                <w:left w:val="none" w:sz="0" w:space="0" w:color="auto"/>
                <w:bottom w:val="none" w:sz="0" w:space="0" w:color="auto"/>
                <w:right w:val="none" w:sz="0" w:space="0" w:color="auto"/>
              </w:divBdr>
            </w:div>
          </w:divsChild>
        </w:div>
        <w:div w:id="1871215197">
          <w:marLeft w:val="0"/>
          <w:marRight w:val="0"/>
          <w:marTop w:val="120"/>
          <w:marBottom w:val="0"/>
          <w:divBdr>
            <w:top w:val="none" w:sz="0" w:space="0" w:color="auto"/>
            <w:left w:val="none" w:sz="0" w:space="0" w:color="auto"/>
            <w:bottom w:val="none" w:sz="0" w:space="0" w:color="auto"/>
            <w:right w:val="none" w:sz="0" w:space="0" w:color="auto"/>
          </w:divBdr>
          <w:divsChild>
            <w:div w:id="715743088">
              <w:marLeft w:val="0"/>
              <w:marRight w:val="0"/>
              <w:marTop w:val="0"/>
              <w:marBottom w:val="0"/>
              <w:divBdr>
                <w:top w:val="none" w:sz="0" w:space="0" w:color="auto"/>
                <w:left w:val="none" w:sz="0" w:space="0" w:color="auto"/>
                <w:bottom w:val="none" w:sz="0" w:space="0" w:color="auto"/>
                <w:right w:val="none" w:sz="0" w:space="0" w:color="auto"/>
              </w:divBdr>
            </w:div>
          </w:divsChild>
        </w:div>
        <w:div w:id="1257594675">
          <w:marLeft w:val="0"/>
          <w:marRight w:val="0"/>
          <w:marTop w:val="120"/>
          <w:marBottom w:val="0"/>
          <w:divBdr>
            <w:top w:val="none" w:sz="0" w:space="0" w:color="auto"/>
            <w:left w:val="none" w:sz="0" w:space="0" w:color="auto"/>
            <w:bottom w:val="none" w:sz="0" w:space="0" w:color="auto"/>
            <w:right w:val="none" w:sz="0" w:space="0" w:color="auto"/>
          </w:divBdr>
          <w:divsChild>
            <w:div w:id="1697151927">
              <w:marLeft w:val="0"/>
              <w:marRight w:val="0"/>
              <w:marTop w:val="0"/>
              <w:marBottom w:val="0"/>
              <w:divBdr>
                <w:top w:val="none" w:sz="0" w:space="0" w:color="auto"/>
                <w:left w:val="none" w:sz="0" w:space="0" w:color="auto"/>
                <w:bottom w:val="none" w:sz="0" w:space="0" w:color="auto"/>
                <w:right w:val="none" w:sz="0" w:space="0" w:color="auto"/>
              </w:divBdr>
            </w:div>
          </w:divsChild>
        </w:div>
        <w:div w:id="914557302">
          <w:marLeft w:val="0"/>
          <w:marRight w:val="0"/>
          <w:marTop w:val="120"/>
          <w:marBottom w:val="0"/>
          <w:divBdr>
            <w:top w:val="none" w:sz="0" w:space="0" w:color="auto"/>
            <w:left w:val="none" w:sz="0" w:space="0" w:color="auto"/>
            <w:bottom w:val="none" w:sz="0" w:space="0" w:color="auto"/>
            <w:right w:val="none" w:sz="0" w:space="0" w:color="auto"/>
          </w:divBdr>
          <w:divsChild>
            <w:div w:id="1160585023">
              <w:marLeft w:val="0"/>
              <w:marRight w:val="0"/>
              <w:marTop w:val="0"/>
              <w:marBottom w:val="0"/>
              <w:divBdr>
                <w:top w:val="none" w:sz="0" w:space="0" w:color="auto"/>
                <w:left w:val="none" w:sz="0" w:space="0" w:color="auto"/>
                <w:bottom w:val="none" w:sz="0" w:space="0" w:color="auto"/>
                <w:right w:val="none" w:sz="0" w:space="0" w:color="auto"/>
              </w:divBdr>
            </w:div>
            <w:div w:id="1049762160">
              <w:marLeft w:val="0"/>
              <w:marRight w:val="0"/>
              <w:marTop w:val="0"/>
              <w:marBottom w:val="0"/>
              <w:divBdr>
                <w:top w:val="none" w:sz="0" w:space="0" w:color="auto"/>
                <w:left w:val="none" w:sz="0" w:space="0" w:color="auto"/>
                <w:bottom w:val="none" w:sz="0" w:space="0" w:color="auto"/>
                <w:right w:val="none" w:sz="0" w:space="0" w:color="auto"/>
              </w:divBdr>
            </w:div>
            <w:div w:id="1612322819">
              <w:marLeft w:val="0"/>
              <w:marRight w:val="0"/>
              <w:marTop w:val="0"/>
              <w:marBottom w:val="0"/>
              <w:divBdr>
                <w:top w:val="none" w:sz="0" w:space="0" w:color="auto"/>
                <w:left w:val="none" w:sz="0" w:space="0" w:color="auto"/>
                <w:bottom w:val="none" w:sz="0" w:space="0" w:color="auto"/>
                <w:right w:val="none" w:sz="0" w:space="0" w:color="auto"/>
              </w:divBdr>
            </w:div>
          </w:divsChild>
        </w:div>
        <w:div w:id="1685939097">
          <w:marLeft w:val="0"/>
          <w:marRight w:val="0"/>
          <w:marTop w:val="120"/>
          <w:marBottom w:val="0"/>
          <w:divBdr>
            <w:top w:val="none" w:sz="0" w:space="0" w:color="auto"/>
            <w:left w:val="none" w:sz="0" w:space="0" w:color="auto"/>
            <w:bottom w:val="none" w:sz="0" w:space="0" w:color="auto"/>
            <w:right w:val="none" w:sz="0" w:space="0" w:color="auto"/>
          </w:divBdr>
          <w:divsChild>
            <w:div w:id="2133009606">
              <w:marLeft w:val="0"/>
              <w:marRight w:val="0"/>
              <w:marTop w:val="0"/>
              <w:marBottom w:val="0"/>
              <w:divBdr>
                <w:top w:val="none" w:sz="0" w:space="0" w:color="auto"/>
                <w:left w:val="none" w:sz="0" w:space="0" w:color="auto"/>
                <w:bottom w:val="none" w:sz="0" w:space="0" w:color="auto"/>
                <w:right w:val="none" w:sz="0" w:space="0" w:color="auto"/>
              </w:divBdr>
            </w:div>
            <w:div w:id="1499926773">
              <w:marLeft w:val="0"/>
              <w:marRight w:val="0"/>
              <w:marTop w:val="0"/>
              <w:marBottom w:val="0"/>
              <w:divBdr>
                <w:top w:val="none" w:sz="0" w:space="0" w:color="auto"/>
                <w:left w:val="none" w:sz="0" w:space="0" w:color="auto"/>
                <w:bottom w:val="none" w:sz="0" w:space="0" w:color="auto"/>
                <w:right w:val="none" w:sz="0" w:space="0" w:color="auto"/>
              </w:divBdr>
            </w:div>
            <w:div w:id="209996638">
              <w:marLeft w:val="0"/>
              <w:marRight w:val="0"/>
              <w:marTop w:val="0"/>
              <w:marBottom w:val="0"/>
              <w:divBdr>
                <w:top w:val="none" w:sz="0" w:space="0" w:color="auto"/>
                <w:left w:val="none" w:sz="0" w:space="0" w:color="auto"/>
                <w:bottom w:val="none" w:sz="0" w:space="0" w:color="auto"/>
                <w:right w:val="none" w:sz="0" w:space="0" w:color="auto"/>
              </w:divBdr>
            </w:div>
          </w:divsChild>
        </w:div>
        <w:div w:id="584724483">
          <w:marLeft w:val="0"/>
          <w:marRight w:val="0"/>
          <w:marTop w:val="120"/>
          <w:marBottom w:val="0"/>
          <w:divBdr>
            <w:top w:val="none" w:sz="0" w:space="0" w:color="auto"/>
            <w:left w:val="none" w:sz="0" w:space="0" w:color="auto"/>
            <w:bottom w:val="none" w:sz="0" w:space="0" w:color="auto"/>
            <w:right w:val="none" w:sz="0" w:space="0" w:color="auto"/>
          </w:divBdr>
          <w:divsChild>
            <w:div w:id="2029408226">
              <w:marLeft w:val="0"/>
              <w:marRight w:val="0"/>
              <w:marTop w:val="0"/>
              <w:marBottom w:val="0"/>
              <w:divBdr>
                <w:top w:val="none" w:sz="0" w:space="0" w:color="auto"/>
                <w:left w:val="none" w:sz="0" w:space="0" w:color="auto"/>
                <w:bottom w:val="none" w:sz="0" w:space="0" w:color="auto"/>
                <w:right w:val="none" w:sz="0" w:space="0" w:color="auto"/>
              </w:divBdr>
            </w:div>
          </w:divsChild>
        </w:div>
        <w:div w:id="1262302351">
          <w:marLeft w:val="0"/>
          <w:marRight w:val="0"/>
          <w:marTop w:val="120"/>
          <w:marBottom w:val="0"/>
          <w:divBdr>
            <w:top w:val="none" w:sz="0" w:space="0" w:color="auto"/>
            <w:left w:val="none" w:sz="0" w:space="0" w:color="auto"/>
            <w:bottom w:val="none" w:sz="0" w:space="0" w:color="auto"/>
            <w:right w:val="none" w:sz="0" w:space="0" w:color="auto"/>
          </w:divBdr>
          <w:divsChild>
            <w:div w:id="2115205180">
              <w:marLeft w:val="0"/>
              <w:marRight w:val="0"/>
              <w:marTop w:val="0"/>
              <w:marBottom w:val="0"/>
              <w:divBdr>
                <w:top w:val="none" w:sz="0" w:space="0" w:color="auto"/>
                <w:left w:val="none" w:sz="0" w:space="0" w:color="auto"/>
                <w:bottom w:val="none" w:sz="0" w:space="0" w:color="auto"/>
                <w:right w:val="none" w:sz="0" w:space="0" w:color="auto"/>
              </w:divBdr>
            </w:div>
            <w:div w:id="1078668386">
              <w:marLeft w:val="0"/>
              <w:marRight w:val="0"/>
              <w:marTop w:val="0"/>
              <w:marBottom w:val="0"/>
              <w:divBdr>
                <w:top w:val="none" w:sz="0" w:space="0" w:color="auto"/>
                <w:left w:val="none" w:sz="0" w:space="0" w:color="auto"/>
                <w:bottom w:val="none" w:sz="0" w:space="0" w:color="auto"/>
                <w:right w:val="none" w:sz="0" w:space="0" w:color="auto"/>
              </w:divBdr>
            </w:div>
            <w:div w:id="1265110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671800">
      <w:bodyDiv w:val="1"/>
      <w:marLeft w:val="0"/>
      <w:marRight w:val="0"/>
      <w:marTop w:val="0"/>
      <w:marBottom w:val="0"/>
      <w:divBdr>
        <w:top w:val="none" w:sz="0" w:space="0" w:color="auto"/>
        <w:left w:val="none" w:sz="0" w:space="0" w:color="auto"/>
        <w:bottom w:val="none" w:sz="0" w:space="0" w:color="auto"/>
        <w:right w:val="none" w:sz="0" w:space="0" w:color="auto"/>
      </w:divBdr>
      <w:divsChild>
        <w:div w:id="592494">
          <w:marLeft w:val="0"/>
          <w:marRight w:val="0"/>
          <w:marTop w:val="120"/>
          <w:marBottom w:val="0"/>
          <w:divBdr>
            <w:top w:val="none" w:sz="0" w:space="0" w:color="auto"/>
            <w:left w:val="none" w:sz="0" w:space="0" w:color="auto"/>
            <w:bottom w:val="none" w:sz="0" w:space="0" w:color="auto"/>
            <w:right w:val="none" w:sz="0" w:space="0" w:color="auto"/>
          </w:divBdr>
          <w:divsChild>
            <w:div w:id="402678781">
              <w:marLeft w:val="0"/>
              <w:marRight w:val="0"/>
              <w:marTop w:val="0"/>
              <w:marBottom w:val="0"/>
              <w:divBdr>
                <w:top w:val="none" w:sz="0" w:space="0" w:color="auto"/>
                <w:left w:val="none" w:sz="0" w:space="0" w:color="auto"/>
                <w:bottom w:val="none" w:sz="0" w:space="0" w:color="auto"/>
                <w:right w:val="none" w:sz="0" w:space="0" w:color="auto"/>
              </w:divBdr>
            </w:div>
          </w:divsChild>
        </w:div>
        <w:div w:id="21902494">
          <w:marLeft w:val="0"/>
          <w:marRight w:val="0"/>
          <w:marTop w:val="120"/>
          <w:marBottom w:val="0"/>
          <w:divBdr>
            <w:top w:val="none" w:sz="0" w:space="0" w:color="auto"/>
            <w:left w:val="none" w:sz="0" w:space="0" w:color="auto"/>
            <w:bottom w:val="none" w:sz="0" w:space="0" w:color="auto"/>
            <w:right w:val="none" w:sz="0" w:space="0" w:color="auto"/>
          </w:divBdr>
          <w:divsChild>
            <w:div w:id="2094625033">
              <w:marLeft w:val="0"/>
              <w:marRight w:val="0"/>
              <w:marTop w:val="0"/>
              <w:marBottom w:val="0"/>
              <w:divBdr>
                <w:top w:val="none" w:sz="0" w:space="0" w:color="auto"/>
                <w:left w:val="none" w:sz="0" w:space="0" w:color="auto"/>
                <w:bottom w:val="none" w:sz="0" w:space="0" w:color="auto"/>
                <w:right w:val="none" w:sz="0" w:space="0" w:color="auto"/>
              </w:divBdr>
            </w:div>
          </w:divsChild>
        </w:div>
        <w:div w:id="31813536">
          <w:marLeft w:val="0"/>
          <w:marRight w:val="0"/>
          <w:marTop w:val="120"/>
          <w:marBottom w:val="0"/>
          <w:divBdr>
            <w:top w:val="none" w:sz="0" w:space="0" w:color="auto"/>
            <w:left w:val="none" w:sz="0" w:space="0" w:color="auto"/>
            <w:bottom w:val="none" w:sz="0" w:space="0" w:color="auto"/>
            <w:right w:val="none" w:sz="0" w:space="0" w:color="auto"/>
          </w:divBdr>
          <w:divsChild>
            <w:div w:id="894967700">
              <w:marLeft w:val="0"/>
              <w:marRight w:val="0"/>
              <w:marTop w:val="0"/>
              <w:marBottom w:val="0"/>
              <w:divBdr>
                <w:top w:val="none" w:sz="0" w:space="0" w:color="auto"/>
                <w:left w:val="none" w:sz="0" w:space="0" w:color="auto"/>
                <w:bottom w:val="none" w:sz="0" w:space="0" w:color="auto"/>
                <w:right w:val="none" w:sz="0" w:space="0" w:color="auto"/>
              </w:divBdr>
            </w:div>
          </w:divsChild>
        </w:div>
        <w:div w:id="682050833">
          <w:marLeft w:val="0"/>
          <w:marRight w:val="0"/>
          <w:marTop w:val="120"/>
          <w:marBottom w:val="0"/>
          <w:divBdr>
            <w:top w:val="none" w:sz="0" w:space="0" w:color="auto"/>
            <w:left w:val="none" w:sz="0" w:space="0" w:color="auto"/>
            <w:bottom w:val="none" w:sz="0" w:space="0" w:color="auto"/>
            <w:right w:val="none" w:sz="0" w:space="0" w:color="auto"/>
          </w:divBdr>
          <w:divsChild>
            <w:div w:id="232008311">
              <w:marLeft w:val="0"/>
              <w:marRight w:val="0"/>
              <w:marTop w:val="0"/>
              <w:marBottom w:val="0"/>
              <w:divBdr>
                <w:top w:val="none" w:sz="0" w:space="0" w:color="auto"/>
                <w:left w:val="none" w:sz="0" w:space="0" w:color="auto"/>
                <w:bottom w:val="none" w:sz="0" w:space="0" w:color="auto"/>
                <w:right w:val="none" w:sz="0" w:space="0" w:color="auto"/>
              </w:divBdr>
            </w:div>
          </w:divsChild>
        </w:div>
        <w:div w:id="250893385">
          <w:marLeft w:val="0"/>
          <w:marRight w:val="0"/>
          <w:marTop w:val="120"/>
          <w:marBottom w:val="0"/>
          <w:divBdr>
            <w:top w:val="none" w:sz="0" w:space="0" w:color="auto"/>
            <w:left w:val="none" w:sz="0" w:space="0" w:color="auto"/>
            <w:bottom w:val="none" w:sz="0" w:space="0" w:color="auto"/>
            <w:right w:val="none" w:sz="0" w:space="0" w:color="auto"/>
          </w:divBdr>
          <w:divsChild>
            <w:div w:id="716667469">
              <w:marLeft w:val="0"/>
              <w:marRight w:val="0"/>
              <w:marTop w:val="0"/>
              <w:marBottom w:val="0"/>
              <w:divBdr>
                <w:top w:val="none" w:sz="0" w:space="0" w:color="auto"/>
                <w:left w:val="none" w:sz="0" w:space="0" w:color="auto"/>
                <w:bottom w:val="none" w:sz="0" w:space="0" w:color="auto"/>
                <w:right w:val="none" w:sz="0" w:space="0" w:color="auto"/>
              </w:divBdr>
            </w:div>
          </w:divsChild>
        </w:div>
        <w:div w:id="278267670">
          <w:marLeft w:val="0"/>
          <w:marRight w:val="0"/>
          <w:marTop w:val="120"/>
          <w:marBottom w:val="0"/>
          <w:divBdr>
            <w:top w:val="none" w:sz="0" w:space="0" w:color="auto"/>
            <w:left w:val="none" w:sz="0" w:space="0" w:color="auto"/>
            <w:bottom w:val="none" w:sz="0" w:space="0" w:color="auto"/>
            <w:right w:val="none" w:sz="0" w:space="0" w:color="auto"/>
          </w:divBdr>
          <w:divsChild>
            <w:div w:id="855072975">
              <w:marLeft w:val="0"/>
              <w:marRight w:val="0"/>
              <w:marTop w:val="0"/>
              <w:marBottom w:val="0"/>
              <w:divBdr>
                <w:top w:val="none" w:sz="0" w:space="0" w:color="auto"/>
                <w:left w:val="none" w:sz="0" w:space="0" w:color="auto"/>
                <w:bottom w:val="none" w:sz="0" w:space="0" w:color="auto"/>
                <w:right w:val="none" w:sz="0" w:space="0" w:color="auto"/>
              </w:divBdr>
            </w:div>
          </w:divsChild>
        </w:div>
        <w:div w:id="2051227124">
          <w:marLeft w:val="0"/>
          <w:marRight w:val="0"/>
          <w:marTop w:val="120"/>
          <w:marBottom w:val="0"/>
          <w:divBdr>
            <w:top w:val="none" w:sz="0" w:space="0" w:color="auto"/>
            <w:left w:val="none" w:sz="0" w:space="0" w:color="auto"/>
            <w:bottom w:val="none" w:sz="0" w:space="0" w:color="auto"/>
            <w:right w:val="none" w:sz="0" w:space="0" w:color="auto"/>
          </w:divBdr>
          <w:divsChild>
            <w:div w:id="490759782">
              <w:marLeft w:val="0"/>
              <w:marRight w:val="0"/>
              <w:marTop w:val="0"/>
              <w:marBottom w:val="0"/>
              <w:divBdr>
                <w:top w:val="none" w:sz="0" w:space="0" w:color="auto"/>
                <w:left w:val="none" w:sz="0" w:space="0" w:color="auto"/>
                <w:bottom w:val="none" w:sz="0" w:space="0" w:color="auto"/>
                <w:right w:val="none" w:sz="0" w:space="0" w:color="auto"/>
              </w:divBdr>
            </w:div>
          </w:divsChild>
        </w:div>
        <w:div w:id="1664309606">
          <w:marLeft w:val="0"/>
          <w:marRight w:val="0"/>
          <w:marTop w:val="120"/>
          <w:marBottom w:val="0"/>
          <w:divBdr>
            <w:top w:val="none" w:sz="0" w:space="0" w:color="auto"/>
            <w:left w:val="none" w:sz="0" w:space="0" w:color="auto"/>
            <w:bottom w:val="none" w:sz="0" w:space="0" w:color="auto"/>
            <w:right w:val="none" w:sz="0" w:space="0" w:color="auto"/>
          </w:divBdr>
          <w:divsChild>
            <w:div w:id="649603114">
              <w:marLeft w:val="0"/>
              <w:marRight w:val="0"/>
              <w:marTop w:val="0"/>
              <w:marBottom w:val="0"/>
              <w:divBdr>
                <w:top w:val="none" w:sz="0" w:space="0" w:color="auto"/>
                <w:left w:val="none" w:sz="0" w:space="0" w:color="auto"/>
                <w:bottom w:val="none" w:sz="0" w:space="0" w:color="auto"/>
                <w:right w:val="none" w:sz="0" w:space="0" w:color="auto"/>
              </w:divBdr>
            </w:div>
          </w:divsChild>
        </w:div>
        <w:div w:id="1806922114">
          <w:marLeft w:val="0"/>
          <w:marRight w:val="0"/>
          <w:marTop w:val="120"/>
          <w:marBottom w:val="0"/>
          <w:divBdr>
            <w:top w:val="none" w:sz="0" w:space="0" w:color="auto"/>
            <w:left w:val="none" w:sz="0" w:space="0" w:color="auto"/>
            <w:bottom w:val="none" w:sz="0" w:space="0" w:color="auto"/>
            <w:right w:val="none" w:sz="0" w:space="0" w:color="auto"/>
          </w:divBdr>
          <w:divsChild>
            <w:div w:id="774397524">
              <w:marLeft w:val="0"/>
              <w:marRight w:val="0"/>
              <w:marTop w:val="0"/>
              <w:marBottom w:val="0"/>
              <w:divBdr>
                <w:top w:val="none" w:sz="0" w:space="0" w:color="auto"/>
                <w:left w:val="none" w:sz="0" w:space="0" w:color="auto"/>
                <w:bottom w:val="none" w:sz="0" w:space="0" w:color="auto"/>
                <w:right w:val="none" w:sz="0" w:space="0" w:color="auto"/>
              </w:divBdr>
            </w:div>
          </w:divsChild>
        </w:div>
        <w:div w:id="1939555996">
          <w:marLeft w:val="0"/>
          <w:marRight w:val="0"/>
          <w:marTop w:val="120"/>
          <w:marBottom w:val="0"/>
          <w:divBdr>
            <w:top w:val="none" w:sz="0" w:space="0" w:color="auto"/>
            <w:left w:val="none" w:sz="0" w:space="0" w:color="auto"/>
            <w:bottom w:val="none" w:sz="0" w:space="0" w:color="auto"/>
            <w:right w:val="none" w:sz="0" w:space="0" w:color="auto"/>
          </w:divBdr>
          <w:divsChild>
            <w:div w:id="837697703">
              <w:marLeft w:val="0"/>
              <w:marRight w:val="0"/>
              <w:marTop w:val="0"/>
              <w:marBottom w:val="0"/>
              <w:divBdr>
                <w:top w:val="none" w:sz="0" w:space="0" w:color="auto"/>
                <w:left w:val="none" w:sz="0" w:space="0" w:color="auto"/>
                <w:bottom w:val="none" w:sz="0" w:space="0" w:color="auto"/>
                <w:right w:val="none" w:sz="0" w:space="0" w:color="auto"/>
              </w:divBdr>
            </w:div>
          </w:divsChild>
        </w:div>
        <w:div w:id="1409959251">
          <w:marLeft w:val="0"/>
          <w:marRight w:val="0"/>
          <w:marTop w:val="120"/>
          <w:marBottom w:val="0"/>
          <w:divBdr>
            <w:top w:val="none" w:sz="0" w:space="0" w:color="auto"/>
            <w:left w:val="none" w:sz="0" w:space="0" w:color="auto"/>
            <w:bottom w:val="none" w:sz="0" w:space="0" w:color="auto"/>
            <w:right w:val="none" w:sz="0" w:space="0" w:color="auto"/>
          </w:divBdr>
          <w:divsChild>
            <w:div w:id="1218127046">
              <w:marLeft w:val="0"/>
              <w:marRight w:val="0"/>
              <w:marTop w:val="0"/>
              <w:marBottom w:val="0"/>
              <w:divBdr>
                <w:top w:val="none" w:sz="0" w:space="0" w:color="auto"/>
                <w:left w:val="none" w:sz="0" w:space="0" w:color="auto"/>
                <w:bottom w:val="none" w:sz="0" w:space="0" w:color="auto"/>
                <w:right w:val="none" w:sz="0" w:space="0" w:color="auto"/>
              </w:divBdr>
            </w:div>
          </w:divsChild>
        </w:div>
        <w:div w:id="1481387762">
          <w:marLeft w:val="0"/>
          <w:marRight w:val="0"/>
          <w:marTop w:val="120"/>
          <w:marBottom w:val="0"/>
          <w:divBdr>
            <w:top w:val="none" w:sz="0" w:space="0" w:color="auto"/>
            <w:left w:val="none" w:sz="0" w:space="0" w:color="auto"/>
            <w:bottom w:val="none" w:sz="0" w:space="0" w:color="auto"/>
            <w:right w:val="none" w:sz="0" w:space="0" w:color="auto"/>
          </w:divBdr>
          <w:divsChild>
            <w:div w:id="1344628495">
              <w:marLeft w:val="0"/>
              <w:marRight w:val="0"/>
              <w:marTop w:val="0"/>
              <w:marBottom w:val="0"/>
              <w:divBdr>
                <w:top w:val="none" w:sz="0" w:space="0" w:color="auto"/>
                <w:left w:val="none" w:sz="0" w:space="0" w:color="auto"/>
                <w:bottom w:val="none" w:sz="0" w:space="0" w:color="auto"/>
                <w:right w:val="none" w:sz="0" w:space="0" w:color="auto"/>
              </w:divBdr>
            </w:div>
          </w:divsChild>
        </w:div>
        <w:div w:id="1445270220">
          <w:marLeft w:val="0"/>
          <w:marRight w:val="0"/>
          <w:marTop w:val="0"/>
          <w:marBottom w:val="0"/>
          <w:divBdr>
            <w:top w:val="none" w:sz="0" w:space="0" w:color="auto"/>
            <w:left w:val="none" w:sz="0" w:space="0" w:color="auto"/>
            <w:bottom w:val="none" w:sz="0" w:space="0" w:color="auto"/>
            <w:right w:val="none" w:sz="0" w:space="0" w:color="auto"/>
          </w:divBdr>
        </w:div>
      </w:divsChild>
    </w:div>
    <w:div w:id="1617252204">
      <w:bodyDiv w:val="1"/>
      <w:marLeft w:val="0"/>
      <w:marRight w:val="0"/>
      <w:marTop w:val="0"/>
      <w:marBottom w:val="0"/>
      <w:divBdr>
        <w:top w:val="none" w:sz="0" w:space="0" w:color="auto"/>
        <w:left w:val="none" w:sz="0" w:space="0" w:color="auto"/>
        <w:bottom w:val="none" w:sz="0" w:space="0" w:color="auto"/>
        <w:right w:val="none" w:sz="0" w:space="0" w:color="auto"/>
      </w:divBdr>
      <w:divsChild>
        <w:div w:id="524173763">
          <w:marLeft w:val="0"/>
          <w:marRight w:val="0"/>
          <w:marTop w:val="120"/>
          <w:marBottom w:val="0"/>
          <w:divBdr>
            <w:top w:val="none" w:sz="0" w:space="0" w:color="auto"/>
            <w:left w:val="none" w:sz="0" w:space="0" w:color="auto"/>
            <w:bottom w:val="none" w:sz="0" w:space="0" w:color="auto"/>
            <w:right w:val="none" w:sz="0" w:space="0" w:color="auto"/>
          </w:divBdr>
          <w:divsChild>
            <w:div w:id="1395085825">
              <w:marLeft w:val="0"/>
              <w:marRight w:val="0"/>
              <w:marTop w:val="0"/>
              <w:marBottom w:val="0"/>
              <w:divBdr>
                <w:top w:val="none" w:sz="0" w:space="0" w:color="auto"/>
                <w:left w:val="none" w:sz="0" w:space="0" w:color="auto"/>
                <w:bottom w:val="none" w:sz="0" w:space="0" w:color="auto"/>
                <w:right w:val="none" w:sz="0" w:space="0" w:color="auto"/>
              </w:divBdr>
            </w:div>
          </w:divsChild>
        </w:div>
        <w:div w:id="1702630856">
          <w:marLeft w:val="0"/>
          <w:marRight w:val="0"/>
          <w:marTop w:val="120"/>
          <w:marBottom w:val="0"/>
          <w:divBdr>
            <w:top w:val="none" w:sz="0" w:space="0" w:color="auto"/>
            <w:left w:val="none" w:sz="0" w:space="0" w:color="auto"/>
            <w:bottom w:val="none" w:sz="0" w:space="0" w:color="auto"/>
            <w:right w:val="none" w:sz="0" w:space="0" w:color="auto"/>
          </w:divBdr>
          <w:divsChild>
            <w:div w:id="2104643912">
              <w:marLeft w:val="0"/>
              <w:marRight w:val="0"/>
              <w:marTop w:val="0"/>
              <w:marBottom w:val="0"/>
              <w:divBdr>
                <w:top w:val="none" w:sz="0" w:space="0" w:color="auto"/>
                <w:left w:val="none" w:sz="0" w:space="0" w:color="auto"/>
                <w:bottom w:val="none" w:sz="0" w:space="0" w:color="auto"/>
                <w:right w:val="none" w:sz="0" w:space="0" w:color="auto"/>
              </w:divBdr>
            </w:div>
          </w:divsChild>
        </w:div>
        <w:div w:id="1132094411">
          <w:marLeft w:val="0"/>
          <w:marRight w:val="0"/>
          <w:marTop w:val="120"/>
          <w:marBottom w:val="0"/>
          <w:divBdr>
            <w:top w:val="none" w:sz="0" w:space="0" w:color="auto"/>
            <w:left w:val="none" w:sz="0" w:space="0" w:color="auto"/>
            <w:bottom w:val="none" w:sz="0" w:space="0" w:color="auto"/>
            <w:right w:val="none" w:sz="0" w:space="0" w:color="auto"/>
          </w:divBdr>
          <w:divsChild>
            <w:div w:id="855735009">
              <w:marLeft w:val="0"/>
              <w:marRight w:val="0"/>
              <w:marTop w:val="0"/>
              <w:marBottom w:val="0"/>
              <w:divBdr>
                <w:top w:val="none" w:sz="0" w:space="0" w:color="auto"/>
                <w:left w:val="none" w:sz="0" w:space="0" w:color="auto"/>
                <w:bottom w:val="none" w:sz="0" w:space="0" w:color="auto"/>
                <w:right w:val="none" w:sz="0" w:space="0" w:color="auto"/>
              </w:divBdr>
            </w:div>
            <w:div w:id="698511998">
              <w:marLeft w:val="0"/>
              <w:marRight w:val="0"/>
              <w:marTop w:val="0"/>
              <w:marBottom w:val="0"/>
              <w:divBdr>
                <w:top w:val="none" w:sz="0" w:space="0" w:color="auto"/>
                <w:left w:val="none" w:sz="0" w:space="0" w:color="auto"/>
                <w:bottom w:val="none" w:sz="0" w:space="0" w:color="auto"/>
                <w:right w:val="none" w:sz="0" w:space="0" w:color="auto"/>
              </w:divBdr>
            </w:div>
            <w:div w:id="1993942178">
              <w:marLeft w:val="0"/>
              <w:marRight w:val="0"/>
              <w:marTop w:val="0"/>
              <w:marBottom w:val="0"/>
              <w:divBdr>
                <w:top w:val="none" w:sz="0" w:space="0" w:color="auto"/>
                <w:left w:val="none" w:sz="0" w:space="0" w:color="auto"/>
                <w:bottom w:val="none" w:sz="0" w:space="0" w:color="auto"/>
                <w:right w:val="none" w:sz="0" w:space="0" w:color="auto"/>
              </w:divBdr>
            </w:div>
            <w:div w:id="1953710096">
              <w:marLeft w:val="0"/>
              <w:marRight w:val="0"/>
              <w:marTop w:val="0"/>
              <w:marBottom w:val="0"/>
              <w:divBdr>
                <w:top w:val="none" w:sz="0" w:space="0" w:color="auto"/>
                <w:left w:val="none" w:sz="0" w:space="0" w:color="auto"/>
                <w:bottom w:val="none" w:sz="0" w:space="0" w:color="auto"/>
                <w:right w:val="none" w:sz="0" w:space="0" w:color="auto"/>
              </w:divBdr>
            </w:div>
          </w:divsChild>
        </w:div>
        <w:div w:id="1508205143">
          <w:marLeft w:val="0"/>
          <w:marRight w:val="0"/>
          <w:marTop w:val="120"/>
          <w:marBottom w:val="0"/>
          <w:divBdr>
            <w:top w:val="none" w:sz="0" w:space="0" w:color="auto"/>
            <w:left w:val="none" w:sz="0" w:space="0" w:color="auto"/>
            <w:bottom w:val="none" w:sz="0" w:space="0" w:color="auto"/>
            <w:right w:val="none" w:sz="0" w:space="0" w:color="auto"/>
          </w:divBdr>
          <w:divsChild>
            <w:div w:id="593540">
              <w:marLeft w:val="0"/>
              <w:marRight w:val="0"/>
              <w:marTop w:val="0"/>
              <w:marBottom w:val="0"/>
              <w:divBdr>
                <w:top w:val="none" w:sz="0" w:space="0" w:color="auto"/>
                <w:left w:val="none" w:sz="0" w:space="0" w:color="auto"/>
                <w:bottom w:val="none" w:sz="0" w:space="0" w:color="auto"/>
                <w:right w:val="none" w:sz="0" w:space="0" w:color="auto"/>
              </w:divBdr>
            </w:div>
          </w:divsChild>
        </w:div>
        <w:div w:id="1637251483">
          <w:marLeft w:val="0"/>
          <w:marRight w:val="0"/>
          <w:marTop w:val="120"/>
          <w:marBottom w:val="0"/>
          <w:divBdr>
            <w:top w:val="none" w:sz="0" w:space="0" w:color="auto"/>
            <w:left w:val="none" w:sz="0" w:space="0" w:color="auto"/>
            <w:bottom w:val="none" w:sz="0" w:space="0" w:color="auto"/>
            <w:right w:val="none" w:sz="0" w:space="0" w:color="auto"/>
          </w:divBdr>
          <w:divsChild>
            <w:div w:id="1375352730">
              <w:marLeft w:val="0"/>
              <w:marRight w:val="0"/>
              <w:marTop w:val="0"/>
              <w:marBottom w:val="0"/>
              <w:divBdr>
                <w:top w:val="none" w:sz="0" w:space="0" w:color="auto"/>
                <w:left w:val="none" w:sz="0" w:space="0" w:color="auto"/>
                <w:bottom w:val="none" w:sz="0" w:space="0" w:color="auto"/>
                <w:right w:val="none" w:sz="0" w:space="0" w:color="auto"/>
              </w:divBdr>
            </w:div>
            <w:div w:id="648365283">
              <w:marLeft w:val="0"/>
              <w:marRight w:val="0"/>
              <w:marTop w:val="0"/>
              <w:marBottom w:val="0"/>
              <w:divBdr>
                <w:top w:val="none" w:sz="0" w:space="0" w:color="auto"/>
                <w:left w:val="none" w:sz="0" w:space="0" w:color="auto"/>
                <w:bottom w:val="none" w:sz="0" w:space="0" w:color="auto"/>
                <w:right w:val="none" w:sz="0" w:space="0" w:color="auto"/>
              </w:divBdr>
            </w:div>
          </w:divsChild>
        </w:div>
        <w:div w:id="507797368">
          <w:marLeft w:val="0"/>
          <w:marRight w:val="0"/>
          <w:marTop w:val="120"/>
          <w:marBottom w:val="0"/>
          <w:divBdr>
            <w:top w:val="none" w:sz="0" w:space="0" w:color="auto"/>
            <w:left w:val="none" w:sz="0" w:space="0" w:color="auto"/>
            <w:bottom w:val="none" w:sz="0" w:space="0" w:color="auto"/>
            <w:right w:val="none" w:sz="0" w:space="0" w:color="auto"/>
          </w:divBdr>
          <w:divsChild>
            <w:div w:id="1855801633">
              <w:marLeft w:val="0"/>
              <w:marRight w:val="0"/>
              <w:marTop w:val="0"/>
              <w:marBottom w:val="0"/>
              <w:divBdr>
                <w:top w:val="none" w:sz="0" w:space="0" w:color="auto"/>
                <w:left w:val="none" w:sz="0" w:space="0" w:color="auto"/>
                <w:bottom w:val="none" w:sz="0" w:space="0" w:color="auto"/>
                <w:right w:val="none" w:sz="0" w:space="0" w:color="auto"/>
              </w:divBdr>
            </w:div>
          </w:divsChild>
        </w:div>
        <w:div w:id="2033068385">
          <w:marLeft w:val="0"/>
          <w:marRight w:val="0"/>
          <w:marTop w:val="120"/>
          <w:marBottom w:val="0"/>
          <w:divBdr>
            <w:top w:val="none" w:sz="0" w:space="0" w:color="auto"/>
            <w:left w:val="none" w:sz="0" w:space="0" w:color="auto"/>
            <w:bottom w:val="none" w:sz="0" w:space="0" w:color="auto"/>
            <w:right w:val="none" w:sz="0" w:space="0" w:color="auto"/>
          </w:divBdr>
          <w:divsChild>
            <w:div w:id="874736811">
              <w:marLeft w:val="0"/>
              <w:marRight w:val="0"/>
              <w:marTop w:val="0"/>
              <w:marBottom w:val="0"/>
              <w:divBdr>
                <w:top w:val="none" w:sz="0" w:space="0" w:color="auto"/>
                <w:left w:val="none" w:sz="0" w:space="0" w:color="auto"/>
                <w:bottom w:val="none" w:sz="0" w:space="0" w:color="auto"/>
                <w:right w:val="none" w:sz="0" w:space="0" w:color="auto"/>
              </w:divBdr>
            </w:div>
          </w:divsChild>
        </w:div>
        <w:div w:id="703360838">
          <w:marLeft w:val="0"/>
          <w:marRight w:val="0"/>
          <w:marTop w:val="120"/>
          <w:marBottom w:val="0"/>
          <w:divBdr>
            <w:top w:val="none" w:sz="0" w:space="0" w:color="auto"/>
            <w:left w:val="none" w:sz="0" w:space="0" w:color="auto"/>
            <w:bottom w:val="none" w:sz="0" w:space="0" w:color="auto"/>
            <w:right w:val="none" w:sz="0" w:space="0" w:color="auto"/>
          </w:divBdr>
          <w:divsChild>
            <w:div w:id="210044025">
              <w:marLeft w:val="0"/>
              <w:marRight w:val="0"/>
              <w:marTop w:val="0"/>
              <w:marBottom w:val="0"/>
              <w:divBdr>
                <w:top w:val="none" w:sz="0" w:space="0" w:color="auto"/>
                <w:left w:val="none" w:sz="0" w:space="0" w:color="auto"/>
                <w:bottom w:val="none" w:sz="0" w:space="0" w:color="auto"/>
                <w:right w:val="none" w:sz="0" w:space="0" w:color="auto"/>
              </w:divBdr>
            </w:div>
          </w:divsChild>
        </w:div>
        <w:div w:id="479078032">
          <w:marLeft w:val="0"/>
          <w:marRight w:val="0"/>
          <w:marTop w:val="120"/>
          <w:marBottom w:val="0"/>
          <w:divBdr>
            <w:top w:val="none" w:sz="0" w:space="0" w:color="auto"/>
            <w:left w:val="none" w:sz="0" w:space="0" w:color="auto"/>
            <w:bottom w:val="none" w:sz="0" w:space="0" w:color="auto"/>
            <w:right w:val="none" w:sz="0" w:space="0" w:color="auto"/>
          </w:divBdr>
          <w:divsChild>
            <w:div w:id="2145198333">
              <w:marLeft w:val="0"/>
              <w:marRight w:val="0"/>
              <w:marTop w:val="0"/>
              <w:marBottom w:val="0"/>
              <w:divBdr>
                <w:top w:val="none" w:sz="0" w:space="0" w:color="auto"/>
                <w:left w:val="none" w:sz="0" w:space="0" w:color="auto"/>
                <w:bottom w:val="none" w:sz="0" w:space="0" w:color="auto"/>
                <w:right w:val="none" w:sz="0" w:space="0" w:color="auto"/>
              </w:divBdr>
            </w:div>
          </w:divsChild>
        </w:div>
        <w:div w:id="920404758">
          <w:marLeft w:val="0"/>
          <w:marRight w:val="0"/>
          <w:marTop w:val="120"/>
          <w:marBottom w:val="0"/>
          <w:divBdr>
            <w:top w:val="none" w:sz="0" w:space="0" w:color="auto"/>
            <w:left w:val="none" w:sz="0" w:space="0" w:color="auto"/>
            <w:bottom w:val="none" w:sz="0" w:space="0" w:color="auto"/>
            <w:right w:val="none" w:sz="0" w:space="0" w:color="auto"/>
          </w:divBdr>
          <w:divsChild>
            <w:div w:id="1703165387">
              <w:marLeft w:val="0"/>
              <w:marRight w:val="0"/>
              <w:marTop w:val="0"/>
              <w:marBottom w:val="0"/>
              <w:divBdr>
                <w:top w:val="none" w:sz="0" w:space="0" w:color="auto"/>
                <w:left w:val="none" w:sz="0" w:space="0" w:color="auto"/>
                <w:bottom w:val="none" w:sz="0" w:space="0" w:color="auto"/>
                <w:right w:val="none" w:sz="0" w:space="0" w:color="auto"/>
              </w:divBdr>
            </w:div>
          </w:divsChild>
        </w:div>
        <w:div w:id="1086151662">
          <w:marLeft w:val="0"/>
          <w:marRight w:val="0"/>
          <w:marTop w:val="120"/>
          <w:marBottom w:val="0"/>
          <w:divBdr>
            <w:top w:val="none" w:sz="0" w:space="0" w:color="auto"/>
            <w:left w:val="none" w:sz="0" w:space="0" w:color="auto"/>
            <w:bottom w:val="none" w:sz="0" w:space="0" w:color="auto"/>
            <w:right w:val="none" w:sz="0" w:space="0" w:color="auto"/>
          </w:divBdr>
          <w:divsChild>
            <w:div w:id="1168524334">
              <w:marLeft w:val="0"/>
              <w:marRight w:val="0"/>
              <w:marTop w:val="0"/>
              <w:marBottom w:val="0"/>
              <w:divBdr>
                <w:top w:val="none" w:sz="0" w:space="0" w:color="auto"/>
                <w:left w:val="none" w:sz="0" w:space="0" w:color="auto"/>
                <w:bottom w:val="none" w:sz="0" w:space="0" w:color="auto"/>
                <w:right w:val="none" w:sz="0" w:space="0" w:color="auto"/>
              </w:divBdr>
            </w:div>
          </w:divsChild>
        </w:div>
        <w:div w:id="1075668774">
          <w:marLeft w:val="0"/>
          <w:marRight w:val="0"/>
          <w:marTop w:val="120"/>
          <w:marBottom w:val="0"/>
          <w:divBdr>
            <w:top w:val="none" w:sz="0" w:space="0" w:color="auto"/>
            <w:left w:val="none" w:sz="0" w:space="0" w:color="auto"/>
            <w:bottom w:val="none" w:sz="0" w:space="0" w:color="auto"/>
            <w:right w:val="none" w:sz="0" w:space="0" w:color="auto"/>
          </w:divBdr>
          <w:divsChild>
            <w:div w:id="1596090273">
              <w:marLeft w:val="0"/>
              <w:marRight w:val="0"/>
              <w:marTop w:val="0"/>
              <w:marBottom w:val="0"/>
              <w:divBdr>
                <w:top w:val="none" w:sz="0" w:space="0" w:color="auto"/>
                <w:left w:val="none" w:sz="0" w:space="0" w:color="auto"/>
                <w:bottom w:val="none" w:sz="0" w:space="0" w:color="auto"/>
                <w:right w:val="none" w:sz="0" w:space="0" w:color="auto"/>
              </w:divBdr>
            </w:div>
          </w:divsChild>
        </w:div>
        <w:div w:id="1938248296">
          <w:marLeft w:val="0"/>
          <w:marRight w:val="0"/>
          <w:marTop w:val="120"/>
          <w:marBottom w:val="0"/>
          <w:divBdr>
            <w:top w:val="none" w:sz="0" w:space="0" w:color="auto"/>
            <w:left w:val="none" w:sz="0" w:space="0" w:color="auto"/>
            <w:bottom w:val="none" w:sz="0" w:space="0" w:color="auto"/>
            <w:right w:val="none" w:sz="0" w:space="0" w:color="auto"/>
          </w:divBdr>
          <w:divsChild>
            <w:div w:id="1066875838">
              <w:marLeft w:val="0"/>
              <w:marRight w:val="0"/>
              <w:marTop w:val="0"/>
              <w:marBottom w:val="0"/>
              <w:divBdr>
                <w:top w:val="none" w:sz="0" w:space="0" w:color="auto"/>
                <w:left w:val="none" w:sz="0" w:space="0" w:color="auto"/>
                <w:bottom w:val="none" w:sz="0" w:space="0" w:color="auto"/>
                <w:right w:val="none" w:sz="0" w:space="0" w:color="auto"/>
              </w:divBdr>
            </w:div>
          </w:divsChild>
        </w:div>
        <w:div w:id="1243830382">
          <w:marLeft w:val="0"/>
          <w:marRight w:val="0"/>
          <w:marTop w:val="120"/>
          <w:marBottom w:val="0"/>
          <w:divBdr>
            <w:top w:val="none" w:sz="0" w:space="0" w:color="auto"/>
            <w:left w:val="none" w:sz="0" w:space="0" w:color="auto"/>
            <w:bottom w:val="none" w:sz="0" w:space="0" w:color="auto"/>
            <w:right w:val="none" w:sz="0" w:space="0" w:color="auto"/>
          </w:divBdr>
          <w:divsChild>
            <w:div w:id="26368782">
              <w:marLeft w:val="0"/>
              <w:marRight w:val="0"/>
              <w:marTop w:val="0"/>
              <w:marBottom w:val="0"/>
              <w:divBdr>
                <w:top w:val="none" w:sz="0" w:space="0" w:color="auto"/>
                <w:left w:val="none" w:sz="0" w:space="0" w:color="auto"/>
                <w:bottom w:val="none" w:sz="0" w:space="0" w:color="auto"/>
                <w:right w:val="none" w:sz="0" w:space="0" w:color="auto"/>
              </w:divBdr>
            </w:div>
          </w:divsChild>
        </w:div>
        <w:div w:id="182518378">
          <w:marLeft w:val="0"/>
          <w:marRight w:val="0"/>
          <w:marTop w:val="120"/>
          <w:marBottom w:val="0"/>
          <w:divBdr>
            <w:top w:val="none" w:sz="0" w:space="0" w:color="auto"/>
            <w:left w:val="none" w:sz="0" w:space="0" w:color="auto"/>
            <w:bottom w:val="none" w:sz="0" w:space="0" w:color="auto"/>
            <w:right w:val="none" w:sz="0" w:space="0" w:color="auto"/>
          </w:divBdr>
          <w:divsChild>
            <w:div w:id="338385742">
              <w:marLeft w:val="0"/>
              <w:marRight w:val="0"/>
              <w:marTop w:val="0"/>
              <w:marBottom w:val="0"/>
              <w:divBdr>
                <w:top w:val="none" w:sz="0" w:space="0" w:color="auto"/>
                <w:left w:val="none" w:sz="0" w:space="0" w:color="auto"/>
                <w:bottom w:val="none" w:sz="0" w:space="0" w:color="auto"/>
                <w:right w:val="none" w:sz="0" w:space="0" w:color="auto"/>
              </w:divBdr>
            </w:div>
            <w:div w:id="1964070988">
              <w:marLeft w:val="0"/>
              <w:marRight w:val="0"/>
              <w:marTop w:val="0"/>
              <w:marBottom w:val="0"/>
              <w:divBdr>
                <w:top w:val="none" w:sz="0" w:space="0" w:color="auto"/>
                <w:left w:val="none" w:sz="0" w:space="0" w:color="auto"/>
                <w:bottom w:val="none" w:sz="0" w:space="0" w:color="auto"/>
                <w:right w:val="none" w:sz="0" w:space="0" w:color="auto"/>
              </w:divBdr>
            </w:div>
          </w:divsChild>
        </w:div>
        <w:div w:id="1309825554">
          <w:marLeft w:val="0"/>
          <w:marRight w:val="0"/>
          <w:marTop w:val="120"/>
          <w:marBottom w:val="0"/>
          <w:divBdr>
            <w:top w:val="none" w:sz="0" w:space="0" w:color="auto"/>
            <w:left w:val="none" w:sz="0" w:space="0" w:color="auto"/>
            <w:bottom w:val="none" w:sz="0" w:space="0" w:color="auto"/>
            <w:right w:val="none" w:sz="0" w:space="0" w:color="auto"/>
          </w:divBdr>
          <w:divsChild>
            <w:div w:id="609093865">
              <w:marLeft w:val="0"/>
              <w:marRight w:val="0"/>
              <w:marTop w:val="0"/>
              <w:marBottom w:val="0"/>
              <w:divBdr>
                <w:top w:val="none" w:sz="0" w:space="0" w:color="auto"/>
                <w:left w:val="none" w:sz="0" w:space="0" w:color="auto"/>
                <w:bottom w:val="none" w:sz="0" w:space="0" w:color="auto"/>
                <w:right w:val="none" w:sz="0" w:space="0" w:color="auto"/>
              </w:divBdr>
            </w:div>
          </w:divsChild>
        </w:div>
        <w:div w:id="1216745393">
          <w:marLeft w:val="0"/>
          <w:marRight w:val="0"/>
          <w:marTop w:val="120"/>
          <w:marBottom w:val="0"/>
          <w:divBdr>
            <w:top w:val="none" w:sz="0" w:space="0" w:color="auto"/>
            <w:left w:val="none" w:sz="0" w:space="0" w:color="auto"/>
            <w:bottom w:val="none" w:sz="0" w:space="0" w:color="auto"/>
            <w:right w:val="none" w:sz="0" w:space="0" w:color="auto"/>
          </w:divBdr>
          <w:divsChild>
            <w:div w:id="118495268">
              <w:marLeft w:val="0"/>
              <w:marRight w:val="0"/>
              <w:marTop w:val="0"/>
              <w:marBottom w:val="0"/>
              <w:divBdr>
                <w:top w:val="none" w:sz="0" w:space="0" w:color="auto"/>
                <w:left w:val="none" w:sz="0" w:space="0" w:color="auto"/>
                <w:bottom w:val="none" w:sz="0" w:space="0" w:color="auto"/>
                <w:right w:val="none" w:sz="0" w:space="0" w:color="auto"/>
              </w:divBdr>
            </w:div>
            <w:div w:id="527530493">
              <w:marLeft w:val="0"/>
              <w:marRight w:val="0"/>
              <w:marTop w:val="0"/>
              <w:marBottom w:val="0"/>
              <w:divBdr>
                <w:top w:val="none" w:sz="0" w:space="0" w:color="auto"/>
                <w:left w:val="none" w:sz="0" w:space="0" w:color="auto"/>
                <w:bottom w:val="none" w:sz="0" w:space="0" w:color="auto"/>
                <w:right w:val="none" w:sz="0" w:space="0" w:color="auto"/>
              </w:divBdr>
            </w:div>
            <w:div w:id="386956814">
              <w:marLeft w:val="0"/>
              <w:marRight w:val="0"/>
              <w:marTop w:val="0"/>
              <w:marBottom w:val="0"/>
              <w:divBdr>
                <w:top w:val="none" w:sz="0" w:space="0" w:color="auto"/>
                <w:left w:val="none" w:sz="0" w:space="0" w:color="auto"/>
                <w:bottom w:val="none" w:sz="0" w:space="0" w:color="auto"/>
                <w:right w:val="none" w:sz="0" w:space="0" w:color="auto"/>
              </w:divBdr>
            </w:div>
            <w:div w:id="2071611563">
              <w:marLeft w:val="0"/>
              <w:marRight w:val="0"/>
              <w:marTop w:val="0"/>
              <w:marBottom w:val="0"/>
              <w:divBdr>
                <w:top w:val="none" w:sz="0" w:space="0" w:color="auto"/>
                <w:left w:val="none" w:sz="0" w:space="0" w:color="auto"/>
                <w:bottom w:val="none" w:sz="0" w:space="0" w:color="auto"/>
                <w:right w:val="none" w:sz="0" w:space="0" w:color="auto"/>
              </w:divBdr>
            </w:div>
            <w:div w:id="1843399256">
              <w:marLeft w:val="0"/>
              <w:marRight w:val="0"/>
              <w:marTop w:val="0"/>
              <w:marBottom w:val="0"/>
              <w:divBdr>
                <w:top w:val="none" w:sz="0" w:space="0" w:color="auto"/>
                <w:left w:val="none" w:sz="0" w:space="0" w:color="auto"/>
                <w:bottom w:val="none" w:sz="0" w:space="0" w:color="auto"/>
                <w:right w:val="none" w:sz="0" w:space="0" w:color="auto"/>
              </w:divBdr>
            </w:div>
            <w:div w:id="1690642773">
              <w:marLeft w:val="0"/>
              <w:marRight w:val="0"/>
              <w:marTop w:val="0"/>
              <w:marBottom w:val="0"/>
              <w:divBdr>
                <w:top w:val="none" w:sz="0" w:space="0" w:color="auto"/>
                <w:left w:val="none" w:sz="0" w:space="0" w:color="auto"/>
                <w:bottom w:val="none" w:sz="0" w:space="0" w:color="auto"/>
                <w:right w:val="none" w:sz="0" w:space="0" w:color="auto"/>
              </w:divBdr>
            </w:div>
            <w:div w:id="728306122">
              <w:marLeft w:val="0"/>
              <w:marRight w:val="0"/>
              <w:marTop w:val="0"/>
              <w:marBottom w:val="0"/>
              <w:divBdr>
                <w:top w:val="none" w:sz="0" w:space="0" w:color="auto"/>
                <w:left w:val="none" w:sz="0" w:space="0" w:color="auto"/>
                <w:bottom w:val="none" w:sz="0" w:space="0" w:color="auto"/>
                <w:right w:val="none" w:sz="0" w:space="0" w:color="auto"/>
              </w:divBdr>
            </w:div>
            <w:div w:id="1864703173">
              <w:marLeft w:val="0"/>
              <w:marRight w:val="0"/>
              <w:marTop w:val="0"/>
              <w:marBottom w:val="0"/>
              <w:divBdr>
                <w:top w:val="none" w:sz="0" w:space="0" w:color="auto"/>
                <w:left w:val="none" w:sz="0" w:space="0" w:color="auto"/>
                <w:bottom w:val="none" w:sz="0" w:space="0" w:color="auto"/>
                <w:right w:val="none" w:sz="0" w:space="0" w:color="auto"/>
              </w:divBdr>
            </w:div>
          </w:divsChild>
        </w:div>
        <w:div w:id="1366709565">
          <w:marLeft w:val="0"/>
          <w:marRight w:val="0"/>
          <w:marTop w:val="120"/>
          <w:marBottom w:val="0"/>
          <w:divBdr>
            <w:top w:val="none" w:sz="0" w:space="0" w:color="auto"/>
            <w:left w:val="none" w:sz="0" w:space="0" w:color="auto"/>
            <w:bottom w:val="none" w:sz="0" w:space="0" w:color="auto"/>
            <w:right w:val="none" w:sz="0" w:space="0" w:color="auto"/>
          </w:divBdr>
          <w:divsChild>
            <w:div w:id="301662580">
              <w:marLeft w:val="0"/>
              <w:marRight w:val="0"/>
              <w:marTop w:val="0"/>
              <w:marBottom w:val="0"/>
              <w:divBdr>
                <w:top w:val="none" w:sz="0" w:space="0" w:color="auto"/>
                <w:left w:val="none" w:sz="0" w:space="0" w:color="auto"/>
                <w:bottom w:val="none" w:sz="0" w:space="0" w:color="auto"/>
                <w:right w:val="none" w:sz="0" w:space="0" w:color="auto"/>
              </w:divBdr>
            </w:div>
          </w:divsChild>
        </w:div>
        <w:div w:id="1058094436">
          <w:marLeft w:val="0"/>
          <w:marRight w:val="0"/>
          <w:marTop w:val="120"/>
          <w:marBottom w:val="0"/>
          <w:divBdr>
            <w:top w:val="none" w:sz="0" w:space="0" w:color="auto"/>
            <w:left w:val="none" w:sz="0" w:space="0" w:color="auto"/>
            <w:bottom w:val="none" w:sz="0" w:space="0" w:color="auto"/>
            <w:right w:val="none" w:sz="0" w:space="0" w:color="auto"/>
          </w:divBdr>
          <w:divsChild>
            <w:div w:id="764499282">
              <w:marLeft w:val="0"/>
              <w:marRight w:val="0"/>
              <w:marTop w:val="0"/>
              <w:marBottom w:val="0"/>
              <w:divBdr>
                <w:top w:val="none" w:sz="0" w:space="0" w:color="auto"/>
                <w:left w:val="none" w:sz="0" w:space="0" w:color="auto"/>
                <w:bottom w:val="none" w:sz="0" w:space="0" w:color="auto"/>
                <w:right w:val="none" w:sz="0" w:space="0" w:color="auto"/>
              </w:divBdr>
            </w:div>
          </w:divsChild>
        </w:div>
        <w:div w:id="1743065756">
          <w:marLeft w:val="0"/>
          <w:marRight w:val="0"/>
          <w:marTop w:val="120"/>
          <w:marBottom w:val="0"/>
          <w:divBdr>
            <w:top w:val="none" w:sz="0" w:space="0" w:color="auto"/>
            <w:left w:val="none" w:sz="0" w:space="0" w:color="auto"/>
            <w:bottom w:val="none" w:sz="0" w:space="0" w:color="auto"/>
            <w:right w:val="none" w:sz="0" w:space="0" w:color="auto"/>
          </w:divBdr>
          <w:divsChild>
            <w:div w:id="1119840996">
              <w:marLeft w:val="0"/>
              <w:marRight w:val="0"/>
              <w:marTop w:val="0"/>
              <w:marBottom w:val="0"/>
              <w:divBdr>
                <w:top w:val="none" w:sz="0" w:space="0" w:color="auto"/>
                <w:left w:val="none" w:sz="0" w:space="0" w:color="auto"/>
                <w:bottom w:val="none" w:sz="0" w:space="0" w:color="auto"/>
                <w:right w:val="none" w:sz="0" w:space="0" w:color="auto"/>
              </w:divBdr>
            </w:div>
          </w:divsChild>
        </w:div>
        <w:div w:id="330988512">
          <w:marLeft w:val="0"/>
          <w:marRight w:val="0"/>
          <w:marTop w:val="120"/>
          <w:marBottom w:val="0"/>
          <w:divBdr>
            <w:top w:val="none" w:sz="0" w:space="0" w:color="auto"/>
            <w:left w:val="none" w:sz="0" w:space="0" w:color="auto"/>
            <w:bottom w:val="none" w:sz="0" w:space="0" w:color="auto"/>
            <w:right w:val="none" w:sz="0" w:space="0" w:color="auto"/>
          </w:divBdr>
          <w:divsChild>
            <w:div w:id="134179197">
              <w:marLeft w:val="0"/>
              <w:marRight w:val="0"/>
              <w:marTop w:val="0"/>
              <w:marBottom w:val="0"/>
              <w:divBdr>
                <w:top w:val="none" w:sz="0" w:space="0" w:color="auto"/>
                <w:left w:val="none" w:sz="0" w:space="0" w:color="auto"/>
                <w:bottom w:val="none" w:sz="0" w:space="0" w:color="auto"/>
                <w:right w:val="none" w:sz="0" w:space="0" w:color="auto"/>
              </w:divBdr>
            </w:div>
          </w:divsChild>
        </w:div>
        <w:div w:id="840658062">
          <w:marLeft w:val="0"/>
          <w:marRight w:val="0"/>
          <w:marTop w:val="120"/>
          <w:marBottom w:val="0"/>
          <w:divBdr>
            <w:top w:val="none" w:sz="0" w:space="0" w:color="auto"/>
            <w:left w:val="none" w:sz="0" w:space="0" w:color="auto"/>
            <w:bottom w:val="none" w:sz="0" w:space="0" w:color="auto"/>
            <w:right w:val="none" w:sz="0" w:space="0" w:color="auto"/>
          </w:divBdr>
          <w:divsChild>
            <w:div w:id="1806507822">
              <w:marLeft w:val="0"/>
              <w:marRight w:val="0"/>
              <w:marTop w:val="0"/>
              <w:marBottom w:val="0"/>
              <w:divBdr>
                <w:top w:val="none" w:sz="0" w:space="0" w:color="auto"/>
                <w:left w:val="none" w:sz="0" w:space="0" w:color="auto"/>
                <w:bottom w:val="none" w:sz="0" w:space="0" w:color="auto"/>
                <w:right w:val="none" w:sz="0" w:space="0" w:color="auto"/>
              </w:divBdr>
            </w:div>
          </w:divsChild>
        </w:div>
        <w:div w:id="127088229">
          <w:marLeft w:val="0"/>
          <w:marRight w:val="0"/>
          <w:marTop w:val="120"/>
          <w:marBottom w:val="0"/>
          <w:divBdr>
            <w:top w:val="none" w:sz="0" w:space="0" w:color="auto"/>
            <w:left w:val="none" w:sz="0" w:space="0" w:color="auto"/>
            <w:bottom w:val="none" w:sz="0" w:space="0" w:color="auto"/>
            <w:right w:val="none" w:sz="0" w:space="0" w:color="auto"/>
          </w:divBdr>
          <w:divsChild>
            <w:div w:id="520975301">
              <w:marLeft w:val="0"/>
              <w:marRight w:val="0"/>
              <w:marTop w:val="0"/>
              <w:marBottom w:val="0"/>
              <w:divBdr>
                <w:top w:val="none" w:sz="0" w:space="0" w:color="auto"/>
                <w:left w:val="none" w:sz="0" w:space="0" w:color="auto"/>
                <w:bottom w:val="none" w:sz="0" w:space="0" w:color="auto"/>
                <w:right w:val="none" w:sz="0" w:space="0" w:color="auto"/>
              </w:divBdr>
            </w:div>
          </w:divsChild>
        </w:div>
        <w:div w:id="1398362121">
          <w:marLeft w:val="0"/>
          <w:marRight w:val="0"/>
          <w:marTop w:val="120"/>
          <w:marBottom w:val="0"/>
          <w:divBdr>
            <w:top w:val="none" w:sz="0" w:space="0" w:color="auto"/>
            <w:left w:val="none" w:sz="0" w:space="0" w:color="auto"/>
            <w:bottom w:val="none" w:sz="0" w:space="0" w:color="auto"/>
            <w:right w:val="none" w:sz="0" w:space="0" w:color="auto"/>
          </w:divBdr>
          <w:divsChild>
            <w:div w:id="1357583400">
              <w:marLeft w:val="0"/>
              <w:marRight w:val="0"/>
              <w:marTop w:val="0"/>
              <w:marBottom w:val="0"/>
              <w:divBdr>
                <w:top w:val="none" w:sz="0" w:space="0" w:color="auto"/>
                <w:left w:val="none" w:sz="0" w:space="0" w:color="auto"/>
                <w:bottom w:val="none" w:sz="0" w:space="0" w:color="auto"/>
                <w:right w:val="none" w:sz="0" w:space="0" w:color="auto"/>
              </w:divBdr>
            </w:div>
          </w:divsChild>
        </w:div>
        <w:div w:id="2096046474">
          <w:marLeft w:val="0"/>
          <w:marRight w:val="0"/>
          <w:marTop w:val="120"/>
          <w:marBottom w:val="0"/>
          <w:divBdr>
            <w:top w:val="none" w:sz="0" w:space="0" w:color="auto"/>
            <w:left w:val="none" w:sz="0" w:space="0" w:color="auto"/>
            <w:bottom w:val="none" w:sz="0" w:space="0" w:color="auto"/>
            <w:right w:val="none" w:sz="0" w:space="0" w:color="auto"/>
          </w:divBdr>
          <w:divsChild>
            <w:div w:id="453256087">
              <w:marLeft w:val="0"/>
              <w:marRight w:val="0"/>
              <w:marTop w:val="0"/>
              <w:marBottom w:val="0"/>
              <w:divBdr>
                <w:top w:val="none" w:sz="0" w:space="0" w:color="auto"/>
                <w:left w:val="none" w:sz="0" w:space="0" w:color="auto"/>
                <w:bottom w:val="none" w:sz="0" w:space="0" w:color="auto"/>
                <w:right w:val="none" w:sz="0" w:space="0" w:color="auto"/>
              </w:divBdr>
            </w:div>
          </w:divsChild>
        </w:div>
        <w:div w:id="5833054">
          <w:marLeft w:val="0"/>
          <w:marRight w:val="0"/>
          <w:marTop w:val="120"/>
          <w:marBottom w:val="0"/>
          <w:divBdr>
            <w:top w:val="none" w:sz="0" w:space="0" w:color="auto"/>
            <w:left w:val="none" w:sz="0" w:space="0" w:color="auto"/>
            <w:bottom w:val="none" w:sz="0" w:space="0" w:color="auto"/>
            <w:right w:val="none" w:sz="0" w:space="0" w:color="auto"/>
          </w:divBdr>
          <w:divsChild>
            <w:div w:id="1166749095">
              <w:marLeft w:val="0"/>
              <w:marRight w:val="0"/>
              <w:marTop w:val="0"/>
              <w:marBottom w:val="0"/>
              <w:divBdr>
                <w:top w:val="none" w:sz="0" w:space="0" w:color="auto"/>
                <w:left w:val="none" w:sz="0" w:space="0" w:color="auto"/>
                <w:bottom w:val="none" w:sz="0" w:space="0" w:color="auto"/>
                <w:right w:val="none" w:sz="0" w:space="0" w:color="auto"/>
              </w:divBdr>
            </w:div>
          </w:divsChild>
        </w:div>
        <w:div w:id="51462315">
          <w:marLeft w:val="0"/>
          <w:marRight w:val="0"/>
          <w:marTop w:val="120"/>
          <w:marBottom w:val="0"/>
          <w:divBdr>
            <w:top w:val="none" w:sz="0" w:space="0" w:color="auto"/>
            <w:left w:val="none" w:sz="0" w:space="0" w:color="auto"/>
            <w:bottom w:val="none" w:sz="0" w:space="0" w:color="auto"/>
            <w:right w:val="none" w:sz="0" w:space="0" w:color="auto"/>
          </w:divBdr>
          <w:divsChild>
            <w:div w:id="228197493">
              <w:marLeft w:val="0"/>
              <w:marRight w:val="0"/>
              <w:marTop w:val="0"/>
              <w:marBottom w:val="0"/>
              <w:divBdr>
                <w:top w:val="none" w:sz="0" w:space="0" w:color="auto"/>
                <w:left w:val="none" w:sz="0" w:space="0" w:color="auto"/>
                <w:bottom w:val="none" w:sz="0" w:space="0" w:color="auto"/>
                <w:right w:val="none" w:sz="0" w:space="0" w:color="auto"/>
              </w:divBdr>
            </w:div>
          </w:divsChild>
        </w:div>
        <w:div w:id="1057897820">
          <w:marLeft w:val="0"/>
          <w:marRight w:val="0"/>
          <w:marTop w:val="120"/>
          <w:marBottom w:val="0"/>
          <w:divBdr>
            <w:top w:val="none" w:sz="0" w:space="0" w:color="auto"/>
            <w:left w:val="none" w:sz="0" w:space="0" w:color="auto"/>
            <w:bottom w:val="none" w:sz="0" w:space="0" w:color="auto"/>
            <w:right w:val="none" w:sz="0" w:space="0" w:color="auto"/>
          </w:divBdr>
          <w:divsChild>
            <w:div w:id="2129808908">
              <w:marLeft w:val="0"/>
              <w:marRight w:val="0"/>
              <w:marTop w:val="0"/>
              <w:marBottom w:val="0"/>
              <w:divBdr>
                <w:top w:val="none" w:sz="0" w:space="0" w:color="auto"/>
                <w:left w:val="none" w:sz="0" w:space="0" w:color="auto"/>
                <w:bottom w:val="none" w:sz="0" w:space="0" w:color="auto"/>
                <w:right w:val="none" w:sz="0" w:space="0" w:color="auto"/>
              </w:divBdr>
            </w:div>
          </w:divsChild>
        </w:div>
        <w:div w:id="2004703801">
          <w:marLeft w:val="0"/>
          <w:marRight w:val="0"/>
          <w:marTop w:val="120"/>
          <w:marBottom w:val="0"/>
          <w:divBdr>
            <w:top w:val="none" w:sz="0" w:space="0" w:color="auto"/>
            <w:left w:val="none" w:sz="0" w:space="0" w:color="auto"/>
            <w:bottom w:val="none" w:sz="0" w:space="0" w:color="auto"/>
            <w:right w:val="none" w:sz="0" w:space="0" w:color="auto"/>
          </w:divBdr>
          <w:divsChild>
            <w:div w:id="2051148317">
              <w:marLeft w:val="0"/>
              <w:marRight w:val="0"/>
              <w:marTop w:val="0"/>
              <w:marBottom w:val="0"/>
              <w:divBdr>
                <w:top w:val="none" w:sz="0" w:space="0" w:color="auto"/>
                <w:left w:val="none" w:sz="0" w:space="0" w:color="auto"/>
                <w:bottom w:val="none" w:sz="0" w:space="0" w:color="auto"/>
                <w:right w:val="none" w:sz="0" w:space="0" w:color="auto"/>
              </w:divBdr>
            </w:div>
          </w:divsChild>
        </w:div>
        <w:div w:id="2079597031">
          <w:marLeft w:val="0"/>
          <w:marRight w:val="0"/>
          <w:marTop w:val="120"/>
          <w:marBottom w:val="0"/>
          <w:divBdr>
            <w:top w:val="none" w:sz="0" w:space="0" w:color="auto"/>
            <w:left w:val="none" w:sz="0" w:space="0" w:color="auto"/>
            <w:bottom w:val="none" w:sz="0" w:space="0" w:color="auto"/>
            <w:right w:val="none" w:sz="0" w:space="0" w:color="auto"/>
          </w:divBdr>
          <w:divsChild>
            <w:div w:id="1879704940">
              <w:marLeft w:val="0"/>
              <w:marRight w:val="0"/>
              <w:marTop w:val="0"/>
              <w:marBottom w:val="0"/>
              <w:divBdr>
                <w:top w:val="none" w:sz="0" w:space="0" w:color="auto"/>
                <w:left w:val="none" w:sz="0" w:space="0" w:color="auto"/>
                <w:bottom w:val="none" w:sz="0" w:space="0" w:color="auto"/>
                <w:right w:val="none" w:sz="0" w:space="0" w:color="auto"/>
              </w:divBdr>
            </w:div>
          </w:divsChild>
        </w:div>
        <w:div w:id="715275211">
          <w:marLeft w:val="0"/>
          <w:marRight w:val="0"/>
          <w:marTop w:val="120"/>
          <w:marBottom w:val="0"/>
          <w:divBdr>
            <w:top w:val="none" w:sz="0" w:space="0" w:color="auto"/>
            <w:left w:val="none" w:sz="0" w:space="0" w:color="auto"/>
            <w:bottom w:val="none" w:sz="0" w:space="0" w:color="auto"/>
            <w:right w:val="none" w:sz="0" w:space="0" w:color="auto"/>
          </w:divBdr>
          <w:divsChild>
            <w:div w:id="981034906">
              <w:marLeft w:val="0"/>
              <w:marRight w:val="0"/>
              <w:marTop w:val="0"/>
              <w:marBottom w:val="0"/>
              <w:divBdr>
                <w:top w:val="none" w:sz="0" w:space="0" w:color="auto"/>
                <w:left w:val="none" w:sz="0" w:space="0" w:color="auto"/>
                <w:bottom w:val="none" w:sz="0" w:space="0" w:color="auto"/>
                <w:right w:val="none" w:sz="0" w:space="0" w:color="auto"/>
              </w:divBdr>
            </w:div>
          </w:divsChild>
        </w:div>
        <w:div w:id="81070683">
          <w:marLeft w:val="0"/>
          <w:marRight w:val="0"/>
          <w:marTop w:val="120"/>
          <w:marBottom w:val="0"/>
          <w:divBdr>
            <w:top w:val="none" w:sz="0" w:space="0" w:color="auto"/>
            <w:left w:val="none" w:sz="0" w:space="0" w:color="auto"/>
            <w:bottom w:val="none" w:sz="0" w:space="0" w:color="auto"/>
            <w:right w:val="none" w:sz="0" w:space="0" w:color="auto"/>
          </w:divBdr>
          <w:divsChild>
            <w:div w:id="5134325">
              <w:marLeft w:val="0"/>
              <w:marRight w:val="0"/>
              <w:marTop w:val="0"/>
              <w:marBottom w:val="0"/>
              <w:divBdr>
                <w:top w:val="none" w:sz="0" w:space="0" w:color="auto"/>
                <w:left w:val="none" w:sz="0" w:space="0" w:color="auto"/>
                <w:bottom w:val="none" w:sz="0" w:space="0" w:color="auto"/>
                <w:right w:val="none" w:sz="0" w:space="0" w:color="auto"/>
              </w:divBdr>
            </w:div>
          </w:divsChild>
        </w:div>
        <w:div w:id="117990436">
          <w:marLeft w:val="0"/>
          <w:marRight w:val="0"/>
          <w:marTop w:val="120"/>
          <w:marBottom w:val="0"/>
          <w:divBdr>
            <w:top w:val="none" w:sz="0" w:space="0" w:color="auto"/>
            <w:left w:val="none" w:sz="0" w:space="0" w:color="auto"/>
            <w:bottom w:val="none" w:sz="0" w:space="0" w:color="auto"/>
            <w:right w:val="none" w:sz="0" w:space="0" w:color="auto"/>
          </w:divBdr>
          <w:divsChild>
            <w:div w:id="1656838697">
              <w:marLeft w:val="0"/>
              <w:marRight w:val="0"/>
              <w:marTop w:val="0"/>
              <w:marBottom w:val="0"/>
              <w:divBdr>
                <w:top w:val="none" w:sz="0" w:space="0" w:color="auto"/>
                <w:left w:val="none" w:sz="0" w:space="0" w:color="auto"/>
                <w:bottom w:val="none" w:sz="0" w:space="0" w:color="auto"/>
                <w:right w:val="none" w:sz="0" w:space="0" w:color="auto"/>
              </w:divBdr>
            </w:div>
          </w:divsChild>
        </w:div>
        <w:div w:id="889923005">
          <w:marLeft w:val="0"/>
          <w:marRight w:val="0"/>
          <w:marTop w:val="120"/>
          <w:marBottom w:val="0"/>
          <w:divBdr>
            <w:top w:val="none" w:sz="0" w:space="0" w:color="auto"/>
            <w:left w:val="none" w:sz="0" w:space="0" w:color="auto"/>
            <w:bottom w:val="none" w:sz="0" w:space="0" w:color="auto"/>
            <w:right w:val="none" w:sz="0" w:space="0" w:color="auto"/>
          </w:divBdr>
          <w:divsChild>
            <w:div w:id="1370842140">
              <w:marLeft w:val="0"/>
              <w:marRight w:val="0"/>
              <w:marTop w:val="0"/>
              <w:marBottom w:val="0"/>
              <w:divBdr>
                <w:top w:val="none" w:sz="0" w:space="0" w:color="auto"/>
                <w:left w:val="none" w:sz="0" w:space="0" w:color="auto"/>
                <w:bottom w:val="none" w:sz="0" w:space="0" w:color="auto"/>
                <w:right w:val="none" w:sz="0" w:space="0" w:color="auto"/>
              </w:divBdr>
            </w:div>
          </w:divsChild>
        </w:div>
        <w:div w:id="1188644457">
          <w:marLeft w:val="0"/>
          <w:marRight w:val="0"/>
          <w:marTop w:val="120"/>
          <w:marBottom w:val="0"/>
          <w:divBdr>
            <w:top w:val="none" w:sz="0" w:space="0" w:color="auto"/>
            <w:left w:val="none" w:sz="0" w:space="0" w:color="auto"/>
            <w:bottom w:val="none" w:sz="0" w:space="0" w:color="auto"/>
            <w:right w:val="none" w:sz="0" w:space="0" w:color="auto"/>
          </w:divBdr>
          <w:divsChild>
            <w:div w:id="1303804451">
              <w:marLeft w:val="0"/>
              <w:marRight w:val="0"/>
              <w:marTop w:val="0"/>
              <w:marBottom w:val="0"/>
              <w:divBdr>
                <w:top w:val="none" w:sz="0" w:space="0" w:color="auto"/>
                <w:left w:val="none" w:sz="0" w:space="0" w:color="auto"/>
                <w:bottom w:val="none" w:sz="0" w:space="0" w:color="auto"/>
                <w:right w:val="none" w:sz="0" w:space="0" w:color="auto"/>
              </w:divBdr>
            </w:div>
          </w:divsChild>
        </w:div>
        <w:div w:id="1071079741">
          <w:marLeft w:val="0"/>
          <w:marRight w:val="0"/>
          <w:marTop w:val="120"/>
          <w:marBottom w:val="0"/>
          <w:divBdr>
            <w:top w:val="none" w:sz="0" w:space="0" w:color="auto"/>
            <w:left w:val="none" w:sz="0" w:space="0" w:color="auto"/>
            <w:bottom w:val="none" w:sz="0" w:space="0" w:color="auto"/>
            <w:right w:val="none" w:sz="0" w:space="0" w:color="auto"/>
          </w:divBdr>
          <w:divsChild>
            <w:div w:id="1479032061">
              <w:marLeft w:val="0"/>
              <w:marRight w:val="0"/>
              <w:marTop w:val="0"/>
              <w:marBottom w:val="0"/>
              <w:divBdr>
                <w:top w:val="none" w:sz="0" w:space="0" w:color="auto"/>
                <w:left w:val="none" w:sz="0" w:space="0" w:color="auto"/>
                <w:bottom w:val="none" w:sz="0" w:space="0" w:color="auto"/>
                <w:right w:val="none" w:sz="0" w:space="0" w:color="auto"/>
              </w:divBdr>
            </w:div>
          </w:divsChild>
        </w:div>
        <w:div w:id="762720970">
          <w:marLeft w:val="0"/>
          <w:marRight w:val="0"/>
          <w:marTop w:val="120"/>
          <w:marBottom w:val="0"/>
          <w:divBdr>
            <w:top w:val="none" w:sz="0" w:space="0" w:color="auto"/>
            <w:left w:val="none" w:sz="0" w:space="0" w:color="auto"/>
            <w:bottom w:val="none" w:sz="0" w:space="0" w:color="auto"/>
            <w:right w:val="none" w:sz="0" w:space="0" w:color="auto"/>
          </w:divBdr>
          <w:divsChild>
            <w:div w:id="153304229">
              <w:marLeft w:val="0"/>
              <w:marRight w:val="0"/>
              <w:marTop w:val="0"/>
              <w:marBottom w:val="0"/>
              <w:divBdr>
                <w:top w:val="none" w:sz="0" w:space="0" w:color="auto"/>
                <w:left w:val="none" w:sz="0" w:space="0" w:color="auto"/>
                <w:bottom w:val="none" w:sz="0" w:space="0" w:color="auto"/>
                <w:right w:val="none" w:sz="0" w:space="0" w:color="auto"/>
              </w:divBdr>
            </w:div>
          </w:divsChild>
        </w:div>
        <w:div w:id="665283685">
          <w:marLeft w:val="0"/>
          <w:marRight w:val="0"/>
          <w:marTop w:val="120"/>
          <w:marBottom w:val="0"/>
          <w:divBdr>
            <w:top w:val="none" w:sz="0" w:space="0" w:color="auto"/>
            <w:left w:val="none" w:sz="0" w:space="0" w:color="auto"/>
            <w:bottom w:val="none" w:sz="0" w:space="0" w:color="auto"/>
            <w:right w:val="none" w:sz="0" w:space="0" w:color="auto"/>
          </w:divBdr>
          <w:divsChild>
            <w:div w:id="2095129103">
              <w:marLeft w:val="0"/>
              <w:marRight w:val="0"/>
              <w:marTop w:val="0"/>
              <w:marBottom w:val="0"/>
              <w:divBdr>
                <w:top w:val="none" w:sz="0" w:space="0" w:color="auto"/>
                <w:left w:val="none" w:sz="0" w:space="0" w:color="auto"/>
                <w:bottom w:val="none" w:sz="0" w:space="0" w:color="auto"/>
                <w:right w:val="none" w:sz="0" w:space="0" w:color="auto"/>
              </w:divBdr>
            </w:div>
          </w:divsChild>
        </w:div>
        <w:div w:id="1320577546">
          <w:marLeft w:val="0"/>
          <w:marRight w:val="0"/>
          <w:marTop w:val="120"/>
          <w:marBottom w:val="0"/>
          <w:divBdr>
            <w:top w:val="none" w:sz="0" w:space="0" w:color="auto"/>
            <w:left w:val="none" w:sz="0" w:space="0" w:color="auto"/>
            <w:bottom w:val="none" w:sz="0" w:space="0" w:color="auto"/>
            <w:right w:val="none" w:sz="0" w:space="0" w:color="auto"/>
          </w:divBdr>
          <w:divsChild>
            <w:div w:id="207960200">
              <w:marLeft w:val="0"/>
              <w:marRight w:val="0"/>
              <w:marTop w:val="0"/>
              <w:marBottom w:val="0"/>
              <w:divBdr>
                <w:top w:val="none" w:sz="0" w:space="0" w:color="auto"/>
                <w:left w:val="none" w:sz="0" w:space="0" w:color="auto"/>
                <w:bottom w:val="none" w:sz="0" w:space="0" w:color="auto"/>
                <w:right w:val="none" w:sz="0" w:space="0" w:color="auto"/>
              </w:divBdr>
            </w:div>
          </w:divsChild>
        </w:div>
        <w:div w:id="758912063">
          <w:marLeft w:val="0"/>
          <w:marRight w:val="0"/>
          <w:marTop w:val="120"/>
          <w:marBottom w:val="0"/>
          <w:divBdr>
            <w:top w:val="none" w:sz="0" w:space="0" w:color="auto"/>
            <w:left w:val="none" w:sz="0" w:space="0" w:color="auto"/>
            <w:bottom w:val="none" w:sz="0" w:space="0" w:color="auto"/>
            <w:right w:val="none" w:sz="0" w:space="0" w:color="auto"/>
          </w:divBdr>
          <w:divsChild>
            <w:div w:id="891893164">
              <w:marLeft w:val="0"/>
              <w:marRight w:val="0"/>
              <w:marTop w:val="0"/>
              <w:marBottom w:val="0"/>
              <w:divBdr>
                <w:top w:val="none" w:sz="0" w:space="0" w:color="auto"/>
                <w:left w:val="none" w:sz="0" w:space="0" w:color="auto"/>
                <w:bottom w:val="none" w:sz="0" w:space="0" w:color="auto"/>
                <w:right w:val="none" w:sz="0" w:space="0" w:color="auto"/>
              </w:divBdr>
            </w:div>
          </w:divsChild>
        </w:div>
        <w:div w:id="1687439207">
          <w:marLeft w:val="0"/>
          <w:marRight w:val="0"/>
          <w:marTop w:val="120"/>
          <w:marBottom w:val="0"/>
          <w:divBdr>
            <w:top w:val="none" w:sz="0" w:space="0" w:color="auto"/>
            <w:left w:val="none" w:sz="0" w:space="0" w:color="auto"/>
            <w:bottom w:val="none" w:sz="0" w:space="0" w:color="auto"/>
            <w:right w:val="none" w:sz="0" w:space="0" w:color="auto"/>
          </w:divBdr>
          <w:divsChild>
            <w:div w:id="980184618">
              <w:marLeft w:val="0"/>
              <w:marRight w:val="0"/>
              <w:marTop w:val="0"/>
              <w:marBottom w:val="0"/>
              <w:divBdr>
                <w:top w:val="none" w:sz="0" w:space="0" w:color="auto"/>
                <w:left w:val="none" w:sz="0" w:space="0" w:color="auto"/>
                <w:bottom w:val="none" w:sz="0" w:space="0" w:color="auto"/>
                <w:right w:val="none" w:sz="0" w:space="0" w:color="auto"/>
              </w:divBdr>
            </w:div>
          </w:divsChild>
        </w:div>
        <w:div w:id="1751346139">
          <w:marLeft w:val="0"/>
          <w:marRight w:val="0"/>
          <w:marTop w:val="120"/>
          <w:marBottom w:val="0"/>
          <w:divBdr>
            <w:top w:val="none" w:sz="0" w:space="0" w:color="auto"/>
            <w:left w:val="none" w:sz="0" w:space="0" w:color="auto"/>
            <w:bottom w:val="none" w:sz="0" w:space="0" w:color="auto"/>
            <w:right w:val="none" w:sz="0" w:space="0" w:color="auto"/>
          </w:divBdr>
          <w:divsChild>
            <w:div w:id="1523858212">
              <w:marLeft w:val="0"/>
              <w:marRight w:val="0"/>
              <w:marTop w:val="0"/>
              <w:marBottom w:val="0"/>
              <w:divBdr>
                <w:top w:val="none" w:sz="0" w:space="0" w:color="auto"/>
                <w:left w:val="none" w:sz="0" w:space="0" w:color="auto"/>
                <w:bottom w:val="none" w:sz="0" w:space="0" w:color="auto"/>
                <w:right w:val="none" w:sz="0" w:space="0" w:color="auto"/>
              </w:divBdr>
            </w:div>
          </w:divsChild>
        </w:div>
        <w:div w:id="1443912571">
          <w:marLeft w:val="0"/>
          <w:marRight w:val="0"/>
          <w:marTop w:val="120"/>
          <w:marBottom w:val="0"/>
          <w:divBdr>
            <w:top w:val="none" w:sz="0" w:space="0" w:color="auto"/>
            <w:left w:val="none" w:sz="0" w:space="0" w:color="auto"/>
            <w:bottom w:val="none" w:sz="0" w:space="0" w:color="auto"/>
            <w:right w:val="none" w:sz="0" w:space="0" w:color="auto"/>
          </w:divBdr>
          <w:divsChild>
            <w:div w:id="1441221793">
              <w:marLeft w:val="0"/>
              <w:marRight w:val="0"/>
              <w:marTop w:val="0"/>
              <w:marBottom w:val="0"/>
              <w:divBdr>
                <w:top w:val="none" w:sz="0" w:space="0" w:color="auto"/>
                <w:left w:val="none" w:sz="0" w:space="0" w:color="auto"/>
                <w:bottom w:val="none" w:sz="0" w:space="0" w:color="auto"/>
                <w:right w:val="none" w:sz="0" w:space="0" w:color="auto"/>
              </w:divBdr>
            </w:div>
          </w:divsChild>
        </w:div>
        <w:div w:id="3020309">
          <w:marLeft w:val="0"/>
          <w:marRight w:val="0"/>
          <w:marTop w:val="120"/>
          <w:marBottom w:val="0"/>
          <w:divBdr>
            <w:top w:val="none" w:sz="0" w:space="0" w:color="auto"/>
            <w:left w:val="none" w:sz="0" w:space="0" w:color="auto"/>
            <w:bottom w:val="none" w:sz="0" w:space="0" w:color="auto"/>
            <w:right w:val="none" w:sz="0" w:space="0" w:color="auto"/>
          </w:divBdr>
          <w:divsChild>
            <w:div w:id="335572916">
              <w:marLeft w:val="0"/>
              <w:marRight w:val="0"/>
              <w:marTop w:val="0"/>
              <w:marBottom w:val="0"/>
              <w:divBdr>
                <w:top w:val="none" w:sz="0" w:space="0" w:color="auto"/>
                <w:left w:val="none" w:sz="0" w:space="0" w:color="auto"/>
                <w:bottom w:val="none" w:sz="0" w:space="0" w:color="auto"/>
                <w:right w:val="none" w:sz="0" w:space="0" w:color="auto"/>
              </w:divBdr>
            </w:div>
          </w:divsChild>
        </w:div>
        <w:div w:id="711727452">
          <w:marLeft w:val="0"/>
          <w:marRight w:val="0"/>
          <w:marTop w:val="120"/>
          <w:marBottom w:val="0"/>
          <w:divBdr>
            <w:top w:val="none" w:sz="0" w:space="0" w:color="auto"/>
            <w:left w:val="none" w:sz="0" w:space="0" w:color="auto"/>
            <w:bottom w:val="none" w:sz="0" w:space="0" w:color="auto"/>
            <w:right w:val="none" w:sz="0" w:space="0" w:color="auto"/>
          </w:divBdr>
          <w:divsChild>
            <w:div w:id="733622713">
              <w:marLeft w:val="0"/>
              <w:marRight w:val="0"/>
              <w:marTop w:val="0"/>
              <w:marBottom w:val="0"/>
              <w:divBdr>
                <w:top w:val="none" w:sz="0" w:space="0" w:color="auto"/>
                <w:left w:val="none" w:sz="0" w:space="0" w:color="auto"/>
                <w:bottom w:val="none" w:sz="0" w:space="0" w:color="auto"/>
                <w:right w:val="none" w:sz="0" w:space="0" w:color="auto"/>
              </w:divBdr>
            </w:div>
          </w:divsChild>
        </w:div>
        <w:div w:id="1991906277">
          <w:marLeft w:val="0"/>
          <w:marRight w:val="0"/>
          <w:marTop w:val="120"/>
          <w:marBottom w:val="0"/>
          <w:divBdr>
            <w:top w:val="none" w:sz="0" w:space="0" w:color="auto"/>
            <w:left w:val="none" w:sz="0" w:space="0" w:color="auto"/>
            <w:bottom w:val="none" w:sz="0" w:space="0" w:color="auto"/>
            <w:right w:val="none" w:sz="0" w:space="0" w:color="auto"/>
          </w:divBdr>
          <w:divsChild>
            <w:div w:id="1773823047">
              <w:marLeft w:val="0"/>
              <w:marRight w:val="0"/>
              <w:marTop w:val="0"/>
              <w:marBottom w:val="0"/>
              <w:divBdr>
                <w:top w:val="none" w:sz="0" w:space="0" w:color="auto"/>
                <w:left w:val="none" w:sz="0" w:space="0" w:color="auto"/>
                <w:bottom w:val="none" w:sz="0" w:space="0" w:color="auto"/>
                <w:right w:val="none" w:sz="0" w:space="0" w:color="auto"/>
              </w:divBdr>
            </w:div>
            <w:div w:id="645012405">
              <w:marLeft w:val="0"/>
              <w:marRight w:val="0"/>
              <w:marTop w:val="0"/>
              <w:marBottom w:val="0"/>
              <w:divBdr>
                <w:top w:val="none" w:sz="0" w:space="0" w:color="auto"/>
                <w:left w:val="none" w:sz="0" w:space="0" w:color="auto"/>
                <w:bottom w:val="none" w:sz="0" w:space="0" w:color="auto"/>
                <w:right w:val="none" w:sz="0" w:space="0" w:color="auto"/>
              </w:divBdr>
            </w:div>
          </w:divsChild>
        </w:div>
        <w:div w:id="1510830494">
          <w:marLeft w:val="0"/>
          <w:marRight w:val="0"/>
          <w:marTop w:val="120"/>
          <w:marBottom w:val="0"/>
          <w:divBdr>
            <w:top w:val="none" w:sz="0" w:space="0" w:color="auto"/>
            <w:left w:val="none" w:sz="0" w:space="0" w:color="auto"/>
            <w:bottom w:val="none" w:sz="0" w:space="0" w:color="auto"/>
            <w:right w:val="none" w:sz="0" w:space="0" w:color="auto"/>
          </w:divBdr>
          <w:divsChild>
            <w:div w:id="1208109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102603">
      <w:bodyDiv w:val="1"/>
      <w:marLeft w:val="0"/>
      <w:marRight w:val="0"/>
      <w:marTop w:val="0"/>
      <w:marBottom w:val="0"/>
      <w:divBdr>
        <w:top w:val="none" w:sz="0" w:space="0" w:color="auto"/>
        <w:left w:val="none" w:sz="0" w:space="0" w:color="auto"/>
        <w:bottom w:val="none" w:sz="0" w:space="0" w:color="auto"/>
        <w:right w:val="none" w:sz="0" w:space="0" w:color="auto"/>
      </w:divBdr>
      <w:divsChild>
        <w:div w:id="945700593">
          <w:marLeft w:val="0"/>
          <w:marRight w:val="0"/>
          <w:marTop w:val="0"/>
          <w:marBottom w:val="0"/>
          <w:divBdr>
            <w:top w:val="none" w:sz="0" w:space="0" w:color="auto"/>
            <w:left w:val="none" w:sz="0" w:space="0" w:color="auto"/>
            <w:bottom w:val="none" w:sz="0" w:space="0" w:color="auto"/>
            <w:right w:val="none" w:sz="0" w:space="0" w:color="auto"/>
          </w:divBdr>
        </w:div>
        <w:div w:id="301422650">
          <w:marLeft w:val="0"/>
          <w:marRight w:val="0"/>
          <w:marTop w:val="120"/>
          <w:marBottom w:val="0"/>
          <w:divBdr>
            <w:top w:val="none" w:sz="0" w:space="0" w:color="auto"/>
            <w:left w:val="none" w:sz="0" w:space="0" w:color="auto"/>
            <w:bottom w:val="none" w:sz="0" w:space="0" w:color="auto"/>
            <w:right w:val="none" w:sz="0" w:space="0" w:color="auto"/>
          </w:divBdr>
          <w:divsChild>
            <w:div w:id="807820311">
              <w:marLeft w:val="0"/>
              <w:marRight w:val="0"/>
              <w:marTop w:val="0"/>
              <w:marBottom w:val="0"/>
              <w:divBdr>
                <w:top w:val="none" w:sz="0" w:space="0" w:color="auto"/>
                <w:left w:val="none" w:sz="0" w:space="0" w:color="auto"/>
                <w:bottom w:val="none" w:sz="0" w:space="0" w:color="auto"/>
                <w:right w:val="none" w:sz="0" w:space="0" w:color="auto"/>
              </w:divBdr>
            </w:div>
          </w:divsChild>
        </w:div>
        <w:div w:id="722683115">
          <w:marLeft w:val="0"/>
          <w:marRight w:val="0"/>
          <w:marTop w:val="120"/>
          <w:marBottom w:val="0"/>
          <w:divBdr>
            <w:top w:val="none" w:sz="0" w:space="0" w:color="auto"/>
            <w:left w:val="none" w:sz="0" w:space="0" w:color="auto"/>
            <w:bottom w:val="none" w:sz="0" w:space="0" w:color="auto"/>
            <w:right w:val="none" w:sz="0" w:space="0" w:color="auto"/>
          </w:divBdr>
          <w:divsChild>
            <w:div w:id="962923922">
              <w:marLeft w:val="0"/>
              <w:marRight w:val="0"/>
              <w:marTop w:val="0"/>
              <w:marBottom w:val="0"/>
              <w:divBdr>
                <w:top w:val="none" w:sz="0" w:space="0" w:color="auto"/>
                <w:left w:val="none" w:sz="0" w:space="0" w:color="auto"/>
                <w:bottom w:val="none" w:sz="0" w:space="0" w:color="auto"/>
                <w:right w:val="none" w:sz="0" w:space="0" w:color="auto"/>
              </w:divBdr>
            </w:div>
          </w:divsChild>
        </w:div>
        <w:div w:id="2039043774">
          <w:marLeft w:val="0"/>
          <w:marRight w:val="0"/>
          <w:marTop w:val="120"/>
          <w:marBottom w:val="0"/>
          <w:divBdr>
            <w:top w:val="none" w:sz="0" w:space="0" w:color="auto"/>
            <w:left w:val="none" w:sz="0" w:space="0" w:color="auto"/>
            <w:bottom w:val="none" w:sz="0" w:space="0" w:color="auto"/>
            <w:right w:val="none" w:sz="0" w:space="0" w:color="auto"/>
          </w:divBdr>
          <w:divsChild>
            <w:div w:id="311644732">
              <w:marLeft w:val="0"/>
              <w:marRight w:val="0"/>
              <w:marTop w:val="0"/>
              <w:marBottom w:val="0"/>
              <w:divBdr>
                <w:top w:val="none" w:sz="0" w:space="0" w:color="auto"/>
                <w:left w:val="none" w:sz="0" w:space="0" w:color="auto"/>
                <w:bottom w:val="none" w:sz="0" w:space="0" w:color="auto"/>
                <w:right w:val="none" w:sz="0" w:space="0" w:color="auto"/>
              </w:divBdr>
            </w:div>
          </w:divsChild>
        </w:div>
        <w:div w:id="1300300450">
          <w:marLeft w:val="0"/>
          <w:marRight w:val="0"/>
          <w:marTop w:val="120"/>
          <w:marBottom w:val="0"/>
          <w:divBdr>
            <w:top w:val="none" w:sz="0" w:space="0" w:color="auto"/>
            <w:left w:val="none" w:sz="0" w:space="0" w:color="auto"/>
            <w:bottom w:val="none" w:sz="0" w:space="0" w:color="auto"/>
            <w:right w:val="none" w:sz="0" w:space="0" w:color="auto"/>
          </w:divBdr>
          <w:divsChild>
            <w:div w:id="1506364126">
              <w:marLeft w:val="0"/>
              <w:marRight w:val="0"/>
              <w:marTop w:val="0"/>
              <w:marBottom w:val="0"/>
              <w:divBdr>
                <w:top w:val="none" w:sz="0" w:space="0" w:color="auto"/>
                <w:left w:val="none" w:sz="0" w:space="0" w:color="auto"/>
                <w:bottom w:val="none" w:sz="0" w:space="0" w:color="auto"/>
                <w:right w:val="none" w:sz="0" w:space="0" w:color="auto"/>
              </w:divBdr>
            </w:div>
          </w:divsChild>
        </w:div>
        <w:div w:id="1693526910">
          <w:marLeft w:val="0"/>
          <w:marRight w:val="0"/>
          <w:marTop w:val="120"/>
          <w:marBottom w:val="0"/>
          <w:divBdr>
            <w:top w:val="none" w:sz="0" w:space="0" w:color="auto"/>
            <w:left w:val="none" w:sz="0" w:space="0" w:color="auto"/>
            <w:bottom w:val="none" w:sz="0" w:space="0" w:color="auto"/>
            <w:right w:val="none" w:sz="0" w:space="0" w:color="auto"/>
          </w:divBdr>
          <w:divsChild>
            <w:div w:id="305865136">
              <w:marLeft w:val="0"/>
              <w:marRight w:val="0"/>
              <w:marTop w:val="0"/>
              <w:marBottom w:val="0"/>
              <w:divBdr>
                <w:top w:val="none" w:sz="0" w:space="0" w:color="auto"/>
                <w:left w:val="none" w:sz="0" w:space="0" w:color="auto"/>
                <w:bottom w:val="none" w:sz="0" w:space="0" w:color="auto"/>
                <w:right w:val="none" w:sz="0" w:space="0" w:color="auto"/>
              </w:divBdr>
            </w:div>
          </w:divsChild>
        </w:div>
        <w:div w:id="428084506">
          <w:marLeft w:val="0"/>
          <w:marRight w:val="0"/>
          <w:marTop w:val="120"/>
          <w:marBottom w:val="0"/>
          <w:divBdr>
            <w:top w:val="none" w:sz="0" w:space="0" w:color="auto"/>
            <w:left w:val="none" w:sz="0" w:space="0" w:color="auto"/>
            <w:bottom w:val="none" w:sz="0" w:space="0" w:color="auto"/>
            <w:right w:val="none" w:sz="0" w:space="0" w:color="auto"/>
          </w:divBdr>
          <w:divsChild>
            <w:div w:id="178010420">
              <w:marLeft w:val="0"/>
              <w:marRight w:val="0"/>
              <w:marTop w:val="0"/>
              <w:marBottom w:val="0"/>
              <w:divBdr>
                <w:top w:val="none" w:sz="0" w:space="0" w:color="auto"/>
                <w:left w:val="none" w:sz="0" w:space="0" w:color="auto"/>
                <w:bottom w:val="none" w:sz="0" w:space="0" w:color="auto"/>
                <w:right w:val="none" w:sz="0" w:space="0" w:color="auto"/>
              </w:divBdr>
            </w:div>
          </w:divsChild>
        </w:div>
        <w:div w:id="558396196">
          <w:marLeft w:val="0"/>
          <w:marRight w:val="0"/>
          <w:marTop w:val="120"/>
          <w:marBottom w:val="0"/>
          <w:divBdr>
            <w:top w:val="none" w:sz="0" w:space="0" w:color="auto"/>
            <w:left w:val="none" w:sz="0" w:space="0" w:color="auto"/>
            <w:bottom w:val="none" w:sz="0" w:space="0" w:color="auto"/>
            <w:right w:val="none" w:sz="0" w:space="0" w:color="auto"/>
          </w:divBdr>
          <w:divsChild>
            <w:div w:id="660229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309978">
      <w:bodyDiv w:val="1"/>
      <w:marLeft w:val="0"/>
      <w:marRight w:val="0"/>
      <w:marTop w:val="0"/>
      <w:marBottom w:val="0"/>
      <w:divBdr>
        <w:top w:val="none" w:sz="0" w:space="0" w:color="auto"/>
        <w:left w:val="none" w:sz="0" w:space="0" w:color="auto"/>
        <w:bottom w:val="none" w:sz="0" w:space="0" w:color="auto"/>
        <w:right w:val="none" w:sz="0" w:space="0" w:color="auto"/>
      </w:divBdr>
      <w:divsChild>
        <w:div w:id="1251885757">
          <w:marLeft w:val="0"/>
          <w:marRight w:val="0"/>
          <w:marTop w:val="0"/>
          <w:marBottom w:val="0"/>
          <w:divBdr>
            <w:top w:val="none" w:sz="0" w:space="0" w:color="auto"/>
            <w:left w:val="none" w:sz="0" w:space="0" w:color="auto"/>
            <w:bottom w:val="none" w:sz="0" w:space="0" w:color="auto"/>
            <w:right w:val="none" w:sz="0" w:space="0" w:color="auto"/>
          </w:divBdr>
          <w:divsChild>
            <w:div w:id="277026973">
              <w:marLeft w:val="0"/>
              <w:marRight w:val="0"/>
              <w:marTop w:val="0"/>
              <w:marBottom w:val="0"/>
              <w:divBdr>
                <w:top w:val="none" w:sz="0" w:space="0" w:color="auto"/>
                <w:left w:val="none" w:sz="0" w:space="0" w:color="auto"/>
                <w:bottom w:val="none" w:sz="0" w:space="0" w:color="auto"/>
                <w:right w:val="none" w:sz="0" w:space="0" w:color="auto"/>
              </w:divBdr>
            </w:div>
          </w:divsChild>
        </w:div>
        <w:div w:id="2046296782">
          <w:marLeft w:val="0"/>
          <w:marRight w:val="0"/>
          <w:marTop w:val="120"/>
          <w:marBottom w:val="0"/>
          <w:divBdr>
            <w:top w:val="none" w:sz="0" w:space="0" w:color="auto"/>
            <w:left w:val="none" w:sz="0" w:space="0" w:color="auto"/>
            <w:bottom w:val="none" w:sz="0" w:space="0" w:color="auto"/>
            <w:right w:val="none" w:sz="0" w:space="0" w:color="auto"/>
          </w:divBdr>
          <w:divsChild>
            <w:div w:id="1473867313">
              <w:marLeft w:val="0"/>
              <w:marRight w:val="0"/>
              <w:marTop w:val="0"/>
              <w:marBottom w:val="0"/>
              <w:divBdr>
                <w:top w:val="none" w:sz="0" w:space="0" w:color="auto"/>
                <w:left w:val="none" w:sz="0" w:space="0" w:color="auto"/>
                <w:bottom w:val="none" w:sz="0" w:space="0" w:color="auto"/>
                <w:right w:val="none" w:sz="0" w:space="0" w:color="auto"/>
              </w:divBdr>
            </w:div>
          </w:divsChild>
        </w:div>
        <w:div w:id="913080103">
          <w:marLeft w:val="0"/>
          <w:marRight w:val="0"/>
          <w:marTop w:val="120"/>
          <w:marBottom w:val="0"/>
          <w:divBdr>
            <w:top w:val="none" w:sz="0" w:space="0" w:color="auto"/>
            <w:left w:val="none" w:sz="0" w:space="0" w:color="auto"/>
            <w:bottom w:val="none" w:sz="0" w:space="0" w:color="auto"/>
            <w:right w:val="none" w:sz="0" w:space="0" w:color="auto"/>
          </w:divBdr>
          <w:divsChild>
            <w:div w:id="650402323">
              <w:marLeft w:val="0"/>
              <w:marRight w:val="0"/>
              <w:marTop w:val="0"/>
              <w:marBottom w:val="0"/>
              <w:divBdr>
                <w:top w:val="none" w:sz="0" w:space="0" w:color="auto"/>
                <w:left w:val="none" w:sz="0" w:space="0" w:color="auto"/>
                <w:bottom w:val="none" w:sz="0" w:space="0" w:color="auto"/>
                <w:right w:val="none" w:sz="0" w:space="0" w:color="auto"/>
              </w:divBdr>
            </w:div>
          </w:divsChild>
        </w:div>
        <w:div w:id="598104662">
          <w:marLeft w:val="0"/>
          <w:marRight w:val="0"/>
          <w:marTop w:val="120"/>
          <w:marBottom w:val="0"/>
          <w:divBdr>
            <w:top w:val="none" w:sz="0" w:space="0" w:color="auto"/>
            <w:left w:val="none" w:sz="0" w:space="0" w:color="auto"/>
            <w:bottom w:val="none" w:sz="0" w:space="0" w:color="auto"/>
            <w:right w:val="none" w:sz="0" w:space="0" w:color="auto"/>
          </w:divBdr>
          <w:divsChild>
            <w:div w:id="477501115">
              <w:marLeft w:val="0"/>
              <w:marRight w:val="0"/>
              <w:marTop w:val="0"/>
              <w:marBottom w:val="0"/>
              <w:divBdr>
                <w:top w:val="none" w:sz="0" w:space="0" w:color="auto"/>
                <w:left w:val="none" w:sz="0" w:space="0" w:color="auto"/>
                <w:bottom w:val="none" w:sz="0" w:space="0" w:color="auto"/>
                <w:right w:val="none" w:sz="0" w:space="0" w:color="auto"/>
              </w:divBdr>
            </w:div>
          </w:divsChild>
        </w:div>
        <w:div w:id="1112166516">
          <w:marLeft w:val="0"/>
          <w:marRight w:val="0"/>
          <w:marTop w:val="120"/>
          <w:marBottom w:val="0"/>
          <w:divBdr>
            <w:top w:val="none" w:sz="0" w:space="0" w:color="auto"/>
            <w:left w:val="none" w:sz="0" w:space="0" w:color="auto"/>
            <w:bottom w:val="none" w:sz="0" w:space="0" w:color="auto"/>
            <w:right w:val="none" w:sz="0" w:space="0" w:color="auto"/>
          </w:divBdr>
          <w:divsChild>
            <w:div w:id="1196769343">
              <w:marLeft w:val="0"/>
              <w:marRight w:val="0"/>
              <w:marTop w:val="0"/>
              <w:marBottom w:val="0"/>
              <w:divBdr>
                <w:top w:val="none" w:sz="0" w:space="0" w:color="auto"/>
                <w:left w:val="none" w:sz="0" w:space="0" w:color="auto"/>
                <w:bottom w:val="none" w:sz="0" w:space="0" w:color="auto"/>
                <w:right w:val="none" w:sz="0" w:space="0" w:color="auto"/>
              </w:divBdr>
            </w:div>
          </w:divsChild>
        </w:div>
        <w:div w:id="1443837325">
          <w:marLeft w:val="0"/>
          <w:marRight w:val="0"/>
          <w:marTop w:val="120"/>
          <w:marBottom w:val="0"/>
          <w:divBdr>
            <w:top w:val="none" w:sz="0" w:space="0" w:color="auto"/>
            <w:left w:val="none" w:sz="0" w:space="0" w:color="auto"/>
            <w:bottom w:val="none" w:sz="0" w:space="0" w:color="auto"/>
            <w:right w:val="none" w:sz="0" w:space="0" w:color="auto"/>
          </w:divBdr>
          <w:divsChild>
            <w:div w:id="416444943">
              <w:marLeft w:val="0"/>
              <w:marRight w:val="0"/>
              <w:marTop w:val="0"/>
              <w:marBottom w:val="0"/>
              <w:divBdr>
                <w:top w:val="none" w:sz="0" w:space="0" w:color="auto"/>
                <w:left w:val="none" w:sz="0" w:space="0" w:color="auto"/>
                <w:bottom w:val="none" w:sz="0" w:space="0" w:color="auto"/>
                <w:right w:val="none" w:sz="0" w:space="0" w:color="auto"/>
              </w:divBdr>
            </w:div>
          </w:divsChild>
        </w:div>
        <w:div w:id="44570345">
          <w:marLeft w:val="0"/>
          <w:marRight w:val="0"/>
          <w:marTop w:val="120"/>
          <w:marBottom w:val="0"/>
          <w:divBdr>
            <w:top w:val="none" w:sz="0" w:space="0" w:color="auto"/>
            <w:left w:val="none" w:sz="0" w:space="0" w:color="auto"/>
            <w:bottom w:val="none" w:sz="0" w:space="0" w:color="auto"/>
            <w:right w:val="none" w:sz="0" w:space="0" w:color="auto"/>
          </w:divBdr>
          <w:divsChild>
            <w:div w:id="1832988488">
              <w:marLeft w:val="0"/>
              <w:marRight w:val="0"/>
              <w:marTop w:val="0"/>
              <w:marBottom w:val="0"/>
              <w:divBdr>
                <w:top w:val="none" w:sz="0" w:space="0" w:color="auto"/>
                <w:left w:val="none" w:sz="0" w:space="0" w:color="auto"/>
                <w:bottom w:val="none" w:sz="0" w:space="0" w:color="auto"/>
                <w:right w:val="none" w:sz="0" w:space="0" w:color="auto"/>
              </w:divBdr>
            </w:div>
          </w:divsChild>
        </w:div>
        <w:div w:id="897865925">
          <w:marLeft w:val="0"/>
          <w:marRight w:val="0"/>
          <w:marTop w:val="120"/>
          <w:marBottom w:val="0"/>
          <w:divBdr>
            <w:top w:val="none" w:sz="0" w:space="0" w:color="auto"/>
            <w:left w:val="none" w:sz="0" w:space="0" w:color="auto"/>
            <w:bottom w:val="none" w:sz="0" w:space="0" w:color="auto"/>
            <w:right w:val="none" w:sz="0" w:space="0" w:color="auto"/>
          </w:divBdr>
          <w:divsChild>
            <w:div w:id="1815828030">
              <w:marLeft w:val="0"/>
              <w:marRight w:val="0"/>
              <w:marTop w:val="0"/>
              <w:marBottom w:val="0"/>
              <w:divBdr>
                <w:top w:val="none" w:sz="0" w:space="0" w:color="auto"/>
                <w:left w:val="none" w:sz="0" w:space="0" w:color="auto"/>
                <w:bottom w:val="none" w:sz="0" w:space="0" w:color="auto"/>
                <w:right w:val="none" w:sz="0" w:space="0" w:color="auto"/>
              </w:divBdr>
            </w:div>
          </w:divsChild>
        </w:div>
        <w:div w:id="800611161">
          <w:marLeft w:val="0"/>
          <w:marRight w:val="0"/>
          <w:marTop w:val="120"/>
          <w:marBottom w:val="0"/>
          <w:divBdr>
            <w:top w:val="none" w:sz="0" w:space="0" w:color="auto"/>
            <w:left w:val="none" w:sz="0" w:space="0" w:color="auto"/>
            <w:bottom w:val="none" w:sz="0" w:space="0" w:color="auto"/>
            <w:right w:val="none" w:sz="0" w:space="0" w:color="auto"/>
          </w:divBdr>
          <w:divsChild>
            <w:div w:id="408117303">
              <w:marLeft w:val="0"/>
              <w:marRight w:val="0"/>
              <w:marTop w:val="0"/>
              <w:marBottom w:val="0"/>
              <w:divBdr>
                <w:top w:val="none" w:sz="0" w:space="0" w:color="auto"/>
                <w:left w:val="none" w:sz="0" w:space="0" w:color="auto"/>
                <w:bottom w:val="none" w:sz="0" w:space="0" w:color="auto"/>
                <w:right w:val="none" w:sz="0" w:space="0" w:color="auto"/>
              </w:divBdr>
            </w:div>
          </w:divsChild>
        </w:div>
        <w:div w:id="221135499">
          <w:marLeft w:val="0"/>
          <w:marRight w:val="0"/>
          <w:marTop w:val="120"/>
          <w:marBottom w:val="0"/>
          <w:divBdr>
            <w:top w:val="none" w:sz="0" w:space="0" w:color="auto"/>
            <w:left w:val="none" w:sz="0" w:space="0" w:color="auto"/>
            <w:bottom w:val="none" w:sz="0" w:space="0" w:color="auto"/>
            <w:right w:val="none" w:sz="0" w:space="0" w:color="auto"/>
          </w:divBdr>
          <w:divsChild>
            <w:div w:id="2118792936">
              <w:marLeft w:val="0"/>
              <w:marRight w:val="0"/>
              <w:marTop w:val="0"/>
              <w:marBottom w:val="0"/>
              <w:divBdr>
                <w:top w:val="none" w:sz="0" w:space="0" w:color="auto"/>
                <w:left w:val="none" w:sz="0" w:space="0" w:color="auto"/>
                <w:bottom w:val="none" w:sz="0" w:space="0" w:color="auto"/>
                <w:right w:val="none" w:sz="0" w:space="0" w:color="auto"/>
              </w:divBdr>
            </w:div>
          </w:divsChild>
        </w:div>
        <w:div w:id="1755396975">
          <w:marLeft w:val="0"/>
          <w:marRight w:val="0"/>
          <w:marTop w:val="120"/>
          <w:marBottom w:val="0"/>
          <w:divBdr>
            <w:top w:val="none" w:sz="0" w:space="0" w:color="auto"/>
            <w:left w:val="none" w:sz="0" w:space="0" w:color="auto"/>
            <w:bottom w:val="none" w:sz="0" w:space="0" w:color="auto"/>
            <w:right w:val="none" w:sz="0" w:space="0" w:color="auto"/>
          </w:divBdr>
          <w:divsChild>
            <w:div w:id="1648322086">
              <w:marLeft w:val="0"/>
              <w:marRight w:val="0"/>
              <w:marTop w:val="0"/>
              <w:marBottom w:val="0"/>
              <w:divBdr>
                <w:top w:val="none" w:sz="0" w:space="0" w:color="auto"/>
                <w:left w:val="none" w:sz="0" w:space="0" w:color="auto"/>
                <w:bottom w:val="none" w:sz="0" w:space="0" w:color="auto"/>
                <w:right w:val="none" w:sz="0" w:space="0" w:color="auto"/>
              </w:divBdr>
            </w:div>
          </w:divsChild>
        </w:div>
        <w:div w:id="1392927135">
          <w:marLeft w:val="0"/>
          <w:marRight w:val="0"/>
          <w:marTop w:val="120"/>
          <w:marBottom w:val="0"/>
          <w:divBdr>
            <w:top w:val="none" w:sz="0" w:space="0" w:color="auto"/>
            <w:left w:val="none" w:sz="0" w:space="0" w:color="auto"/>
            <w:bottom w:val="none" w:sz="0" w:space="0" w:color="auto"/>
            <w:right w:val="none" w:sz="0" w:space="0" w:color="auto"/>
          </w:divBdr>
          <w:divsChild>
            <w:div w:id="576286400">
              <w:marLeft w:val="0"/>
              <w:marRight w:val="0"/>
              <w:marTop w:val="0"/>
              <w:marBottom w:val="0"/>
              <w:divBdr>
                <w:top w:val="none" w:sz="0" w:space="0" w:color="auto"/>
                <w:left w:val="none" w:sz="0" w:space="0" w:color="auto"/>
                <w:bottom w:val="none" w:sz="0" w:space="0" w:color="auto"/>
                <w:right w:val="none" w:sz="0" w:space="0" w:color="auto"/>
              </w:divBdr>
            </w:div>
          </w:divsChild>
        </w:div>
        <w:div w:id="1090589755">
          <w:marLeft w:val="0"/>
          <w:marRight w:val="0"/>
          <w:marTop w:val="120"/>
          <w:marBottom w:val="0"/>
          <w:divBdr>
            <w:top w:val="none" w:sz="0" w:space="0" w:color="auto"/>
            <w:left w:val="none" w:sz="0" w:space="0" w:color="auto"/>
            <w:bottom w:val="none" w:sz="0" w:space="0" w:color="auto"/>
            <w:right w:val="none" w:sz="0" w:space="0" w:color="auto"/>
          </w:divBdr>
          <w:divsChild>
            <w:div w:id="779180507">
              <w:marLeft w:val="0"/>
              <w:marRight w:val="0"/>
              <w:marTop w:val="0"/>
              <w:marBottom w:val="0"/>
              <w:divBdr>
                <w:top w:val="none" w:sz="0" w:space="0" w:color="auto"/>
                <w:left w:val="none" w:sz="0" w:space="0" w:color="auto"/>
                <w:bottom w:val="none" w:sz="0" w:space="0" w:color="auto"/>
                <w:right w:val="none" w:sz="0" w:space="0" w:color="auto"/>
              </w:divBdr>
            </w:div>
          </w:divsChild>
        </w:div>
        <w:div w:id="1766878538">
          <w:marLeft w:val="0"/>
          <w:marRight w:val="0"/>
          <w:marTop w:val="120"/>
          <w:marBottom w:val="0"/>
          <w:divBdr>
            <w:top w:val="none" w:sz="0" w:space="0" w:color="auto"/>
            <w:left w:val="none" w:sz="0" w:space="0" w:color="auto"/>
            <w:bottom w:val="none" w:sz="0" w:space="0" w:color="auto"/>
            <w:right w:val="none" w:sz="0" w:space="0" w:color="auto"/>
          </w:divBdr>
          <w:divsChild>
            <w:div w:id="65399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549231">
      <w:bodyDiv w:val="1"/>
      <w:marLeft w:val="0"/>
      <w:marRight w:val="0"/>
      <w:marTop w:val="0"/>
      <w:marBottom w:val="0"/>
      <w:divBdr>
        <w:top w:val="none" w:sz="0" w:space="0" w:color="auto"/>
        <w:left w:val="none" w:sz="0" w:space="0" w:color="auto"/>
        <w:bottom w:val="none" w:sz="0" w:space="0" w:color="auto"/>
        <w:right w:val="none" w:sz="0" w:space="0" w:color="auto"/>
      </w:divBdr>
      <w:divsChild>
        <w:div w:id="721826955">
          <w:marLeft w:val="0"/>
          <w:marRight w:val="0"/>
          <w:marTop w:val="0"/>
          <w:marBottom w:val="0"/>
          <w:divBdr>
            <w:top w:val="none" w:sz="0" w:space="0" w:color="auto"/>
            <w:left w:val="none" w:sz="0" w:space="0" w:color="auto"/>
            <w:bottom w:val="none" w:sz="0" w:space="0" w:color="auto"/>
            <w:right w:val="none" w:sz="0" w:space="0" w:color="auto"/>
          </w:divBdr>
        </w:div>
        <w:div w:id="987513060">
          <w:marLeft w:val="0"/>
          <w:marRight w:val="0"/>
          <w:marTop w:val="120"/>
          <w:marBottom w:val="0"/>
          <w:divBdr>
            <w:top w:val="none" w:sz="0" w:space="0" w:color="auto"/>
            <w:left w:val="none" w:sz="0" w:space="0" w:color="auto"/>
            <w:bottom w:val="none" w:sz="0" w:space="0" w:color="auto"/>
            <w:right w:val="none" w:sz="0" w:space="0" w:color="auto"/>
          </w:divBdr>
          <w:divsChild>
            <w:div w:id="1402365240">
              <w:marLeft w:val="0"/>
              <w:marRight w:val="0"/>
              <w:marTop w:val="0"/>
              <w:marBottom w:val="0"/>
              <w:divBdr>
                <w:top w:val="none" w:sz="0" w:space="0" w:color="auto"/>
                <w:left w:val="none" w:sz="0" w:space="0" w:color="auto"/>
                <w:bottom w:val="none" w:sz="0" w:space="0" w:color="auto"/>
                <w:right w:val="none" w:sz="0" w:space="0" w:color="auto"/>
              </w:divBdr>
            </w:div>
          </w:divsChild>
        </w:div>
        <w:div w:id="343899702">
          <w:marLeft w:val="0"/>
          <w:marRight w:val="0"/>
          <w:marTop w:val="120"/>
          <w:marBottom w:val="0"/>
          <w:divBdr>
            <w:top w:val="none" w:sz="0" w:space="0" w:color="auto"/>
            <w:left w:val="none" w:sz="0" w:space="0" w:color="auto"/>
            <w:bottom w:val="none" w:sz="0" w:space="0" w:color="auto"/>
            <w:right w:val="none" w:sz="0" w:space="0" w:color="auto"/>
          </w:divBdr>
          <w:divsChild>
            <w:div w:id="44180326">
              <w:marLeft w:val="0"/>
              <w:marRight w:val="0"/>
              <w:marTop w:val="0"/>
              <w:marBottom w:val="0"/>
              <w:divBdr>
                <w:top w:val="none" w:sz="0" w:space="0" w:color="auto"/>
                <w:left w:val="none" w:sz="0" w:space="0" w:color="auto"/>
                <w:bottom w:val="none" w:sz="0" w:space="0" w:color="auto"/>
                <w:right w:val="none" w:sz="0" w:space="0" w:color="auto"/>
              </w:divBdr>
            </w:div>
          </w:divsChild>
        </w:div>
        <w:div w:id="1436753280">
          <w:marLeft w:val="0"/>
          <w:marRight w:val="0"/>
          <w:marTop w:val="120"/>
          <w:marBottom w:val="0"/>
          <w:divBdr>
            <w:top w:val="none" w:sz="0" w:space="0" w:color="auto"/>
            <w:left w:val="none" w:sz="0" w:space="0" w:color="auto"/>
            <w:bottom w:val="none" w:sz="0" w:space="0" w:color="auto"/>
            <w:right w:val="none" w:sz="0" w:space="0" w:color="auto"/>
          </w:divBdr>
          <w:divsChild>
            <w:div w:id="2057199081">
              <w:marLeft w:val="0"/>
              <w:marRight w:val="0"/>
              <w:marTop w:val="0"/>
              <w:marBottom w:val="0"/>
              <w:divBdr>
                <w:top w:val="none" w:sz="0" w:space="0" w:color="auto"/>
                <w:left w:val="none" w:sz="0" w:space="0" w:color="auto"/>
                <w:bottom w:val="none" w:sz="0" w:space="0" w:color="auto"/>
                <w:right w:val="none" w:sz="0" w:space="0" w:color="auto"/>
              </w:divBdr>
            </w:div>
          </w:divsChild>
        </w:div>
        <w:div w:id="1626306605">
          <w:marLeft w:val="0"/>
          <w:marRight w:val="0"/>
          <w:marTop w:val="120"/>
          <w:marBottom w:val="0"/>
          <w:divBdr>
            <w:top w:val="none" w:sz="0" w:space="0" w:color="auto"/>
            <w:left w:val="none" w:sz="0" w:space="0" w:color="auto"/>
            <w:bottom w:val="none" w:sz="0" w:space="0" w:color="auto"/>
            <w:right w:val="none" w:sz="0" w:space="0" w:color="auto"/>
          </w:divBdr>
          <w:divsChild>
            <w:div w:id="1171992438">
              <w:marLeft w:val="0"/>
              <w:marRight w:val="0"/>
              <w:marTop w:val="0"/>
              <w:marBottom w:val="0"/>
              <w:divBdr>
                <w:top w:val="none" w:sz="0" w:space="0" w:color="auto"/>
                <w:left w:val="none" w:sz="0" w:space="0" w:color="auto"/>
                <w:bottom w:val="none" w:sz="0" w:space="0" w:color="auto"/>
                <w:right w:val="none" w:sz="0" w:space="0" w:color="auto"/>
              </w:divBdr>
            </w:div>
          </w:divsChild>
        </w:div>
        <w:div w:id="1258053519">
          <w:marLeft w:val="0"/>
          <w:marRight w:val="0"/>
          <w:marTop w:val="120"/>
          <w:marBottom w:val="0"/>
          <w:divBdr>
            <w:top w:val="none" w:sz="0" w:space="0" w:color="auto"/>
            <w:left w:val="none" w:sz="0" w:space="0" w:color="auto"/>
            <w:bottom w:val="none" w:sz="0" w:space="0" w:color="auto"/>
            <w:right w:val="none" w:sz="0" w:space="0" w:color="auto"/>
          </w:divBdr>
          <w:divsChild>
            <w:div w:id="2093308713">
              <w:marLeft w:val="0"/>
              <w:marRight w:val="0"/>
              <w:marTop w:val="0"/>
              <w:marBottom w:val="0"/>
              <w:divBdr>
                <w:top w:val="none" w:sz="0" w:space="0" w:color="auto"/>
                <w:left w:val="none" w:sz="0" w:space="0" w:color="auto"/>
                <w:bottom w:val="none" w:sz="0" w:space="0" w:color="auto"/>
                <w:right w:val="none" w:sz="0" w:space="0" w:color="auto"/>
              </w:divBdr>
            </w:div>
          </w:divsChild>
        </w:div>
        <w:div w:id="297272960">
          <w:marLeft w:val="0"/>
          <w:marRight w:val="0"/>
          <w:marTop w:val="120"/>
          <w:marBottom w:val="0"/>
          <w:divBdr>
            <w:top w:val="none" w:sz="0" w:space="0" w:color="auto"/>
            <w:left w:val="none" w:sz="0" w:space="0" w:color="auto"/>
            <w:bottom w:val="none" w:sz="0" w:space="0" w:color="auto"/>
            <w:right w:val="none" w:sz="0" w:space="0" w:color="auto"/>
          </w:divBdr>
          <w:divsChild>
            <w:div w:id="28443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317344">
      <w:bodyDiv w:val="1"/>
      <w:marLeft w:val="0"/>
      <w:marRight w:val="0"/>
      <w:marTop w:val="0"/>
      <w:marBottom w:val="0"/>
      <w:divBdr>
        <w:top w:val="none" w:sz="0" w:space="0" w:color="auto"/>
        <w:left w:val="none" w:sz="0" w:space="0" w:color="auto"/>
        <w:bottom w:val="none" w:sz="0" w:space="0" w:color="auto"/>
        <w:right w:val="none" w:sz="0" w:space="0" w:color="auto"/>
      </w:divBdr>
      <w:divsChild>
        <w:div w:id="779495023">
          <w:marLeft w:val="0"/>
          <w:marRight w:val="0"/>
          <w:marTop w:val="0"/>
          <w:marBottom w:val="0"/>
          <w:divBdr>
            <w:top w:val="none" w:sz="0" w:space="0" w:color="auto"/>
            <w:left w:val="none" w:sz="0" w:space="0" w:color="auto"/>
            <w:bottom w:val="none" w:sz="0" w:space="0" w:color="auto"/>
            <w:right w:val="none" w:sz="0" w:space="0" w:color="auto"/>
          </w:divBdr>
        </w:div>
        <w:div w:id="725420958">
          <w:marLeft w:val="0"/>
          <w:marRight w:val="0"/>
          <w:marTop w:val="120"/>
          <w:marBottom w:val="0"/>
          <w:divBdr>
            <w:top w:val="none" w:sz="0" w:space="0" w:color="auto"/>
            <w:left w:val="none" w:sz="0" w:space="0" w:color="auto"/>
            <w:bottom w:val="none" w:sz="0" w:space="0" w:color="auto"/>
            <w:right w:val="none" w:sz="0" w:space="0" w:color="auto"/>
          </w:divBdr>
          <w:divsChild>
            <w:div w:id="243610572">
              <w:marLeft w:val="0"/>
              <w:marRight w:val="0"/>
              <w:marTop w:val="0"/>
              <w:marBottom w:val="0"/>
              <w:divBdr>
                <w:top w:val="none" w:sz="0" w:space="0" w:color="auto"/>
                <w:left w:val="none" w:sz="0" w:space="0" w:color="auto"/>
                <w:bottom w:val="none" w:sz="0" w:space="0" w:color="auto"/>
                <w:right w:val="none" w:sz="0" w:space="0" w:color="auto"/>
              </w:divBdr>
            </w:div>
          </w:divsChild>
        </w:div>
        <w:div w:id="989093201">
          <w:marLeft w:val="0"/>
          <w:marRight w:val="0"/>
          <w:marTop w:val="120"/>
          <w:marBottom w:val="0"/>
          <w:divBdr>
            <w:top w:val="none" w:sz="0" w:space="0" w:color="auto"/>
            <w:left w:val="none" w:sz="0" w:space="0" w:color="auto"/>
            <w:bottom w:val="none" w:sz="0" w:space="0" w:color="auto"/>
            <w:right w:val="none" w:sz="0" w:space="0" w:color="auto"/>
          </w:divBdr>
          <w:divsChild>
            <w:div w:id="1194349101">
              <w:marLeft w:val="0"/>
              <w:marRight w:val="0"/>
              <w:marTop w:val="0"/>
              <w:marBottom w:val="0"/>
              <w:divBdr>
                <w:top w:val="none" w:sz="0" w:space="0" w:color="auto"/>
                <w:left w:val="none" w:sz="0" w:space="0" w:color="auto"/>
                <w:bottom w:val="none" w:sz="0" w:space="0" w:color="auto"/>
                <w:right w:val="none" w:sz="0" w:space="0" w:color="auto"/>
              </w:divBdr>
            </w:div>
          </w:divsChild>
        </w:div>
        <w:div w:id="901646463">
          <w:marLeft w:val="0"/>
          <w:marRight w:val="0"/>
          <w:marTop w:val="120"/>
          <w:marBottom w:val="0"/>
          <w:divBdr>
            <w:top w:val="none" w:sz="0" w:space="0" w:color="auto"/>
            <w:left w:val="none" w:sz="0" w:space="0" w:color="auto"/>
            <w:bottom w:val="none" w:sz="0" w:space="0" w:color="auto"/>
            <w:right w:val="none" w:sz="0" w:space="0" w:color="auto"/>
          </w:divBdr>
          <w:divsChild>
            <w:div w:id="246547524">
              <w:marLeft w:val="0"/>
              <w:marRight w:val="0"/>
              <w:marTop w:val="0"/>
              <w:marBottom w:val="0"/>
              <w:divBdr>
                <w:top w:val="none" w:sz="0" w:space="0" w:color="auto"/>
                <w:left w:val="none" w:sz="0" w:space="0" w:color="auto"/>
                <w:bottom w:val="none" w:sz="0" w:space="0" w:color="auto"/>
                <w:right w:val="none" w:sz="0" w:space="0" w:color="auto"/>
              </w:divBdr>
            </w:div>
          </w:divsChild>
        </w:div>
        <w:div w:id="1681614496">
          <w:marLeft w:val="0"/>
          <w:marRight w:val="0"/>
          <w:marTop w:val="120"/>
          <w:marBottom w:val="0"/>
          <w:divBdr>
            <w:top w:val="none" w:sz="0" w:space="0" w:color="auto"/>
            <w:left w:val="none" w:sz="0" w:space="0" w:color="auto"/>
            <w:bottom w:val="none" w:sz="0" w:space="0" w:color="auto"/>
            <w:right w:val="none" w:sz="0" w:space="0" w:color="auto"/>
          </w:divBdr>
          <w:divsChild>
            <w:div w:id="1868760734">
              <w:marLeft w:val="0"/>
              <w:marRight w:val="0"/>
              <w:marTop w:val="0"/>
              <w:marBottom w:val="0"/>
              <w:divBdr>
                <w:top w:val="none" w:sz="0" w:space="0" w:color="auto"/>
                <w:left w:val="none" w:sz="0" w:space="0" w:color="auto"/>
                <w:bottom w:val="none" w:sz="0" w:space="0" w:color="auto"/>
                <w:right w:val="none" w:sz="0" w:space="0" w:color="auto"/>
              </w:divBdr>
            </w:div>
          </w:divsChild>
        </w:div>
        <w:div w:id="434594918">
          <w:marLeft w:val="0"/>
          <w:marRight w:val="0"/>
          <w:marTop w:val="120"/>
          <w:marBottom w:val="0"/>
          <w:divBdr>
            <w:top w:val="none" w:sz="0" w:space="0" w:color="auto"/>
            <w:left w:val="none" w:sz="0" w:space="0" w:color="auto"/>
            <w:bottom w:val="none" w:sz="0" w:space="0" w:color="auto"/>
            <w:right w:val="none" w:sz="0" w:space="0" w:color="auto"/>
          </w:divBdr>
          <w:divsChild>
            <w:div w:id="1046371972">
              <w:marLeft w:val="0"/>
              <w:marRight w:val="0"/>
              <w:marTop w:val="0"/>
              <w:marBottom w:val="0"/>
              <w:divBdr>
                <w:top w:val="none" w:sz="0" w:space="0" w:color="auto"/>
                <w:left w:val="none" w:sz="0" w:space="0" w:color="auto"/>
                <w:bottom w:val="none" w:sz="0" w:space="0" w:color="auto"/>
                <w:right w:val="none" w:sz="0" w:space="0" w:color="auto"/>
              </w:divBdr>
            </w:div>
          </w:divsChild>
        </w:div>
        <w:div w:id="68039706">
          <w:marLeft w:val="0"/>
          <w:marRight w:val="0"/>
          <w:marTop w:val="120"/>
          <w:marBottom w:val="0"/>
          <w:divBdr>
            <w:top w:val="none" w:sz="0" w:space="0" w:color="auto"/>
            <w:left w:val="none" w:sz="0" w:space="0" w:color="auto"/>
            <w:bottom w:val="none" w:sz="0" w:space="0" w:color="auto"/>
            <w:right w:val="none" w:sz="0" w:space="0" w:color="auto"/>
          </w:divBdr>
          <w:divsChild>
            <w:div w:id="90780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456493">
      <w:bodyDiv w:val="1"/>
      <w:marLeft w:val="0"/>
      <w:marRight w:val="0"/>
      <w:marTop w:val="0"/>
      <w:marBottom w:val="0"/>
      <w:divBdr>
        <w:top w:val="none" w:sz="0" w:space="0" w:color="auto"/>
        <w:left w:val="none" w:sz="0" w:space="0" w:color="auto"/>
        <w:bottom w:val="none" w:sz="0" w:space="0" w:color="auto"/>
        <w:right w:val="none" w:sz="0" w:space="0" w:color="auto"/>
      </w:divBdr>
      <w:divsChild>
        <w:div w:id="645011183">
          <w:marLeft w:val="0"/>
          <w:marRight w:val="0"/>
          <w:marTop w:val="0"/>
          <w:marBottom w:val="0"/>
          <w:divBdr>
            <w:top w:val="none" w:sz="0" w:space="0" w:color="auto"/>
            <w:left w:val="none" w:sz="0" w:space="0" w:color="auto"/>
            <w:bottom w:val="none" w:sz="0" w:space="0" w:color="auto"/>
            <w:right w:val="none" w:sz="0" w:space="0" w:color="auto"/>
          </w:divBdr>
        </w:div>
        <w:div w:id="910309636">
          <w:marLeft w:val="0"/>
          <w:marRight w:val="0"/>
          <w:marTop w:val="120"/>
          <w:marBottom w:val="0"/>
          <w:divBdr>
            <w:top w:val="none" w:sz="0" w:space="0" w:color="auto"/>
            <w:left w:val="none" w:sz="0" w:space="0" w:color="auto"/>
            <w:bottom w:val="none" w:sz="0" w:space="0" w:color="auto"/>
            <w:right w:val="none" w:sz="0" w:space="0" w:color="auto"/>
          </w:divBdr>
          <w:divsChild>
            <w:div w:id="134316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388545">
      <w:bodyDiv w:val="1"/>
      <w:marLeft w:val="0"/>
      <w:marRight w:val="0"/>
      <w:marTop w:val="0"/>
      <w:marBottom w:val="0"/>
      <w:divBdr>
        <w:top w:val="none" w:sz="0" w:space="0" w:color="auto"/>
        <w:left w:val="none" w:sz="0" w:space="0" w:color="auto"/>
        <w:bottom w:val="none" w:sz="0" w:space="0" w:color="auto"/>
        <w:right w:val="none" w:sz="0" w:space="0" w:color="auto"/>
      </w:divBdr>
      <w:divsChild>
        <w:div w:id="1111438266">
          <w:marLeft w:val="0"/>
          <w:marRight w:val="0"/>
          <w:marTop w:val="0"/>
          <w:marBottom w:val="0"/>
          <w:divBdr>
            <w:top w:val="none" w:sz="0" w:space="0" w:color="auto"/>
            <w:left w:val="none" w:sz="0" w:space="0" w:color="auto"/>
            <w:bottom w:val="none" w:sz="0" w:space="0" w:color="auto"/>
            <w:right w:val="none" w:sz="0" w:space="0" w:color="auto"/>
          </w:divBdr>
        </w:div>
        <w:div w:id="1168909542">
          <w:marLeft w:val="0"/>
          <w:marRight w:val="0"/>
          <w:marTop w:val="120"/>
          <w:marBottom w:val="0"/>
          <w:divBdr>
            <w:top w:val="none" w:sz="0" w:space="0" w:color="auto"/>
            <w:left w:val="none" w:sz="0" w:space="0" w:color="auto"/>
            <w:bottom w:val="none" w:sz="0" w:space="0" w:color="auto"/>
            <w:right w:val="none" w:sz="0" w:space="0" w:color="auto"/>
          </w:divBdr>
          <w:divsChild>
            <w:div w:id="224875861">
              <w:marLeft w:val="0"/>
              <w:marRight w:val="0"/>
              <w:marTop w:val="0"/>
              <w:marBottom w:val="0"/>
              <w:divBdr>
                <w:top w:val="none" w:sz="0" w:space="0" w:color="auto"/>
                <w:left w:val="none" w:sz="0" w:space="0" w:color="auto"/>
                <w:bottom w:val="none" w:sz="0" w:space="0" w:color="auto"/>
                <w:right w:val="none" w:sz="0" w:space="0" w:color="auto"/>
              </w:divBdr>
            </w:div>
          </w:divsChild>
        </w:div>
        <w:div w:id="518201340">
          <w:marLeft w:val="0"/>
          <w:marRight w:val="0"/>
          <w:marTop w:val="120"/>
          <w:marBottom w:val="0"/>
          <w:divBdr>
            <w:top w:val="none" w:sz="0" w:space="0" w:color="auto"/>
            <w:left w:val="none" w:sz="0" w:space="0" w:color="auto"/>
            <w:bottom w:val="none" w:sz="0" w:space="0" w:color="auto"/>
            <w:right w:val="none" w:sz="0" w:space="0" w:color="auto"/>
          </w:divBdr>
          <w:divsChild>
            <w:div w:id="663968104">
              <w:marLeft w:val="0"/>
              <w:marRight w:val="0"/>
              <w:marTop w:val="0"/>
              <w:marBottom w:val="0"/>
              <w:divBdr>
                <w:top w:val="none" w:sz="0" w:space="0" w:color="auto"/>
                <w:left w:val="none" w:sz="0" w:space="0" w:color="auto"/>
                <w:bottom w:val="none" w:sz="0" w:space="0" w:color="auto"/>
                <w:right w:val="none" w:sz="0" w:space="0" w:color="auto"/>
              </w:divBdr>
            </w:div>
          </w:divsChild>
        </w:div>
        <w:div w:id="607927540">
          <w:marLeft w:val="0"/>
          <w:marRight w:val="0"/>
          <w:marTop w:val="120"/>
          <w:marBottom w:val="0"/>
          <w:divBdr>
            <w:top w:val="none" w:sz="0" w:space="0" w:color="auto"/>
            <w:left w:val="none" w:sz="0" w:space="0" w:color="auto"/>
            <w:bottom w:val="none" w:sz="0" w:space="0" w:color="auto"/>
            <w:right w:val="none" w:sz="0" w:space="0" w:color="auto"/>
          </w:divBdr>
          <w:divsChild>
            <w:div w:id="89401978">
              <w:marLeft w:val="0"/>
              <w:marRight w:val="0"/>
              <w:marTop w:val="0"/>
              <w:marBottom w:val="0"/>
              <w:divBdr>
                <w:top w:val="none" w:sz="0" w:space="0" w:color="auto"/>
                <w:left w:val="none" w:sz="0" w:space="0" w:color="auto"/>
                <w:bottom w:val="none" w:sz="0" w:space="0" w:color="auto"/>
                <w:right w:val="none" w:sz="0" w:space="0" w:color="auto"/>
              </w:divBdr>
            </w:div>
          </w:divsChild>
        </w:div>
        <w:div w:id="276640743">
          <w:marLeft w:val="0"/>
          <w:marRight w:val="0"/>
          <w:marTop w:val="120"/>
          <w:marBottom w:val="0"/>
          <w:divBdr>
            <w:top w:val="none" w:sz="0" w:space="0" w:color="auto"/>
            <w:left w:val="none" w:sz="0" w:space="0" w:color="auto"/>
            <w:bottom w:val="none" w:sz="0" w:space="0" w:color="auto"/>
            <w:right w:val="none" w:sz="0" w:space="0" w:color="auto"/>
          </w:divBdr>
          <w:divsChild>
            <w:div w:id="2026010332">
              <w:marLeft w:val="0"/>
              <w:marRight w:val="0"/>
              <w:marTop w:val="0"/>
              <w:marBottom w:val="0"/>
              <w:divBdr>
                <w:top w:val="none" w:sz="0" w:space="0" w:color="auto"/>
                <w:left w:val="none" w:sz="0" w:space="0" w:color="auto"/>
                <w:bottom w:val="none" w:sz="0" w:space="0" w:color="auto"/>
                <w:right w:val="none" w:sz="0" w:space="0" w:color="auto"/>
              </w:divBdr>
            </w:div>
          </w:divsChild>
        </w:div>
        <w:div w:id="1252159178">
          <w:marLeft w:val="0"/>
          <w:marRight w:val="0"/>
          <w:marTop w:val="120"/>
          <w:marBottom w:val="0"/>
          <w:divBdr>
            <w:top w:val="none" w:sz="0" w:space="0" w:color="auto"/>
            <w:left w:val="none" w:sz="0" w:space="0" w:color="auto"/>
            <w:bottom w:val="none" w:sz="0" w:space="0" w:color="auto"/>
            <w:right w:val="none" w:sz="0" w:space="0" w:color="auto"/>
          </w:divBdr>
          <w:divsChild>
            <w:div w:id="1026952949">
              <w:marLeft w:val="0"/>
              <w:marRight w:val="0"/>
              <w:marTop w:val="0"/>
              <w:marBottom w:val="0"/>
              <w:divBdr>
                <w:top w:val="none" w:sz="0" w:space="0" w:color="auto"/>
                <w:left w:val="none" w:sz="0" w:space="0" w:color="auto"/>
                <w:bottom w:val="none" w:sz="0" w:space="0" w:color="auto"/>
                <w:right w:val="none" w:sz="0" w:space="0" w:color="auto"/>
              </w:divBdr>
            </w:div>
          </w:divsChild>
        </w:div>
        <w:div w:id="938365466">
          <w:marLeft w:val="0"/>
          <w:marRight w:val="0"/>
          <w:marTop w:val="120"/>
          <w:marBottom w:val="0"/>
          <w:divBdr>
            <w:top w:val="none" w:sz="0" w:space="0" w:color="auto"/>
            <w:left w:val="none" w:sz="0" w:space="0" w:color="auto"/>
            <w:bottom w:val="none" w:sz="0" w:space="0" w:color="auto"/>
            <w:right w:val="none" w:sz="0" w:space="0" w:color="auto"/>
          </w:divBdr>
          <w:divsChild>
            <w:div w:id="1453358937">
              <w:marLeft w:val="0"/>
              <w:marRight w:val="0"/>
              <w:marTop w:val="0"/>
              <w:marBottom w:val="0"/>
              <w:divBdr>
                <w:top w:val="none" w:sz="0" w:space="0" w:color="auto"/>
                <w:left w:val="none" w:sz="0" w:space="0" w:color="auto"/>
                <w:bottom w:val="none" w:sz="0" w:space="0" w:color="auto"/>
                <w:right w:val="none" w:sz="0" w:space="0" w:color="auto"/>
              </w:divBdr>
            </w:div>
          </w:divsChild>
        </w:div>
        <w:div w:id="170419256">
          <w:marLeft w:val="0"/>
          <w:marRight w:val="0"/>
          <w:marTop w:val="120"/>
          <w:marBottom w:val="0"/>
          <w:divBdr>
            <w:top w:val="none" w:sz="0" w:space="0" w:color="auto"/>
            <w:left w:val="none" w:sz="0" w:space="0" w:color="auto"/>
            <w:bottom w:val="none" w:sz="0" w:space="0" w:color="auto"/>
            <w:right w:val="none" w:sz="0" w:space="0" w:color="auto"/>
          </w:divBdr>
          <w:divsChild>
            <w:div w:id="1178812254">
              <w:marLeft w:val="0"/>
              <w:marRight w:val="0"/>
              <w:marTop w:val="0"/>
              <w:marBottom w:val="0"/>
              <w:divBdr>
                <w:top w:val="none" w:sz="0" w:space="0" w:color="auto"/>
                <w:left w:val="none" w:sz="0" w:space="0" w:color="auto"/>
                <w:bottom w:val="none" w:sz="0" w:space="0" w:color="auto"/>
                <w:right w:val="none" w:sz="0" w:space="0" w:color="auto"/>
              </w:divBdr>
            </w:div>
          </w:divsChild>
        </w:div>
        <w:div w:id="624115269">
          <w:marLeft w:val="0"/>
          <w:marRight w:val="0"/>
          <w:marTop w:val="120"/>
          <w:marBottom w:val="0"/>
          <w:divBdr>
            <w:top w:val="none" w:sz="0" w:space="0" w:color="auto"/>
            <w:left w:val="none" w:sz="0" w:space="0" w:color="auto"/>
            <w:bottom w:val="none" w:sz="0" w:space="0" w:color="auto"/>
            <w:right w:val="none" w:sz="0" w:space="0" w:color="auto"/>
          </w:divBdr>
          <w:divsChild>
            <w:div w:id="1523661756">
              <w:marLeft w:val="0"/>
              <w:marRight w:val="0"/>
              <w:marTop w:val="0"/>
              <w:marBottom w:val="0"/>
              <w:divBdr>
                <w:top w:val="none" w:sz="0" w:space="0" w:color="auto"/>
                <w:left w:val="none" w:sz="0" w:space="0" w:color="auto"/>
                <w:bottom w:val="none" w:sz="0" w:space="0" w:color="auto"/>
                <w:right w:val="none" w:sz="0" w:space="0" w:color="auto"/>
              </w:divBdr>
            </w:div>
          </w:divsChild>
        </w:div>
        <w:div w:id="1163275318">
          <w:marLeft w:val="0"/>
          <w:marRight w:val="0"/>
          <w:marTop w:val="120"/>
          <w:marBottom w:val="0"/>
          <w:divBdr>
            <w:top w:val="none" w:sz="0" w:space="0" w:color="auto"/>
            <w:left w:val="none" w:sz="0" w:space="0" w:color="auto"/>
            <w:bottom w:val="none" w:sz="0" w:space="0" w:color="auto"/>
            <w:right w:val="none" w:sz="0" w:space="0" w:color="auto"/>
          </w:divBdr>
          <w:divsChild>
            <w:div w:id="1687828435">
              <w:marLeft w:val="0"/>
              <w:marRight w:val="0"/>
              <w:marTop w:val="0"/>
              <w:marBottom w:val="0"/>
              <w:divBdr>
                <w:top w:val="none" w:sz="0" w:space="0" w:color="auto"/>
                <w:left w:val="none" w:sz="0" w:space="0" w:color="auto"/>
                <w:bottom w:val="none" w:sz="0" w:space="0" w:color="auto"/>
                <w:right w:val="none" w:sz="0" w:space="0" w:color="auto"/>
              </w:divBdr>
            </w:div>
          </w:divsChild>
        </w:div>
        <w:div w:id="1178076655">
          <w:marLeft w:val="0"/>
          <w:marRight w:val="0"/>
          <w:marTop w:val="120"/>
          <w:marBottom w:val="0"/>
          <w:divBdr>
            <w:top w:val="none" w:sz="0" w:space="0" w:color="auto"/>
            <w:left w:val="none" w:sz="0" w:space="0" w:color="auto"/>
            <w:bottom w:val="none" w:sz="0" w:space="0" w:color="auto"/>
            <w:right w:val="none" w:sz="0" w:space="0" w:color="auto"/>
          </w:divBdr>
          <w:divsChild>
            <w:div w:id="717751665">
              <w:marLeft w:val="0"/>
              <w:marRight w:val="0"/>
              <w:marTop w:val="0"/>
              <w:marBottom w:val="0"/>
              <w:divBdr>
                <w:top w:val="none" w:sz="0" w:space="0" w:color="auto"/>
                <w:left w:val="none" w:sz="0" w:space="0" w:color="auto"/>
                <w:bottom w:val="none" w:sz="0" w:space="0" w:color="auto"/>
                <w:right w:val="none" w:sz="0" w:space="0" w:color="auto"/>
              </w:divBdr>
            </w:div>
          </w:divsChild>
        </w:div>
        <w:div w:id="70979005">
          <w:marLeft w:val="0"/>
          <w:marRight w:val="0"/>
          <w:marTop w:val="120"/>
          <w:marBottom w:val="0"/>
          <w:divBdr>
            <w:top w:val="none" w:sz="0" w:space="0" w:color="auto"/>
            <w:left w:val="none" w:sz="0" w:space="0" w:color="auto"/>
            <w:bottom w:val="none" w:sz="0" w:space="0" w:color="auto"/>
            <w:right w:val="none" w:sz="0" w:space="0" w:color="auto"/>
          </w:divBdr>
          <w:divsChild>
            <w:div w:id="413018215">
              <w:marLeft w:val="0"/>
              <w:marRight w:val="0"/>
              <w:marTop w:val="0"/>
              <w:marBottom w:val="0"/>
              <w:divBdr>
                <w:top w:val="none" w:sz="0" w:space="0" w:color="auto"/>
                <w:left w:val="none" w:sz="0" w:space="0" w:color="auto"/>
                <w:bottom w:val="none" w:sz="0" w:space="0" w:color="auto"/>
                <w:right w:val="none" w:sz="0" w:space="0" w:color="auto"/>
              </w:divBdr>
            </w:div>
          </w:divsChild>
        </w:div>
        <w:div w:id="1701013180">
          <w:marLeft w:val="0"/>
          <w:marRight w:val="0"/>
          <w:marTop w:val="120"/>
          <w:marBottom w:val="0"/>
          <w:divBdr>
            <w:top w:val="none" w:sz="0" w:space="0" w:color="auto"/>
            <w:left w:val="none" w:sz="0" w:space="0" w:color="auto"/>
            <w:bottom w:val="none" w:sz="0" w:space="0" w:color="auto"/>
            <w:right w:val="none" w:sz="0" w:space="0" w:color="auto"/>
          </w:divBdr>
          <w:divsChild>
            <w:div w:id="633145867">
              <w:marLeft w:val="0"/>
              <w:marRight w:val="0"/>
              <w:marTop w:val="0"/>
              <w:marBottom w:val="0"/>
              <w:divBdr>
                <w:top w:val="none" w:sz="0" w:space="0" w:color="auto"/>
                <w:left w:val="none" w:sz="0" w:space="0" w:color="auto"/>
                <w:bottom w:val="none" w:sz="0" w:space="0" w:color="auto"/>
                <w:right w:val="none" w:sz="0" w:space="0" w:color="auto"/>
              </w:divBdr>
            </w:div>
          </w:divsChild>
        </w:div>
        <w:div w:id="1248726954">
          <w:marLeft w:val="0"/>
          <w:marRight w:val="0"/>
          <w:marTop w:val="120"/>
          <w:marBottom w:val="0"/>
          <w:divBdr>
            <w:top w:val="none" w:sz="0" w:space="0" w:color="auto"/>
            <w:left w:val="none" w:sz="0" w:space="0" w:color="auto"/>
            <w:bottom w:val="none" w:sz="0" w:space="0" w:color="auto"/>
            <w:right w:val="none" w:sz="0" w:space="0" w:color="auto"/>
          </w:divBdr>
          <w:divsChild>
            <w:div w:id="1447892789">
              <w:marLeft w:val="0"/>
              <w:marRight w:val="0"/>
              <w:marTop w:val="0"/>
              <w:marBottom w:val="0"/>
              <w:divBdr>
                <w:top w:val="none" w:sz="0" w:space="0" w:color="auto"/>
                <w:left w:val="none" w:sz="0" w:space="0" w:color="auto"/>
                <w:bottom w:val="none" w:sz="0" w:space="0" w:color="auto"/>
                <w:right w:val="none" w:sz="0" w:space="0" w:color="auto"/>
              </w:divBdr>
            </w:div>
          </w:divsChild>
        </w:div>
        <w:div w:id="1466466066">
          <w:marLeft w:val="0"/>
          <w:marRight w:val="0"/>
          <w:marTop w:val="120"/>
          <w:marBottom w:val="0"/>
          <w:divBdr>
            <w:top w:val="none" w:sz="0" w:space="0" w:color="auto"/>
            <w:left w:val="none" w:sz="0" w:space="0" w:color="auto"/>
            <w:bottom w:val="none" w:sz="0" w:space="0" w:color="auto"/>
            <w:right w:val="none" w:sz="0" w:space="0" w:color="auto"/>
          </w:divBdr>
          <w:divsChild>
            <w:div w:id="147790909">
              <w:marLeft w:val="0"/>
              <w:marRight w:val="0"/>
              <w:marTop w:val="0"/>
              <w:marBottom w:val="0"/>
              <w:divBdr>
                <w:top w:val="none" w:sz="0" w:space="0" w:color="auto"/>
                <w:left w:val="none" w:sz="0" w:space="0" w:color="auto"/>
                <w:bottom w:val="none" w:sz="0" w:space="0" w:color="auto"/>
                <w:right w:val="none" w:sz="0" w:space="0" w:color="auto"/>
              </w:divBdr>
            </w:div>
          </w:divsChild>
        </w:div>
        <w:div w:id="1943143479">
          <w:marLeft w:val="0"/>
          <w:marRight w:val="0"/>
          <w:marTop w:val="120"/>
          <w:marBottom w:val="0"/>
          <w:divBdr>
            <w:top w:val="none" w:sz="0" w:space="0" w:color="auto"/>
            <w:left w:val="none" w:sz="0" w:space="0" w:color="auto"/>
            <w:bottom w:val="none" w:sz="0" w:space="0" w:color="auto"/>
            <w:right w:val="none" w:sz="0" w:space="0" w:color="auto"/>
          </w:divBdr>
          <w:divsChild>
            <w:div w:id="49617825">
              <w:marLeft w:val="0"/>
              <w:marRight w:val="0"/>
              <w:marTop w:val="0"/>
              <w:marBottom w:val="0"/>
              <w:divBdr>
                <w:top w:val="none" w:sz="0" w:space="0" w:color="auto"/>
                <w:left w:val="none" w:sz="0" w:space="0" w:color="auto"/>
                <w:bottom w:val="none" w:sz="0" w:space="0" w:color="auto"/>
                <w:right w:val="none" w:sz="0" w:space="0" w:color="auto"/>
              </w:divBdr>
            </w:div>
          </w:divsChild>
        </w:div>
        <w:div w:id="971593973">
          <w:marLeft w:val="0"/>
          <w:marRight w:val="0"/>
          <w:marTop w:val="120"/>
          <w:marBottom w:val="0"/>
          <w:divBdr>
            <w:top w:val="none" w:sz="0" w:space="0" w:color="auto"/>
            <w:left w:val="none" w:sz="0" w:space="0" w:color="auto"/>
            <w:bottom w:val="none" w:sz="0" w:space="0" w:color="auto"/>
            <w:right w:val="none" w:sz="0" w:space="0" w:color="auto"/>
          </w:divBdr>
          <w:divsChild>
            <w:div w:id="1184586406">
              <w:marLeft w:val="0"/>
              <w:marRight w:val="0"/>
              <w:marTop w:val="0"/>
              <w:marBottom w:val="0"/>
              <w:divBdr>
                <w:top w:val="none" w:sz="0" w:space="0" w:color="auto"/>
                <w:left w:val="none" w:sz="0" w:space="0" w:color="auto"/>
                <w:bottom w:val="none" w:sz="0" w:space="0" w:color="auto"/>
                <w:right w:val="none" w:sz="0" w:space="0" w:color="auto"/>
              </w:divBdr>
            </w:div>
          </w:divsChild>
        </w:div>
        <w:div w:id="53357537">
          <w:marLeft w:val="0"/>
          <w:marRight w:val="0"/>
          <w:marTop w:val="120"/>
          <w:marBottom w:val="0"/>
          <w:divBdr>
            <w:top w:val="none" w:sz="0" w:space="0" w:color="auto"/>
            <w:left w:val="none" w:sz="0" w:space="0" w:color="auto"/>
            <w:bottom w:val="none" w:sz="0" w:space="0" w:color="auto"/>
            <w:right w:val="none" w:sz="0" w:space="0" w:color="auto"/>
          </w:divBdr>
          <w:divsChild>
            <w:div w:id="1340500386">
              <w:marLeft w:val="0"/>
              <w:marRight w:val="0"/>
              <w:marTop w:val="0"/>
              <w:marBottom w:val="0"/>
              <w:divBdr>
                <w:top w:val="none" w:sz="0" w:space="0" w:color="auto"/>
                <w:left w:val="none" w:sz="0" w:space="0" w:color="auto"/>
                <w:bottom w:val="none" w:sz="0" w:space="0" w:color="auto"/>
                <w:right w:val="none" w:sz="0" w:space="0" w:color="auto"/>
              </w:divBdr>
            </w:div>
          </w:divsChild>
        </w:div>
        <w:div w:id="1328829636">
          <w:marLeft w:val="0"/>
          <w:marRight w:val="0"/>
          <w:marTop w:val="120"/>
          <w:marBottom w:val="0"/>
          <w:divBdr>
            <w:top w:val="none" w:sz="0" w:space="0" w:color="auto"/>
            <w:left w:val="none" w:sz="0" w:space="0" w:color="auto"/>
            <w:bottom w:val="none" w:sz="0" w:space="0" w:color="auto"/>
            <w:right w:val="none" w:sz="0" w:space="0" w:color="auto"/>
          </w:divBdr>
          <w:divsChild>
            <w:div w:id="2093238756">
              <w:marLeft w:val="0"/>
              <w:marRight w:val="0"/>
              <w:marTop w:val="0"/>
              <w:marBottom w:val="0"/>
              <w:divBdr>
                <w:top w:val="none" w:sz="0" w:space="0" w:color="auto"/>
                <w:left w:val="none" w:sz="0" w:space="0" w:color="auto"/>
                <w:bottom w:val="none" w:sz="0" w:space="0" w:color="auto"/>
                <w:right w:val="none" w:sz="0" w:space="0" w:color="auto"/>
              </w:divBdr>
            </w:div>
          </w:divsChild>
        </w:div>
        <w:div w:id="1360668848">
          <w:marLeft w:val="0"/>
          <w:marRight w:val="0"/>
          <w:marTop w:val="120"/>
          <w:marBottom w:val="0"/>
          <w:divBdr>
            <w:top w:val="none" w:sz="0" w:space="0" w:color="auto"/>
            <w:left w:val="none" w:sz="0" w:space="0" w:color="auto"/>
            <w:bottom w:val="none" w:sz="0" w:space="0" w:color="auto"/>
            <w:right w:val="none" w:sz="0" w:space="0" w:color="auto"/>
          </w:divBdr>
          <w:divsChild>
            <w:div w:id="288904033">
              <w:marLeft w:val="0"/>
              <w:marRight w:val="0"/>
              <w:marTop w:val="0"/>
              <w:marBottom w:val="0"/>
              <w:divBdr>
                <w:top w:val="none" w:sz="0" w:space="0" w:color="auto"/>
                <w:left w:val="none" w:sz="0" w:space="0" w:color="auto"/>
                <w:bottom w:val="none" w:sz="0" w:space="0" w:color="auto"/>
                <w:right w:val="none" w:sz="0" w:space="0" w:color="auto"/>
              </w:divBdr>
            </w:div>
          </w:divsChild>
        </w:div>
        <w:div w:id="1509253157">
          <w:marLeft w:val="0"/>
          <w:marRight w:val="0"/>
          <w:marTop w:val="120"/>
          <w:marBottom w:val="0"/>
          <w:divBdr>
            <w:top w:val="none" w:sz="0" w:space="0" w:color="auto"/>
            <w:left w:val="none" w:sz="0" w:space="0" w:color="auto"/>
            <w:bottom w:val="none" w:sz="0" w:space="0" w:color="auto"/>
            <w:right w:val="none" w:sz="0" w:space="0" w:color="auto"/>
          </w:divBdr>
          <w:divsChild>
            <w:div w:id="1823539993">
              <w:marLeft w:val="0"/>
              <w:marRight w:val="0"/>
              <w:marTop w:val="0"/>
              <w:marBottom w:val="0"/>
              <w:divBdr>
                <w:top w:val="none" w:sz="0" w:space="0" w:color="auto"/>
                <w:left w:val="none" w:sz="0" w:space="0" w:color="auto"/>
                <w:bottom w:val="none" w:sz="0" w:space="0" w:color="auto"/>
                <w:right w:val="none" w:sz="0" w:space="0" w:color="auto"/>
              </w:divBdr>
            </w:div>
          </w:divsChild>
        </w:div>
        <w:div w:id="2128116293">
          <w:marLeft w:val="0"/>
          <w:marRight w:val="0"/>
          <w:marTop w:val="120"/>
          <w:marBottom w:val="0"/>
          <w:divBdr>
            <w:top w:val="none" w:sz="0" w:space="0" w:color="auto"/>
            <w:left w:val="none" w:sz="0" w:space="0" w:color="auto"/>
            <w:bottom w:val="none" w:sz="0" w:space="0" w:color="auto"/>
            <w:right w:val="none" w:sz="0" w:space="0" w:color="auto"/>
          </w:divBdr>
          <w:divsChild>
            <w:div w:id="349987056">
              <w:marLeft w:val="0"/>
              <w:marRight w:val="0"/>
              <w:marTop w:val="0"/>
              <w:marBottom w:val="0"/>
              <w:divBdr>
                <w:top w:val="none" w:sz="0" w:space="0" w:color="auto"/>
                <w:left w:val="none" w:sz="0" w:space="0" w:color="auto"/>
                <w:bottom w:val="none" w:sz="0" w:space="0" w:color="auto"/>
                <w:right w:val="none" w:sz="0" w:space="0" w:color="auto"/>
              </w:divBdr>
            </w:div>
          </w:divsChild>
        </w:div>
        <w:div w:id="1306928756">
          <w:marLeft w:val="0"/>
          <w:marRight w:val="0"/>
          <w:marTop w:val="120"/>
          <w:marBottom w:val="0"/>
          <w:divBdr>
            <w:top w:val="none" w:sz="0" w:space="0" w:color="auto"/>
            <w:left w:val="none" w:sz="0" w:space="0" w:color="auto"/>
            <w:bottom w:val="none" w:sz="0" w:space="0" w:color="auto"/>
            <w:right w:val="none" w:sz="0" w:space="0" w:color="auto"/>
          </w:divBdr>
          <w:divsChild>
            <w:div w:id="1340815793">
              <w:marLeft w:val="0"/>
              <w:marRight w:val="0"/>
              <w:marTop w:val="0"/>
              <w:marBottom w:val="0"/>
              <w:divBdr>
                <w:top w:val="none" w:sz="0" w:space="0" w:color="auto"/>
                <w:left w:val="none" w:sz="0" w:space="0" w:color="auto"/>
                <w:bottom w:val="none" w:sz="0" w:space="0" w:color="auto"/>
                <w:right w:val="none" w:sz="0" w:space="0" w:color="auto"/>
              </w:divBdr>
            </w:div>
          </w:divsChild>
        </w:div>
        <w:div w:id="2008941345">
          <w:marLeft w:val="0"/>
          <w:marRight w:val="0"/>
          <w:marTop w:val="120"/>
          <w:marBottom w:val="0"/>
          <w:divBdr>
            <w:top w:val="none" w:sz="0" w:space="0" w:color="auto"/>
            <w:left w:val="none" w:sz="0" w:space="0" w:color="auto"/>
            <w:bottom w:val="none" w:sz="0" w:space="0" w:color="auto"/>
            <w:right w:val="none" w:sz="0" w:space="0" w:color="auto"/>
          </w:divBdr>
          <w:divsChild>
            <w:div w:id="832797568">
              <w:marLeft w:val="0"/>
              <w:marRight w:val="0"/>
              <w:marTop w:val="0"/>
              <w:marBottom w:val="0"/>
              <w:divBdr>
                <w:top w:val="none" w:sz="0" w:space="0" w:color="auto"/>
                <w:left w:val="none" w:sz="0" w:space="0" w:color="auto"/>
                <w:bottom w:val="none" w:sz="0" w:space="0" w:color="auto"/>
                <w:right w:val="none" w:sz="0" w:space="0" w:color="auto"/>
              </w:divBdr>
            </w:div>
          </w:divsChild>
        </w:div>
        <w:div w:id="393966964">
          <w:marLeft w:val="0"/>
          <w:marRight w:val="0"/>
          <w:marTop w:val="120"/>
          <w:marBottom w:val="0"/>
          <w:divBdr>
            <w:top w:val="none" w:sz="0" w:space="0" w:color="auto"/>
            <w:left w:val="none" w:sz="0" w:space="0" w:color="auto"/>
            <w:bottom w:val="none" w:sz="0" w:space="0" w:color="auto"/>
            <w:right w:val="none" w:sz="0" w:space="0" w:color="auto"/>
          </w:divBdr>
          <w:divsChild>
            <w:div w:id="557592026">
              <w:marLeft w:val="0"/>
              <w:marRight w:val="0"/>
              <w:marTop w:val="0"/>
              <w:marBottom w:val="0"/>
              <w:divBdr>
                <w:top w:val="none" w:sz="0" w:space="0" w:color="auto"/>
                <w:left w:val="none" w:sz="0" w:space="0" w:color="auto"/>
                <w:bottom w:val="none" w:sz="0" w:space="0" w:color="auto"/>
                <w:right w:val="none" w:sz="0" w:space="0" w:color="auto"/>
              </w:divBdr>
            </w:div>
          </w:divsChild>
        </w:div>
        <w:div w:id="157158017">
          <w:marLeft w:val="0"/>
          <w:marRight w:val="0"/>
          <w:marTop w:val="120"/>
          <w:marBottom w:val="0"/>
          <w:divBdr>
            <w:top w:val="none" w:sz="0" w:space="0" w:color="auto"/>
            <w:left w:val="none" w:sz="0" w:space="0" w:color="auto"/>
            <w:bottom w:val="none" w:sz="0" w:space="0" w:color="auto"/>
            <w:right w:val="none" w:sz="0" w:space="0" w:color="auto"/>
          </w:divBdr>
          <w:divsChild>
            <w:div w:id="300622964">
              <w:marLeft w:val="0"/>
              <w:marRight w:val="0"/>
              <w:marTop w:val="0"/>
              <w:marBottom w:val="0"/>
              <w:divBdr>
                <w:top w:val="none" w:sz="0" w:space="0" w:color="auto"/>
                <w:left w:val="none" w:sz="0" w:space="0" w:color="auto"/>
                <w:bottom w:val="none" w:sz="0" w:space="0" w:color="auto"/>
                <w:right w:val="none" w:sz="0" w:space="0" w:color="auto"/>
              </w:divBdr>
            </w:div>
          </w:divsChild>
        </w:div>
        <w:div w:id="1129011862">
          <w:marLeft w:val="0"/>
          <w:marRight w:val="0"/>
          <w:marTop w:val="120"/>
          <w:marBottom w:val="0"/>
          <w:divBdr>
            <w:top w:val="none" w:sz="0" w:space="0" w:color="auto"/>
            <w:left w:val="none" w:sz="0" w:space="0" w:color="auto"/>
            <w:bottom w:val="none" w:sz="0" w:space="0" w:color="auto"/>
            <w:right w:val="none" w:sz="0" w:space="0" w:color="auto"/>
          </w:divBdr>
          <w:divsChild>
            <w:div w:id="2121681410">
              <w:marLeft w:val="0"/>
              <w:marRight w:val="0"/>
              <w:marTop w:val="0"/>
              <w:marBottom w:val="0"/>
              <w:divBdr>
                <w:top w:val="none" w:sz="0" w:space="0" w:color="auto"/>
                <w:left w:val="none" w:sz="0" w:space="0" w:color="auto"/>
                <w:bottom w:val="none" w:sz="0" w:space="0" w:color="auto"/>
                <w:right w:val="none" w:sz="0" w:space="0" w:color="auto"/>
              </w:divBdr>
            </w:div>
          </w:divsChild>
        </w:div>
        <w:div w:id="818158093">
          <w:marLeft w:val="0"/>
          <w:marRight w:val="0"/>
          <w:marTop w:val="120"/>
          <w:marBottom w:val="0"/>
          <w:divBdr>
            <w:top w:val="none" w:sz="0" w:space="0" w:color="auto"/>
            <w:left w:val="none" w:sz="0" w:space="0" w:color="auto"/>
            <w:bottom w:val="none" w:sz="0" w:space="0" w:color="auto"/>
            <w:right w:val="none" w:sz="0" w:space="0" w:color="auto"/>
          </w:divBdr>
          <w:divsChild>
            <w:div w:id="108279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159380">
      <w:bodyDiv w:val="1"/>
      <w:marLeft w:val="0"/>
      <w:marRight w:val="0"/>
      <w:marTop w:val="0"/>
      <w:marBottom w:val="0"/>
      <w:divBdr>
        <w:top w:val="none" w:sz="0" w:space="0" w:color="auto"/>
        <w:left w:val="none" w:sz="0" w:space="0" w:color="auto"/>
        <w:bottom w:val="none" w:sz="0" w:space="0" w:color="auto"/>
        <w:right w:val="none" w:sz="0" w:space="0" w:color="auto"/>
      </w:divBdr>
      <w:divsChild>
        <w:div w:id="29769042">
          <w:marLeft w:val="0"/>
          <w:marRight w:val="0"/>
          <w:marTop w:val="120"/>
          <w:marBottom w:val="0"/>
          <w:divBdr>
            <w:top w:val="none" w:sz="0" w:space="0" w:color="auto"/>
            <w:left w:val="none" w:sz="0" w:space="0" w:color="auto"/>
            <w:bottom w:val="none" w:sz="0" w:space="0" w:color="auto"/>
            <w:right w:val="none" w:sz="0" w:space="0" w:color="auto"/>
          </w:divBdr>
          <w:divsChild>
            <w:div w:id="1225264085">
              <w:marLeft w:val="0"/>
              <w:marRight w:val="0"/>
              <w:marTop w:val="0"/>
              <w:marBottom w:val="0"/>
              <w:divBdr>
                <w:top w:val="none" w:sz="0" w:space="0" w:color="auto"/>
                <w:left w:val="none" w:sz="0" w:space="0" w:color="auto"/>
                <w:bottom w:val="none" w:sz="0" w:space="0" w:color="auto"/>
                <w:right w:val="none" w:sz="0" w:space="0" w:color="auto"/>
              </w:divBdr>
            </w:div>
          </w:divsChild>
        </w:div>
        <w:div w:id="13116234">
          <w:marLeft w:val="0"/>
          <w:marRight w:val="0"/>
          <w:marTop w:val="120"/>
          <w:marBottom w:val="0"/>
          <w:divBdr>
            <w:top w:val="none" w:sz="0" w:space="0" w:color="auto"/>
            <w:left w:val="none" w:sz="0" w:space="0" w:color="auto"/>
            <w:bottom w:val="none" w:sz="0" w:space="0" w:color="auto"/>
            <w:right w:val="none" w:sz="0" w:space="0" w:color="auto"/>
          </w:divBdr>
          <w:divsChild>
            <w:div w:id="2060737225">
              <w:marLeft w:val="0"/>
              <w:marRight w:val="0"/>
              <w:marTop w:val="0"/>
              <w:marBottom w:val="0"/>
              <w:divBdr>
                <w:top w:val="none" w:sz="0" w:space="0" w:color="auto"/>
                <w:left w:val="none" w:sz="0" w:space="0" w:color="auto"/>
                <w:bottom w:val="none" w:sz="0" w:space="0" w:color="auto"/>
                <w:right w:val="none" w:sz="0" w:space="0" w:color="auto"/>
              </w:divBdr>
            </w:div>
          </w:divsChild>
        </w:div>
        <w:div w:id="453907764">
          <w:marLeft w:val="0"/>
          <w:marRight w:val="0"/>
          <w:marTop w:val="120"/>
          <w:marBottom w:val="0"/>
          <w:divBdr>
            <w:top w:val="none" w:sz="0" w:space="0" w:color="auto"/>
            <w:left w:val="none" w:sz="0" w:space="0" w:color="auto"/>
            <w:bottom w:val="none" w:sz="0" w:space="0" w:color="auto"/>
            <w:right w:val="none" w:sz="0" w:space="0" w:color="auto"/>
          </w:divBdr>
          <w:divsChild>
            <w:div w:id="1557542650">
              <w:marLeft w:val="0"/>
              <w:marRight w:val="0"/>
              <w:marTop w:val="0"/>
              <w:marBottom w:val="0"/>
              <w:divBdr>
                <w:top w:val="none" w:sz="0" w:space="0" w:color="auto"/>
                <w:left w:val="none" w:sz="0" w:space="0" w:color="auto"/>
                <w:bottom w:val="none" w:sz="0" w:space="0" w:color="auto"/>
                <w:right w:val="none" w:sz="0" w:space="0" w:color="auto"/>
              </w:divBdr>
            </w:div>
          </w:divsChild>
        </w:div>
        <w:div w:id="1783332706">
          <w:marLeft w:val="0"/>
          <w:marRight w:val="0"/>
          <w:marTop w:val="120"/>
          <w:marBottom w:val="0"/>
          <w:divBdr>
            <w:top w:val="none" w:sz="0" w:space="0" w:color="auto"/>
            <w:left w:val="none" w:sz="0" w:space="0" w:color="auto"/>
            <w:bottom w:val="none" w:sz="0" w:space="0" w:color="auto"/>
            <w:right w:val="none" w:sz="0" w:space="0" w:color="auto"/>
          </w:divBdr>
          <w:divsChild>
            <w:div w:id="2105611448">
              <w:marLeft w:val="0"/>
              <w:marRight w:val="0"/>
              <w:marTop w:val="0"/>
              <w:marBottom w:val="0"/>
              <w:divBdr>
                <w:top w:val="none" w:sz="0" w:space="0" w:color="auto"/>
                <w:left w:val="none" w:sz="0" w:space="0" w:color="auto"/>
                <w:bottom w:val="none" w:sz="0" w:space="0" w:color="auto"/>
                <w:right w:val="none" w:sz="0" w:space="0" w:color="auto"/>
              </w:divBdr>
            </w:div>
          </w:divsChild>
        </w:div>
        <w:div w:id="667516318">
          <w:marLeft w:val="0"/>
          <w:marRight w:val="0"/>
          <w:marTop w:val="120"/>
          <w:marBottom w:val="0"/>
          <w:divBdr>
            <w:top w:val="none" w:sz="0" w:space="0" w:color="auto"/>
            <w:left w:val="none" w:sz="0" w:space="0" w:color="auto"/>
            <w:bottom w:val="none" w:sz="0" w:space="0" w:color="auto"/>
            <w:right w:val="none" w:sz="0" w:space="0" w:color="auto"/>
          </w:divBdr>
          <w:divsChild>
            <w:div w:id="1988363195">
              <w:marLeft w:val="0"/>
              <w:marRight w:val="0"/>
              <w:marTop w:val="0"/>
              <w:marBottom w:val="0"/>
              <w:divBdr>
                <w:top w:val="none" w:sz="0" w:space="0" w:color="auto"/>
                <w:left w:val="none" w:sz="0" w:space="0" w:color="auto"/>
                <w:bottom w:val="none" w:sz="0" w:space="0" w:color="auto"/>
                <w:right w:val="none" w:sz="0" w:space="0" w:color="auto"/>
              </w:divBdr>
            </w:div>
          </w:divsChild>
        </w:div>
        <w:div w:id="1855461535">
          <w:marLeft w:val="0"/>
          <w:marRight w:val="0"/>
          <w:marTop w:val="120"/>
          <w:marBottom w:val="0"/>
          <w:divBdr>
            <w:top w:val="none" w:sz="0" w:space="0" w:color="auto"/>
            <w:left w:val="none" w:sz="0" w:space="0" w:color="auto"/>
            <w:bottom w:val="none" w:sz="0" w:space="0" w:color="auto"/>
            <w:right w:val="none" w:sz="0" w:space="0" w:color="auto"/>
          </w:divBdr>
          <w:divsChild>
            <w:div w:id="1126309639">
              <w:marLeft w:val="0"/>
              <w:marRight w:val="0"/>
              <w:marTop w:val="0"/>
              <w:marBottom w:val="0"/>
              <w:divBdr>
                <w:top w:val="none" w:sz="0" w:space="0" w:color="auto"/>
                <w:left w:val="none" w:sz="0" w:space="0" w:color="auto"/>
                <w:bottom w:val="none" w:sz="0" w:space="0" w:color="auto"/>
                <w:right w:val="none" w:sz="0" w:space="0" w:color="auto"/>
              </w:divBdr>
            </w:div>
          </w:divsChild>
        </w:div>
        <w:div w:id="1607538628">
          <w:marLeft w:val="0"/>
          <w:marRight w:val="0"/>
          <w:marTop w:val="120"/>
          <w:marBottom w:val="0"/>
          <w:divBdr>
            <w:top w:val="none" w:sz="0" w:space="0" w:color="auto"/>
            <w:left w:val="none" w:sz="0" w:space="0" w:color="auto"/>
            <w:bottom w:val="none" w:sz="0" w:space="0" w:color="auto"/>
            <w:right w:val="none" w:sz="0" w:space="0" w:color="auto"/>
          </w:divBdr>
          <w:divsChild>
            <w:div w:id="280114903">
              <w:marLeft w:val="0"/>
              <w:marRight w:val="0"/>
              <w:marTop w:val="0"/>
              <w:marBottom w:val="0"/>
              <w:divBdr>
                <w:top w:val="none" w:sz="0" w:space="0" w:color="auto"/>
                <w:left w:val="none" w:sz="0" w:space="0" w:color="auto"/>
                <w:bottom w:val="none" w:sz="0" w:space="0" w:color="auto"/>
                <w:right w:val="none" w:sz="0" w:space="0" w:color="auto"/>
              </w:divBdr>
            </w:div>
          </w:divsChild>
        </w:div>
        <w:div w:id="539901864">
          <w:marLeft w:val="0"/>
          <w:marRight w:val="0"/>
          <w:marTop w:val="120"/>
          <w:marBottom w:val="0"/>
          <w:divBdr>
            <w:top w:val="none" w:sz="0" w:space="0" w:color="auto"/>
            <w:left w:val="none" w:sz="0" w:space="0" w:color="auto"/>
            <w:bottom w:val="none" w:sz="0" w:space="0" w:color="auto"/>
            <w:right w:val="none" w:sz="0" w:space="0" w:color="auto"/>
          </w:divBdr>
          <w:divsChild>
            <w:div w:id="1440560649">
              <w:marLeft w:val="0"/>
              <w:marRight w:val="0"/>
              <w:marTop w:val="0"/>
              <w:marBottom w:val="0"/>
              <w:divBdr>
                <w:top w:val="none" w:sz="0" w:space="0" w:color="auto"/>
                <w:left w:val="none" w:sz="0" w:space="0" w:color="auto"/>
                <w:bottom w:val="none" w:sz="0" w:space="0" w:color="auto"/>
                <w:right w:val="none" w:sz="0" w:space="0" w:color="auto"/>
              </w:divBdr>
            </w:div>
          </w:divsChild>
        </w:div>
        <w:div w:id="1319842416">
          <w:marLeft w:val="0"/>
          <w:marRight w:val="0"/>
          <w:marTop w:val="120"/>
          <w:marBottom w:val="0"/>
          <w:divBdr>
            <w:top w:val="none" w:sz="0" w:space="0" w:color="auto"/>
            <w:left w:val="none" w:sz="0" w:space="0" w:color="auto"/>
            <w:bottom w:val="none" w:sz="0" w:space="0" w:color="auto"/>
            <w:right w:val="none" w:sz="0" w:space="0" w:color="auto"/>
          </w:divBdr>
          <w:divsChild>
            <w:div w:id="945770914">
              <w:marLeft w:val="0"/>
              <w:marRight w:val="0"/>
              <w:marTop w:val="0"/>
              <w:marBottom w:val="0"/>
              <w:divBdr>
                <w:top w:val="none" w:sz="0" w:space="0" w:color="auto"/>
                <w:left w:val="none" w:sz="0" w:space="0" w:color="auto"/>
                <w:bottom w:val="none" w:sz="0" w:space="0" w:color="auto"/>
                <w:right w:val="none" w:sz="0" w:space="0" w:color="auto"/>
              </w:divBdr>
            </w:div>
          </w:divsChild>
        </w:div>
        <w:div w:id="1812792251">
          <w:marLeft w:val="0"/>
          <w:marRight w:val="0"/>
          <w:marTop w:val="120"/>
          <w:marBottom w:val="0"/>
          <w:divBdr>
            <w:top w:val="none" w:sz="0" w:space="0" w:color="auto"/>
            <w:left w:val="none" w:sz="0" w:space="0" w:color="auto"/>
            <w:bottom w:val="none" w:sz="0" w:space="0" w:color="auto"/>
            <w:right w:val="none" w:sz="0" w:space="0" w:color="auto"/>
          </w:divBdr>
          <w:divsChild>
            <w:div w:id="343676165">
              <w:marLeft w:val="0"/>
              <w:marRight w:val="0"/>
              <w:marTop w:val="0"/>
              <w:marBottom w:val="0"/>
              <w:divBdr>
                <w:top w:val="none" w:sz="0" w:space="0" w:color="auto"/>
                <w:left w:val="none" w:sz="0" w:space="0" w:color="auto"/>
                <w:bottom w:val="none" w:sz="0" w:space="0" w:color="auto"/>
                <w:right w:val="none" w:sz="0" w:space="0" w:color="auto"/>
              </w:divBdr>
            </w:div>
          </w:divsChild>
        </w:div>
        <w:div w:id="1828743940">
          <w:marLeft w:val="0"/>
          <w:marRight w:val="0"/>
          <w:marTop w:val="120"/>
          <w:marBottom w:val="0"/>
          <w:divBdr>
            <w:top w:val="none" w:sz="0" w:space="0" w:color="auto"/>
            <w:left w:val="none" w:sz="0" w:space="0" w:color="auto"/>
            <w:bottom w:val="none" w:sz="0" w:space="0" w:color="auto"/>
            <w:right w:val="none" w:sz="0" w:space="0" w:color="auto"/>
          </w:divBdr>
          <w:divsChild>
            <w:div w:id="656374485">
              <w:marLeft w:val="0"/>
              <w:marRight w:val="0"/>
              <w:marTop w:val="0"/>
              <w:marBottom w:val="0"/>
              <w:divBdr>
                <w:top w:val="none" w:sz="0" w:space="0" w:color="auto"/>
                <w:left w:val="none" w:sz="0" w:space="0" w:color="auto"/>
                <w:bottom w:val="none" w:sz="0" w:space="0" w:color="auto"/>
                <w:right w:val="none" w:sz="0" w:space="0" w:color="auto"/>
              </w:divBdr>
            </w:div>
          </w:divsChild>
        </w:div>
        <w:div w:id="941181971">
          <w:marLeft w:val="0"/>
          <w:marRight w:val="0"/>
          <w:marTop w:val="120"/>
          <w:marBottom w:val="0"/>
          <w:divBdr>
            <w:top w:val="none" w:sz="0" w:space="0" w:color="auto"/>
            <w:left w:val="none" w:sz="0" w:space="0" w:color="auto"/>
            <w:bottom w:val="none" w:sz="0" w:space="0" w:color="auto"/>
            <w:right w:val="none" w:sz="0" w:space="0" w:color="auto"/>
          </w:divBdr>
          <w:divsChild>
            <w:div w:id="519584059">
              <w:marLeft w:val="0"/>
              <w:marRight w:val="0"/>
              <w:marTop w:val="0"/>
              <w:marBottom w:val="0"/>
              <w:divBdr>
                <w:top w:val="none" w:sz="0" w:space="0" w:color="auto"/>
                <w:left w:val="none" w:sz="0" w:space="0" w:color="auto"/>
                <w:bottom w:val="none" w:sz="0" w:space="0" w:color="auto"/>
                <w:right w:val="none" w:sz="0" w:space="0" w:color="auto"/>
              </w:divBdr>
            </w:div>
          </w:divsChild>
        </w:div>
        <w:div w:id="1207793480">
          <w:marLeft w:val="0"/>
          <w:marRight w:val="0"/>
          <w:marTop w:val="120"/>
          <w:marBottom w:val="0"/>
          <w:divBdr>
            <w:top w:val="none" w:sz="0" w:space="0" w:color="auto"/>
            <w:left w:val="none" w:sz="0" w:space="0" w:color="auto"/>
            <w:bottom w:val="none" w:sz="0" w:space="0" w:color="auto"/>
            <w:right w:val="none" w:sz="0" w:space="0" w:color="auto"/>
          </w:divBdr>
          <w:divsChild>
            <w:div w:id="372311022">
              <w:marLeft w:val="0"/>
              <w:marRight w:val="0"/>
              <w:marTop w:val="0"/>
              <w:marBottom w:val="0"/>
              <w:divBdr>
                <w:top w:val="none" w:sz="0" w:space="0" w:color="auto"/>
                <w:left w:val="none" w:sz="0" w:space="0" w:color="auto"/>
                <w:bottom w:val="none" w:sz="0" w:space="0" w:color="auto"/>
                <w:right w:val="none" w:sz="0" w:space="0" w:color="auto"/>
              </w:divBdr>
            </w:div>
          </w:divsChild>
        </w:div>
        <w:div w:id="2093234981">
          <w:marLeft w:val="0"/>
          <w:marRight w:val="0"/>
          <w:marTop w:val="120"/>
          <w:marBottom w:val="0"/>
          <w:divBdr>
            <w:top w:val="none" w:sz="0" w:space="0" w:color="auto"/>
            <w:left w:val="none" w:sz="0" w:space="0" w:color="auto"/>
            <w:bottom w:val="none" w:sz="0" w:space="0" w:color="auto"/>
            <w:right w:val="none" w:sz="0" w:space="0" w:color="auto"/>
          </w:divBdr>
          <w:divsChild>
            <w:div w:id="603535500">
              <w:marLeft w:val="0"/>
              <w:marRight w:val="0"/>
              <w:marTop w:val="0"/>
              <w:marBottom w:val="0"/>
              <w:divBdr>
                <w:top w:val="none" w:sz="0" w:space="0" w:color="auto"/>
                <w:left w:val="none" w:sz="0" w:space="0" w:color="auto"/>
                <w:bottom w:val="none" w:sz="0" w:space="0" w:color="auto"/>
                <w:right w:val="none" w:sz="0" w:space="0" w:color="auto"/>
              </w:divBdr>
            </w:div>
          </w:divsChild>
        </w:div>
        <w:div w:id="1826192605">
          <w:marLeft w:val="0"/>
          <w:marRight w:val="0"/>
          <w:marTop w:val="120"/>
          <w:marBottom w:val="0"/>
          <w:divBdr>
            <w:top w:val="none" w:sz="0" w:space="0" w:color="auto"/>
            <w:left w:val="none" w:sz="0" w:space="0" w:color="auto"/>
            <w:bottom w:val="none" w:sz="0" w:space="0" w:color="auto"/>
            <w:right w:val="none" w:sz="0" w:space="0" w:color="auto"/>
          </w:divBdr>
          <w:divsChild>
            <w:div w:id="616722316">
              <w:marLeft w:val="0"/>
              <w:marRight w:val="0"/>
              <w:marTop w:val="0"/>
              <w:marBottom w:val="0"/>
              <w:divBdr>
                <w:top w:val="none" w:sz="0" w:space="0" w:color="auto"/>
                <w:left w:val="none" w:sz="0" w:space="0" w:color="auto"/>
                <w:bottom w:val="none" w:sz="0" w:space="0" w:color="auto"/>
                <w:right w:val="none" w:sz="0" w:space="0" w:color="auto"/>
              </w:divBdr>
            </w:div>
          </w:divsChild>
        </w:div>
        <w:div w:id="1670281517">
          <w:marLeft w:val="0"/>
          <w:marRight w:val="0"/>
          <w:marTop w:val="120"/>
          <w:marBottom w:val="0"/>
          <w:divBdr>
            <w:top w:val="none" w:sz="0" w:space="0" w:color="auto"/>
            <w:left w:val="none" w:sz="0" w:space="0" w:color="auto"/>
            <w:bottom w:val="none" w:sz="0" w:space="0" w:color="auto"/>
            <w:right w:val="none" w:sz="0" w:space="0" w:color="auto"/>
          </w:divBdr>
          <w:divsChild>
            <w:div w:id="1694769981">
              <w:marLeft w:val="0"/>
              <w:marRight w:val="0"/>
              <w:marTop w:val="0"/>
              <w:marBottom w:val="0"/>
              <w:divBdr>
                <w:top w:val="none" w:sz="0" w:space="0" w:color="auto"/>
                <w:left w:val="none" w:sz="0" w:space="0" w:color="auto"/>
                <w:bottom w:val="none" w:sz="0" w:space="0" w:color="auto"/>
                <w:right w:val="none" w:sz="0" w:space="0" w:color="auto"/>
              </w:divBdr>
            </w:div>
          </w:divsChild>
        </w:div>
        <w:div w:id="1103571456">
          <w:marLeft w:val="0"/>
          <w:marRight w:val="0"/>
          <w:marTop w:val="120"/>
          <w:marBottom w:val="0"/>
          <w:divBdr>
            <w:top w:val="none" w:sz="0" w:space="0" w:color="auto"/>
            <w:left w:val="none" w:sz="0" w:space="0" w:color="auto"/>
            <w:bottom w:val="none" w:sz="0" w:space="0" w:color="auto"/>
            <w:right w:val="none" w:sz="0" w:space="0" w:color="auto"/>
          </w:divBdr>
          <w:divsChild>
            <w:div w:id="1426269195">
              <w:marLeft w:val="0"/>
              <w:marRight w:val="0"/>
              <w:marTop w:val="0"/>
              <w:marBottom w:val="0"/>
              <w:divBdr>
                <w:top w:val="none" w:sz="0" w:space="0" w:color="auto"/>
                <w:left w:val="none" w:sz="0" w:space="0" w:color="auto"/>
                <w:bottom w:val="none" w:sz="0" w:space="0" w:color="auto"/>
                <w:right w:val="none" w:sz="0" w:space="0" w:color="auto"/>
              </w:divBdr>
            </w:div>
          </w:divsChild>
        </w:div>
        <w:div w:id="239026745">
          <w:marLeft w:val="0"/>
          <w:marRight w:val="0"/>
          <w:marTop w:val="120"/>
          <w:marBottom w:val="0"/>
          <w:divBdr>
            <w:top w:val="none" w:sz="0" w:space="0" w:color="auto"/>
            <w:left w:val="none" w:sz="0" w:space="0" w:color="auto"/>
            <w:bottom w:val="none" w:sz="0" w:space="0" w:color="auto"/>
            <w:right w:val="none" w:sz="0" w:space="0" w:color="auto"/>
          </w:divBdr>
          <w:divsChild>
            <w:div w:id="1334914872">
              <w:marLeft w:val="0"/>
              <w:marRight w:val="0"/>
              <w:marTop w:val="0"/>
              <w:marBottom w:val="0"/>
              <w:divBdr>
                <w:top w:val="none" w:sz="0" w:space="0" w:color="auto"/>
                <w:left w:val="none" w:sz="0" w:space="0" w:color="auto"/>
                <w:bottom w:val="none" w:sz="0" w:space="0" w:color="auto"/>
                <w:right w:val="none" w:sz="0" w:space="0" w:color="auto"/>
              </w:divBdr>
            </w:div>
          </w:divsChild>
        </w:div>
        <w:div w:id="1252932894">
          <w:marLeft w:val="0"/>
          <w:marRight w:val="0"/>
          <w:marTop w:val="120"/>
          <w:marBottom w:val="0"/>
          <w:divBdr>
            <w:top w:val="none" w:sz="0" w:space="0" w:color="auto"/>
            <w:left w:val="none" w:sz="0" w:space="0" w:color="auto"/>
            <w:bottom w:val="none" w:sz="0" w:space="0" w:color="auto"/>
            <w:right w:val="none" w:sz="0" w:space="0" w:color="auto"/>
          </w:divBdr>
          <w:divsChild>
            <w:div w:id="399208444">
              <w:marLeft w:val="0"/>
              <w:marRight w:val="0"/>
              <w:marTop w:val="0"/>
              <w:marBottom w:val="0"/>
              <w:divBdr>
                <w:top w:val="none" w:sz="0" w:space="0" w:color="auto"/>
                <w:left w:val="none" w:sz="0" w:space="0" w:color="auto"/>
                <w:bottom w:val="none" w:sz="0" w:space="0" w:color="auto"/>
                <w:right w:val="none" w:sz="0" w:space="0" w:color="auto"/>
              </w:divBdr>
            </w:div>
          </w:divsChild>
        </w:div>
        <w:div w:id="1695690348">
          <w:marLeft w:val="0"/>
          <w:marRight w:val="0"/>
          <w:marTop w:val="120"/>
          <w:marBottom w:val="0"/>
          <w:divBdr>
            <w:top w:val="none" w:sz="0" w:space="0" w:color="auto"/>
            <w:left w:val="none" w:sz="0" w:space="0" w:color="auto"/>
            <w:bottom w:val="none" w:sz="0" w:space="0" w:color="auto"/>
            <w:right w:val="none" w:sz="0" w:space="0" w:color="auto"/>
          </w:divBdr>
          <w:divsChild>
            <w:div w:id="1190410617">
              <w:marLeft w:val="0"/>
              <w:marRight w:val="0"/>
              <w:marTop w:val="0"/>
              <w:marBottom w:val="0"/>
              <w:divBdr>
                <w:top w:val="none" w:sz="0" w:space="0" w:color="auto"/>
                <w:left w:val="none" w:sz="0" w:space="0" w:color="auto"/>
                <w:bottom w:val="none" w:sz="0" w:space="0" w:color="auto"/>
                <w:right w:val="none" w:sz="0" w:space="0" w:color="auto"/>
              </w:divBdr>
            </w:div>
          </w:divsChild>
        </w:div>
        <w:div w:id="1978797491">
          <w:marLeft w:val="0"/>
          <w:marRight w:val="0"/>
          <w:marTop w:val="120"/>
          <w:marBottom w:val="0"/>
          <w:divBdr>
            <w:top w:val="none" w:sz="0" w:space="0" w:color="auto"/>
            <w:left w:val="none" w:sz="0" w:space="0" w:color="auto"/>
            <w:bottom w:val="none" w:sz="0" w:space="0" w:color="auto"/>
            <w:right w:val="none" w:sz="0" w:space="0" w:color="auto"/>
          </w:divBdr>
          <w:divsChild>
            <w:div w:id="218637014">
              <w:marLeft w:val="0"/>
              <w:marRight w:val="0"/>
              <w:marTop w:val="0"/>
              <w:marBottom w:val="0"/>
              <w:divBdr>
                <w:top w:val="none" w:sz="0" w:space="0" w:color="auto"/>
                <w:left w:val="none" w:sz="0" w:space="0" w:color="auto"/>
                <w:bottom w:val="none" w:sz="0" w:space="0" w:color="auto"/>
                <w:right w:val="none" w:sz="0" w:space="0" w:color="auto"/>
              </w:divBdr>
            </w:div>
          </w:divsChild>
        </w:div>
        <w:div w:id="807089618">
          <w:marLeft w:val="0"/>
          <w:marRight w:val="0"/>
          <w:marTop w:val="120"/>
          <w:marBottom w:val="0"/>
          <w:divBdr>
            <w:top w:val="none" w:sz="0" w:space="0" w:color="auto"/>
            <w:left w:val="none" w:sz="0" w:space="0" w:color="auto"/>
            <w:bottom w:val="none" w:sz="0" w:space="0" w:color="auto"/>
            <w:right w:val="none" w:sz="0" w:space="0" w:color="auto"/>
          </w:divBdr>
          <w:divsChild>
            <w:div w:id="429156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925017">
      <w:bodyDiv w:val="1"/>
      <w:marLeft w:val="0"/>
      <w:marRight w:val="0"/>
      <w:marTop w:val="0"/>
      <w:marBottom w:val="0"/>
      <w:divBdr>
        <w:top w:val="none" w:sz="0" w:space="0" w:color="auto"/>
        <w:left w:val="none" w:sz="0" w:space="0" w:color="auto"/>
        <w:bottom w:val="none" w:sz="0" w:space="0" w:color="auto"/>
        <w:right w:val="none" w:sz="0" w:space="0" w:color="auto"/>
      </w:divBdr>
      <w:divsChild>
        <w:div w:id="666859982">
          <w:marLeft w:val="0"/>
          <w:marRight w:val="0"/>
          <w:marTop w:val="0"/>
          <w:marBottom w:val="0"/>
          <w:divBdr>
            <w:top w:val="none" w:sz="0" w:space="0" w:color="auto"/>
            <w:left w:val="none" w:sz="0" w:space="0" w:color="auto"/>
            <w:bottom w:val="none" w:sz="0" w:space="0" w:color="auto"/>
            <w:right w:val="none" w:sz="0" w:space="0" w:color="auto"/>
          </w:divBdr>
        </w:div>
        <w:div w:id="1291088287">
          <w:marLeft w:val="0"/>
          <w:marRight w:val="0"/>
          <w:marTop w:val="120"/>
          <w:marBottom w:val="0"/>
          <w:divBdr>
            <w:top w:val="none" w:sz="0" w:space="0" w:color="auto"/>
            <w:left w:val="none" w:sz="0" w:space="0" w:color="auto"/>
            <w:bottom w:val="none" w:sz="0" w:space="0" w:color="auto"/>
            <w:right w:val="none" w:sz="0" w:space="0" w:color="auto"/>
          </w:divBdr>
          <w:divsChild>
            <w:div w:id="80298678">
              <w:marLeft w:val="0"/>
              <w:marRight w:val="0"/>
              <w:marTop w:val="0"/>
              <w:marBottom w:val="0"/>
              <w:divBdr>
                <w:top w:val="none" w:sz="0" w:space="0" w:color="auto"/>
                <w:left w:val="none" w:sz="0" w:space="0" w:color="auto"/>
                <w:bottom w:val="none" w:sz="0" w:space="0" w:color="auto"/>
                <w:right w:val="none" w:sz="0" w:space="0" w:color="auto"/>
              </w:divBdr>
            </w:div>
          </w:divsChild>
        </w:div>
        <w:div w:id="904729707">
          <w:marLeft w:val="0"/>
          <w:marRight w:val="0"/>
          <w:marTop w:val="120"/>
          <w:marBottom w:val="0"/>
          <w:divBdr>
            <w:top w:val="none" w:sz="0" w:space="0" w:color="auto"/>
            <w:left w:val="none" w:sz="0" w:space="0" w:color="auto"/>
            <w:bottom w:val="none" w:sz="0" w:space="0" w:color="auto"/>
            <w:right w:val="none" w:sz="0" w:space="0" w:color="auto"/>
          </w:divBdr>
          <w:divsChild>
            <w:div w:id="89618819">
              <w:marLeft w:val="0"/>
              <w:marRight w:val="0"/>
              <w:marTop w:val="0"/>
              <w:marBottom w:val="0"/>
              <w:divBdr>
                <w:top w:val="none" w:sz="0" w:space="0" w:color="auto"/>
                <w:left w:val="none" w:sz="0" w:space="0" w:color="auto"/>
                <w:bottom w:val="none" w:sz="0" w:space="0" w:color="auto"/>
                <w:right w:val="none" w:sz="0" w:space="0" w:color="auto"/>
              </w:divBdr>
            </w:div>
          </w:divsChild>
        </w:div>
        <w:div w:id="654915517">
          <w:marLeft w:val="0"/>
          <w:marRight w:val="0"/>
          <w:marTop w:val="120"/>
          <w:marBottom w:val="0"/>
          <w:divBdr>
            <w:top w:val="none" w:sz="0" w:space="0" w:color="auto"/>
            <w:left w:val="none" w:sz="0" w:space="0" w:color="auto"/>
            <w:bottom w:val="none" w:sz="0" w:space="0" w:color="auto"/>
            <w:right w:val="none" w:sz="0" w:space="0" w:color="auto"/>
          </w:divBdr>
          <w:divsChild>
            <w:div w:id="1724134214">
              <w:marLeft w:val="0"/>
              <w:marRight w:val="0"/>
              <w:marTop w:val="0"/>
              <w:marBottom w:val="0"/>
              <w:divBdr>
                <w:top w:val="none" w:sz="0" w:space="0" w:color="auto"/>
                <w:left w:val="none" w:sz="0" w:space="0" w:color="auto"/>
                <w:bottom w:val="none" w:sz="0" w:space="0" w:color="auto"/>
                <w:right w:val="none" w:sz="0" w:space="0" w:color="auto"/>
              </w:divBdr>
            </w:div>
          </w:divsChild>
        </w:div>
        <w:div w:id="239798449">
          <w:marLeft w:val="0"/>
          <w:marRight w:val="0"/>
          <w:marTop w:val="120"/>
          <w:marBottom w:val="0"/>
          <w:divBdr>
            <w:top w:val="none" w:sz="0" w:space="0" w:color="auto"/>
            <w:left w:val="none" w:sz="0" w:space="0" w:color="auto"/>
            <w:bottom w:val="none" w:sz="0" w:space="0" w:color="auto"/>
            <w:right w:val="none" w:sz="0" w:space="0" w:color="auto"/>
          </w:divBdr>
          <w:divsChild>
            <w:div w:id="1637220859">
              <w:marLeft w:val="0"/>
              <w:marRight w:val="0"/>
              <w:marTop w:val="0"/>
              <w:marBottom w:val="0"/>
              <w:divBdr>
                <w:top w:val="none" w:sz="0" w:space="0" w:color="auto"/>
                <w:left w:val="none" w:sz="0" w:space="0" w:color="auto"/>
                <w:bottom w:val="none" w:sz="0" w:space="0" w:color="auto"/>
                <w:right w:val="none" w:sz="0" w:space="0" w:color="auto"/>
              </w:divBdr>
            </w:div>
          </w:divsChild>
        </w:div>
        <w:div w:id="549389413">
          <w:marLeft w:val="0"/>
          <w:marRight w:val="0"/>
          <w:marTop w:val="120"/>
          <w:marBottom w:val="0"/>
          <w:divBdr>
            <w:top w:val="none" w:sz="0" w:space="0" w:color="auto"/>
            <w:left w:val="none" w:sz="0" w:space="0" w:color="auto"/>
            <w:bottom w:val="none" w:sz="0" w:space="0" w:color="auto"/>
            <w:right w:val="none" w:sz="0" w:space="0" w:color="auto"/>
          </w:divBdr>
          <w:divsChild>
            <w:div w:id="1914388178">
              <w:marLeft w:val="0"/>
              <w:marRight w:val="0"/>
              <w:marTop w:val="0"/>
              <w:marBottom w:val="0"/>
              <w:divBdr>
                <w:top w:val="none" w:sz="0" w:space="0" w:color="auto"/>
                <w:left w:val="none" w:sz="0" w:space="0" w:color="auto"/>
                <w:bottom w:val="none" w:sz="0" w:space="0" w:color="auto"/>
                <w:right w:val="none" w:sz="0" w:space="0" w:color="auto"/>
              </w:divBdr>
            </w:div>
          </w:divsChild>
        </w:div>
        <w:div w:id="1933515579">
          <w:marLeft w:val="0"/>
          <w:marRight w:val="0"/>
          <w:marTop w:val="120"/>
          <w:marBottom w:val="0"/>
          <w:divBdr>
            <w:top w:val="none" w:sz="0" w:space="0" w:color="auto"/>
            <w:left w:val="none" w:sz="0" w:space="0" w:color="auto"/>
            <w:bottom w:val="none" w:sz="0" w:space="0" w:color="auto"/>
            <w:right w:val="none" w:sz="0" w:space="0" w:color="auto"/>
          </w:divBdr>
          <w:divsChild>
            <w:div w:id="344211313">
              <w:marLeft w:val="0"/>
              <w:marRight w:val="0"/>
              <w:marTop w:val="0"/>
              <w:marBottom w:val="0"/>
              <w:divBdr>
                <w:top w:val="none" w:sz="0" w:space="0" w:color="auto"/>
                <w:left w:val="none" w:sz="0" w:space="0" w:color="auto"/>
                <w:bottom w:val="none" w:sz="0" w:space="0" w:color="auto"/>
                <w:right w:val="none" w:sz="0" w:space="0" w:color="auto"/>
              </w:divBdr>
            </w:div>
          </w:divsChild>
        </w:div>
        <w:div w:id="2009480593">
          <w:marLeft w:val="0"/>
          <w:marRight w:val="0"/>
          <w:marTop w:val="120"/>
          <w:marBottom w:val="0"/>
          <w:divBdr>
            <w:top w:val="none" w:sz="0" w:space="0" w:color="auto"/>
            <w:left w:val="none" w:sz="0" w:space="0" w:color="auto"/>
            <w:bottom w:val="none" w:sz="0" w:space="0" w:color="auto"/>
            <w:right w:val="none" w:sz="0" w:space="0" w:color="auto"/>
          </w:divBdr>
          <w:divsChild>
            <w:div w:id="1014767931">
              <w:marLeft w:val="0"/>
              <w:marRight w:val="0"/>
              <w:marTop w:val="0"/>
              <w:marBottom w:val="0"/>
              <w:divBdr>
                <w:top w:val="none" w:sz="0" w:space="0" w:color="auto"/>
                <w:left w:val="none" w:sz="0" w:space="0" w:color="auto"/>
                <w:bottom w:val="none" w:sz="0" w:space="0" w:color="auto"/>
                <w:right w:val="none" w:sz="0" w:space="0" w:color="auto"/>
              </w:divBdr>
            </w:div>
          </w:divsChild>
        </w:div>
        <w:div w:id="761144639">
          <w:marLeft w:val="0"/>
          <w:marRight w:val="0"/>
          <w:marTop w:val="120"/>
          <w:marBottom w:val="0"/>
          <w:divBdr>
            <w:top w:val="none" w:sz="0" w:space="0" w:color="auto"/>
            <w:left w:val="none" w:sz="0" w:space="0" w:color="auto"/>
            <w:bottom w:val="none" w:sz="0" w:space="0" w:color="auto"/>
            <w:right w:val="none" w:sz="0" w:space="0" w:color="auto"/>
          </w:divBdr>
          <w:divsChild>
            <w:div w:id="55859651">
              <w:marLeft w:val="0"/>
              <w:marRight w:val="0"/>
              <w:marTop w:val="0"/>
              <w:marBottom w:val="0"/>
              <w:divBdr>
                <w:top w:val="none" w:sz="0" w:space="0" w:color="auto"/>
                <w:left w:val="none" w:sz="0" w:space="0" w:color="auto"/>
                <w:bottom w:val="none" w:sz="0" w:space="0" w:color="auto"/>
                <w:right w:val="none" w:sz="0" w:space="0" w:color="auto"/>
              </w:divBdr>
            </w:div>
          </w:divsChild>
        </w:div>
        <w:div w:id="643659001">
          <w:marLeft w:val="0"/>
          <w:marRight w:val="0"/>
          <w:marTop w:val="120"/>
          <w:marBottom w:val="0"/>
          <w:divBdr>
            <w:top w:val="none" w:sz="0" w:space="0" w:color="auto"/>
            <w:left w:val="none" w:sz="0" w:space="0" w:color="auto"/>
            <w:bottom w:val="none" w:sz="0" w:space="0" w:color="auto"/>
            <w:right w:val="none" w:sz="0" w:space="0" w:color="auto"/>
          </w:divBdr>
          <w:divsChild>
            <w:div w:id="1932085888">
              <w:marLeft w:val="0"/>
              <w:marRight w:val="0"/>
              <w:marTop w:val="0"/>
              <w:marBottom w:val="0"/>
              <w:divBdr>
                <w:top w:val="none" w:sz="0" w:space="0" w:color="auto"/>
                <w:left w:val="none" w:sz="0" w:space="0" w:color="auto"/>
                <w:bottom w:val="none" w:sz="0" w:space="0" w:color="auto"/>
                <w:right w:val="none" w:sz="0" w:space="0" w:color="auto"/>
              </w:divBdr>
            </w:div>
          </w:divsChild>
        </w:div>
        <w:div w:id="166092756">
          <w:marLeft w:val="0"/>
          <w:marRight w:val="0"/>
          <w:marTop w:val="120"/>
          <w:marBottom w:val="0"/>
          <w:divBdr>
            <w:top w:val="none" w:sz="0" w:space="0" w:color="auto"/>
            <w:left w:val="none" w:sz="0" w:space="0" w:color="auto"/>
            <w:bottom w:val="none" w:sz="0" w:space="0" w:color="auto"/>
            <w:right w:val="none" w:sz="0" w:space="0" w:color="auto"/>
          </w:divBdr>
          <w:divsChild>
            <w:div w:id="400979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936919">
      <w:bodyDiv w:val="1"/>
      <w:marLeft w:val="0"/>
      <w:marRight w:val="0"/>
      <w:marTop w:val="0"/>
      <w:marBottom w:val="0"/>
      <w:divBdr>
        <w:top w:val="none" w:sz="0" w:space="0" w:color="auto"/>
        <w:left w:val="none" w:sz="0" w:space="0" w:color="auto"/>
        <w:bottom w:val="none" w:sz="0" w:space="0" w:color="auto"/>
        <w:right w:val="none" w:sz="0" w:space="0" w:color="auto"/>
      </w:divBdr>
      <w:divsChild>
        <w:div w:id="58524035">
          <w:marLeft w:val="0"/>
          <w:marRight w:val="0"/>
          <w:marTop w:val="0"/>
          <w:marBottom w:val="0"/>
          <w:divBdr>
            <w:top w:val="none" w:sz="0" w:space="0" w:color="auto"/>
            <w:left w:val="none" w:sz="0" w:space="0" w:color="auto"/>
            <w:bottom w:val="none" w:sz="0" w:space="0" w:color="auto"/>
            <w:right w:val="none" w:sz="0" w:space="0" w:color="auto"/>
          </w:divBdr>
        </w:div>
        <w:div w:id="1249193019">
          <w:marLeft w:val="0"/>
          <w:marRight w:val="0"/>
          <w:marTop w:val="120"/>
          <w:marBottom w:val="0"/>
          <w:divBdr>
            <w:top w:val="none" w:sz="0" w:space="0" w:color="auto"/>
            <w:left w:val="none" w:sz="0" w:space="0" w:color="auto"/>
            <w:bottom w:val="none" w:sz="0" w:space="0" w:color="auto"/>
            <w:right w:val="none" w:sz="0" w:space="0" w:color="auto"/>
          </w:divBdr>
          <w:divsChild>
            <w:div w:id="278530057">
              <w:marLeft w:val="0"/>
              <w:marRight w:val="0"/>
              <w:marTop w:val="0"/>
              <w:marBottom w:val="0"/>
              <w:divBdr>
                <w:top w:val="none" w:sz="0" w:space="0" w:color="auto"/>
                <w:left w:val="none" w:sz="0" w:space="0" w:color="auto"/>
                <w:bottom w:val="none" w:sz="0" w:space="0" w:color="auto"/>
                <w:right w:val="none" w:sz="0" w:space="0" w:color="auto"/>
              </w:divBdr>
            </w:div>
          </w:divsChild>
        </w:div>
        <w:div w:id="1250888143">
          <w:marLeft w:val="0"/>
          <w:marRight w:val="0"/>
          <w:marTop w:val="120"/>
          <w:marBottom w:val="0"/>
          <w:divBdr>
            <w:top w:val="none" w:sz="0" w:space="0" w:color="auto"/>
            <w:left w:val="none" w:sz="0" w:space="0" w:color="auto"/>
            <w:bottom w:val="none" w:sz="0" w:space="0" w:color="auto"/>
            <w:right w:val="none" w:sz="0" w:space="0" w:color="auto"/>
          </w:divBdr>
          <w:divsChild>
            <w:div w:id="2038192363">
              <w:marLeft w:val="0"/>
              <w:marRight w:val="0"/>
              <w:marTop w:val="0"/>
              <w:marBottom w:val="0"/>
              <w:divBdr>
                <w:top w:val="none" w:sz="0" w:space="0" w:color="auto"/>
                <w:left w:val="none" w:sz="0" w:space="0" w:color="auto"/>
                <w:bottom w:val="none" w:sz="0" w:space="0" w:color="auto"/>
                <w:right w:val="none" w:sz="0" w:space="0" w:color="auto"/>
              </w:divBdr>
            </w:div>
          </w:divsChild>
        </w:div>
        <w:div w:id="2018531683">
          <w:marLeft w:val="0"/>
          <w:marRight w:val="0"/>
          <w:marTop w:val="120"/>
          <w:marBottom w:val="0"/>
          <w:divBdr>
            <w:top w:val="none" w:sz="0" w:space="0" w:color="auto"/>
            <w:left w:val="none" w:sz="0" w:space="0" w:color="auto"/>
            <w:bottom w:val="none" w:sz="0" w:space="0" w:color="auto"/>
            <w:right w:val="none" w:sz="0" w:space="0" w:color="auto"/>
          </w:divBdr>
          <w:divsChild>
            <w:div w:id="1419979609">
              <w:marLeft w:val="0"/>
              <w:marRight w:val="0"/>
              <w:marTop w:val="0"/>
              <w:marBottom w:val="0"/>
              <w:divBdr>
                <w:top w:val="none" w:sz="0" w:space="0" w:color="auto"/>
                <w:left w:val="none" w:sz="0" w:space="0" w:color="auto"/>
                <w:bottom w:val="none" w:sz="0" w:space="0" w:color="auto"/>
                <w:right w:val="none" w:sz="0" w:space="0" w:color="auto"/>
              </w:divBdr>
            </w:div>
          </w:divsChild>
        </w:div>
        <w:div w:id="1318606978">
          <w:marLeft w:val="0"/>
          <w:marRight w:val="0"/>
          <w:marTop w:val="120"/>
          <w:marBottom w:val="0"/>
          <w:divBdr>
            <w:top w:val="none" w:sz="0" w:space="0" w:color="auto"/>
            <w:left w:val="none" w:sz="0" w:space="0" w:color="auto"/>
            <w:bottom w:val="none" w:sz="0" w:space="0" w:color="auto"/>
            <w:right w:val="none" w:sz="0" w:space="0" w:color="auto"/>
          </w:divBdr>
          <w:divsChild>
            <w:div w:id="1553694444">
              <w:marLeft w:val="0"/>
              <w:marRight w:val="0"/>
              <w:marTop w:val="0"/>
              <w:marBottom w:val="0"/>
              <w:divBdr>
                <w:top w:val="none" w:sz="0" w:space="0" w:color="auto"/>
                <w:left w:val="none" w:sz="0" w:space="0" w:color="auto"/>
                <w:bottom w:val="none" w:sz="0" w:space="0" w:color="auto"/>
                <w:right w:val="none" w:sz="0" w:space="0" w:color="auto"/>
              </w:divBdr>
            </w:div>
          </w:divsChild>
        </w:div>
        <w:div w:id="841820537">
          <w:marLeft w:val="0"/>
          <w:marRight w:val="0"/>
          <w:marTop w:val="120"/>
          <w:marBottom w:val="0"/>
          <w:divBdr>
            <w:top w:val="none" w:sz="0" w:space="0" w:color="auto"/>
            <w:left w:val="none" w:sz="0" w:space="0" w:color="auto"/>
            <w:bottom w:val="none" w:sz="0" w:space="0" w:color="auto"/>
            <w:right w:val="none" w:sz="0" w:space="0" w:color="auto"/>
          </w:divBdr>
          <w:divsChild>
            <w:div w:id="117069067">
              <w:marLeft w:val="0"/>
              <w:marRight w:val="0"/>
              <w:marTop w:val="0"/>
              <w:marBottom w:val="0"/>
              <w:divBdr>
                <w:top w:val="none" w:sz="0" w:space="0" w:color="auto"/>
                <w:left w:val="none" w:sz="0" w:space="0" w:color="auto"/>
                <w:bottom w:val="none" w:sz="0" w:space="0" w:color="auto"/>
                <w:right w:val="none" w:sz="0" w:space="0" w:color="auto"/>
              </w:divBdr>
            </w:div>
          </w:divsChild>
        </w:div>
        <w:div w:id="2140683330">
          <w:marLeft w:val="0"/>
          <w:marRight w:val="0"/>
          <w:marTop w:val="120"/>
          <w:marBottom w:val="0"/>
          <w:divBdr>
            <w:top w:val="none" w:sz="0" w:space="0" w:color="auto"/>
            <w:left w:val="none" w:sz="0" w:space="0" w:color="auto"/>
            <w:bottom w:val="none" w:sz="0" w:space="0" w:color="auto"/>
            <w:right w:val="none" w:sz="0" w:space="0" w:color="auto"/>
          </w:divBdr>
          <w:divsChild>
            <w:div w:id="499925183">
              <w:marLeft w:val="0"/>
              <w:marRight w:val="0"/>
              <w:marTop w:val="0"/>
              <w:marBottom w:val="0"/>
              <w:divBdr>
                <w:top w:val="none" w:sz="0" w:space="0" w:color="auto"/>
                <w:left w:val="none" w:sz="0" w:space="0" w:color="auto"/>
                <w:bottom w:val="none" w:sz="0" w:space="0" w:color="auto"/>
                <w:right w:val="none" w:sz="0" w:space="0" w:color="auto"/>
              </w:divBdr>
            </w:div>
          </w:divsChild>
        </w:div>
        <w:div w:id="1306468217">
          <w:marLeft w:val="0"/>
          <w:marRight w:val="0"/>
          <w:marTop w:val="120"/>
          <w:marBottom w:val="0"/>
          <w:divBdr>
            <w:top w:val="none" w:sz="0" w:space="0" w:color="auto"/>
            <w:left w:val="none" w:sz="0" w:space="0" w:color="auto"/>
            <w:bottom w:val="none" w:sz="0" w:space="0" w:color="auto"/>
            <w:right w:val="none" w:sz="0" w:space="0" w:color="auto"/>
          </w:divBdr>
          <w:divsChild>
            <w:div w:id="1226603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217489">
      <w:bodyDiv w:val="1"/>
      <w:marLeft w:val="0"/>
      <w:marRight w:val="0"/>
      <w:marTop w:val="0"/>
      <w:marBottom w:val="0"/>
      <w:divBdr>
        <w:top w:val="none" w:sz="0" w:space="0" w:color="auto"/>
        <w:left w:val="none" w:sz="0" w:space="0" w:color="auto"/>
        <w:bottom w:val="none" w:sz="0" w:space="0" w:color="auto"/>
        <w:right w:val="none" w:sz="0" w:space="0" w:color="auto"/>
      </w:divBdr>
      <w:divsChild>
        <w:div w:id="221140629">
          <w:marLeft w:val="0"/>
          <w:marRight w:val="0"/>
          <w:marTop w:val="0"/>
          <w:marBottom w:val="0"/>
          <w:divBdr>
            <w:top w:val="none" w:sz="0" w:space="0" w:color="auto"/>
            <w:left w:val="none" w:sz="0" w:space="0" w:color="auto"/>
            <w:bottom w:val="none" w:sz="0" w:space="0" w:color="auto"/>
            <w:right w:val="none" w:sz="0" w:space="0" w:color="auto"/>
          </w:divBdr>
          <w:divsChild>
            <w:div w:id="1289509514">
              <w:marLeft w:val="0"/>
              <w:marRight w:val="0"/>
              <w:marTop w:val="0"/>
              <w:marBottom w:val="0"/>
              <w:divBdr>
                <w:top w:val="none" w:sz="0" w:space="0" w:color="auto"/>
                <w:left w:val="none" w:sz="0" w:space="0" w:color="auto"/>
                <w:bottom w:val="none" w:sz="0" w:space="0" w:color="auto"/>
                <w:right w:val="none" w:sz="0" w:space="0" w:color="auto"/>
              </w:divBdr>
            </w:div>
          </w:divsChild>
        </w:div>
        <w:div w:id="145629586">
          <w:marLeft w:val="0"/>
          <w:marRight w:val="0"/>
          <w:marTop w:val="120"/>
          <w:marBottom w:val="0"/>
          <w:divBdr>
            <w:top w:val="none" w:sz="0" w:space="0" w:color="auto"/>
            <w:left w:val="none" w:sz="0" w:space="0" w:color="auto"/>
            <w:bottom w:val="none" w:sz="0" w:space="0" w:color="auto"/>
            <w:right w:val="none" w:sz="0" w:space="0" w:color="auto"/>
          </w:divBdr>
          <w:divsChild>
            <w:div w:id="909729512">
              <w:marLeft w:val="0"/>
              <w:marRight w:val="0"/>
              <w:marTop w:val="0"/>
              <w:marBottom w:val="0"/>
              <w:divBdr>
                <w:top w:val="none" w:sz="0" w:space="0" w:color="auto"/>
                <w:left w:val="none" w:sz="0" w:space="0" w:color="auto"/>
                <w:bottom w:val="none" w:sz="0" w:space="0" w:color="auto"/>
                <w:right w:val="none" w:sz="0" w:space="0" w:color="auto"/>
              </w:divBdr>
            </w:div>
          </w:divsChild>
        </w:div>
        <w:div w:id="1715696288">
          <w:marLeft w:val="0"/>
          <w:marRight w:val="0"/>
          <w:marTop w:val="120"/>
          <w:marBottom w:val="0"/>
          <w:divBdr>
            <w:top w:val="none" w:sz="0" w:space="0" w:color="auto"/>
            <w:left w:val="none" w:sz="0" w:space="0" w:color="auto"/>
            <w:bottom w:val="none" w:sz="0" w:space="0" w:color="auto"/>
            <w:right w:val="none" w:sz="0" w:space="0" w:color="auto"/>
          </w:divBdr>
          <w:divsChild>
            <w:div w:id="2064399737">
              <w:marLeft w:val="0"/>
              <w:marRight w:val="0"/>
              <w:marTop w:val="0"/>
              <w:marBottom w:val="0"/>
              <w:divBdr>
                <w:top w:val="none" w:sz="0" w:space="0" w:color="auto"/>
                <w:left w:val="none" w:sz="0" w:space="0" w:color="auto"/>
                <w:bottom w:val="none" w:sz="0" w:space="0" w:color="auto"/>
                <w:right w:val="none" w:sz="0" w:space="0" w:color="auto"/>
              </w:divBdr>
            </w:div>
          </w:divsChild>
        </w:div>
        <w:div w:id="2019310299">
          <w:marLeft w:val="0"/>
          <w:marRight w:val="0"/>
          <w:marTop w:val="120"/>
          <w:marBottom w:val="0"/>
          <w:divBdr>
            <w:top w:val="none" w:sz="0" w:space="0" w:color="auto"/>
            <w:left w:val="none" w:sz="0" w:space="0" w:color="auto"/>
            <w:bottom w:val="none" w:sz="0" w:space="0" w:color="auto"/>
            <w:right w:val="none" w:sz="0" w:space="0" w:color="auto"/>
          </w:divBdr>
          <w:divsChild>
            <w:div w:id="36510391">
              <w:marLeft w:val="0"/>
              <w:marRight w:val="0"/>
              <w:marTop w:val="0"/>
              <w:marBottom w:val="0"/>
              <w:divBdr>
                <w:top w:val="none" w:sz="0" w:space="0" w:color="auto"/>
                <w:left w:val="none" w:sz="0" w:space="0" w:color="auto"/>
                <w:bottom w:val="none" w:sz="0" w:space="0" w:color="auto"/>
                <w:right w:val="none" w:sz="0" w:space="0" w:color="auto"/>
              </w:divBdr>
            </w:div>
          </w:divsChild>
        </w:div>
        <w:div w:id="604309133">
          <w:marLeft w:val="0"/>
          <w:marRight w:val="0"/>
          <w:marTop w:val="120"/>
          <w:marBottom w:val="0"/>
          <w:divBdr>
            <w:top w:val="none" w:sz="0" w:space="0" w:color="auto"/>
            <w:left w:val="none" w:sz="0" w:space="0" w:color="auto"/>
            <w:bottom w:val="none" w:sz="0" w:space="0" w:color="auto"/>
            <w:right w:val="none" w:sz="0" w:space="0" w:color="auto"/>
          </w:divBdr>
          <w:divsChild>
            <w:div w:id="21517402">
              <w:marLeft w:val="0"/>
              <w:marRight w:val="0"/>
              <w:marTop w:val="0"/>
              <w:marBottom w:val="0"/>
              <w:divBdr>
                <w:top w:val="none" w:sz="0" w:space="0" w:color="auto"/>
                <w:left w:val="none" w:sz="0" w:space="0" w:color="auto"/>
                <w:bottom w:val="none" w:sz="0" w:space="0" w:color="auto"/>
                <w:right w:val="none" w:sz="0" w:space="0" w:color="auto"/>
              </w:divBdr>
            </w:div>
          </w:divsChild>
        </w:div>
        <w:div w:id="440563950">
          <w:marLeft w:val="0"/>
          <w:marRight w:val="0"/>
          <w:marTop w:val="120"/>
          <w:marBottom w:val="0"/>
          <w:divBdr>
            <w:top w:val="none" w:sz="0" w:space="0" w:color="auto"/>
            <w:left w:val="none" w:sz="0" w:space="0" w:color="auto"/>
            <w:bottom w:val="none" w:sz="0" w:space="0" w:color="auto"/>
            <w:right w:val="none" w:sz="0" w:space="0" w:color="auto"/>
          </w:divBdr>
          <w:divsChild>
            <w:div w:id="1579561988">
              <w:marLeft w:val="0"/>
              <w:marRight w:val="0"/>
              <w:marTop w:val="0"/>
              <w:marBottom w:val="0"/>
              <w:divBdr>
                <w:top w:val="none" w:sz="0" w:space="0" w:color="auto"/>
                <w:left w:val="none" w:sz="0" w:space="0" w:color="auto"/>
                <w:bottom w:val="none" w:sz="0" w:space="0" w:color="auto"/>
                <w:right w:val="none" w:sz="0" w:space="0" w:color="auto"/>
              </w:divBdr>
            </w:div>
          </w:divsChild>
        </w:div>
        <w:div w:id="79185683">
          <w:marLeft w:val="0"/>
          <w:marRight w:val="0"/>
          <w:marTop w:val="120"/>
          <w:marBottom w:val="0"/>
          <w:divBdr>
            <w:top w:val="none" w:sz="0" w:space="0" w:color="auto"/>
            <w:left w:val="none" w:sz="0" w:space="0" w:color="auto"/>
            <w:bottom w:val="none" w:sz="0" w:space="0" w:color="auto"/>
            <w:right w:val="none" w:sz="0" w:space="0" w:color="auto"/>
          </w:divBdr>
          <w:divsChild>
            <w:div w:id="7291221">
              <w:marLeft w:val="0"/>
              <w:marRight w:val="0"/>
              <w:marTop w:val="0"/>
              <w:marBottom w:val="0"/>
              <w:divBdr>
                <w:top w:val="none" w:sz="0" w:space="0" w:color="auto"/>
                <w:left w:val="none" w:sz="0" w:space="0" w:color="auto"/>
                <w:bottom w:val="none" w:sz="0" w:space="0" w:color="auto"/>
                <w:right w:val="none" w:sz="0" w:space="0" w:color="auto"/>
              </w:divBdr>
            </w:div>
          </w:divsChild>
        </w:div>
        <w:div w:id="1411388682">
          <w:marLeft w:val="0"/>
          <w:marRight w:val="0"/>
          <w:marTop w:val="120"/>
          <w:marBottom w:val="0"/>
          <w:divBdr>
            <w:top w:val="none" w:sz="0" w:space="0" w:color="auto"/>
            <w:left w:val="none" w:sz="0" w:space="0" w:color="auto"/>
            <w:bottom w:val="none" w:sz="0" w:space="0" w:color="auto"/>
            <w:right w:val="none" w:sz="0" w:space="0" w:color="auto"/>
          </w:divBdr>
          <w:divsChild>
            <w:div w:id="822434641">
              <w:marLeft w:val="0"/>
              <w:marRight w:val="0"/>
              <w:marTop w:val="0"/>
              <w:marBottom w:val="0"/>
              <w:divBdr>
                <w:top w:val="none" w:sz="0" w:space="0" w:color="auto"/>
                <w:left w:val="none" w:sz="0" w:space="0" w:color="auto"/>
                <w:bottom w:val="none" w:sz="0" w:space="0" w:color="auto"/>
                <w:right w:val="none" w:sz="0" w:space="0" w:color="auto"/>
              </w:divBdr>
            </w:div>
          </w:divsChild>
        </w:div>
        <w:div w:id="1992057085">
          <w:marLeft w:val="0"/>
          <w:marRight w:val="0"/>
          <w:marTop w:val="120"/>
          <w:marBottom w:val="0"/>
          <w:divBdr>
            <w:top w:val="none" w:sz="0" w:space="0" w:color="auto"/>
            <w:left w:val="none" w:sz="0" w:space="0" w:color="auto"/>
            <w:bottom w:val="none" w:sz="0" w:space="0" w:color="auto"/>
            <w:right w:val="none" w:sz="0" w:space="0" w:color="auto"/>
          </w:divBdr>
          <w:divsChild>
            <w:div w:id="1041782019">
              <w:marLeft w:val="0"/>
              <w:marRight w:val="0"/>
              <w:marTop w:val="0"/>
              <w:marBottom w:val="0"/>
              <w:divBdr>
                <w:top w:val="none" w:sz="0" w:space="0" w:color="auto"/>
                <w:left w:val="none" w:sz="0" w:space="0" w:color="auto"/>
                <w:bottom w:val="none" w:sz="0" w:space="0" w:color="auto"/>
                <w:right w:val="none" w:sz="0" w:space="0" w:color="auto"/>
              </w:divBdr>
            </w:div>
          </w:divsChild>
        </w:div>
        <w:div w:id="1237784510">
          <w:marLeft w:val="0"/>
          <w:marRight w:val="0"/>
          <w:marTop w:val="120"/>
          <w:marBottom w:val="0"/>
          <w:divBdr>
            <w:top w:val="none" w:sz="0" w:space="0" w:color="auto"/>
            <w:left w:val="none" w:sz="0" w:space="0" w:color="auto"/>
            <w:bottom w:val="none" w:sz="0" w:space="0" w:color="auto"/>
            <w:right w:val="none" w:sz="0" w:space="0" w:color="auto"/>
          </w:divBdr>
          <w:divsChild>
            <w:div w:id="1754737992">
              <w:marLeft w:val="0"/>
              <w:marRight w:val="0"/>
              <w:marTop w:val="0"/>
              <w:marBottom w:val="0"/>
              <w:divBdr>
                <w:top w:val="none" w:sz="0" w:space="0" w:color="auto"/>
                <w:left w:val="none" w:sz="0" w:space="0" w:color="auto"/>
                <w:bottom w:val="none" w:sz="0" w:space="0" w:color="auto"/>
                <w:right w:val="none" w:sz="0" w:space="0" w:color="auto"/>
              </w:divBdr>
            </w:div>
          </w:divsChild>
        </w:div>
        <w:div w:id="307364981">
          <w:marLeft w:val="0"/>
          <w:marRight w:val="0"/>
          <w:marTop w:val="120"/>
          <w:marBottom w:val="0"/>
          <w:divBdr>
            <w:top w:val="none" w:sz="0" w:space="0" w:color="auto"/>
            <w:left w:val="none" w:sz="0" w:space="0" w:color="auto"/>
            <w:bottom w:val="none" w:sz="0" w:space="0" w:color="auto"/>
            <w:right w:val="none" w:sz="0" w:space="0" w:color="auto"/>
          </w:divBdr>
          <w:divsChild>
            <w:div w:id="1401488688">
              <w:marLeft w:val="0"/>
              <w:marRight w:val="0"/>
              <w:marTop w:val="0"/>
              <w:marBottom w:val="0"/>
              <w:divBdr>
                <w:top w:val="none" w:sz="0" w:space="0" w:color="auto"/>
                <w:left w:val="none" w:sz="0" w:space="0" w:color="auto"/>
                <w:bottom w:val="none" w:sz="0" w:space="0" w:color="auto"/>
                <w:right w:val="none" w:sz="0" w:space="0" w:color="auto"/>
              </w:divBdr>
            </w:div>
          </w:divsChild>
        </w:div>
        <w:div w:id="680202139">
          <w:marLeft w:val="0"/>
          <w:marRight w:val="0"/>
          <w:marTop w:val="120"/>
          <w:marBottom w:val="0"/>
          <w:divBdr>
            <w:top w:val="none" w:sz="0" w:space="0" w:color="auto"/>
            <w:left w:val="none" w:sz="0" w:space="0" w:color="auto"/>
            <w:bottom w:val="none" w:sz="0" w:space="0" w:color="auto"/>
            <w:right w:val="none" w:sz="0" w:space="0" w:color="auto"/>
          </w:divBdr>
          <w:divsChild>
            <w:div w:id="80417958">
              <w:marLeft w:val="0"/>
              <w:marRight w:val="0"/>
              <w:marTop w:val="0"/>
              <w:marBottom w:val="0"/>
              <w:divBdr>
                <w:top w:val="none" w:sz="0" w:space="0" w:color="auto"/>
                <w:left w:val="none" w:sz="0" w:space="0" w:color="auto"/>
                <w:bottom w:val="none" w:sz="0" w:space="0" w:color="auto"/>
                <w:right w:val="none" w:sz="0" w:space="0" w:color="auto"/>
              </w:divBdr>
            </w:div>
          </w:divsChild>
        </w:div>
        <w:div w:id="1370952405">
          <w:marLeft w:val="0"/>
          <w:marRight w:val="0"/>
          <w:marTop w:val="120"/>
          <w:marBottom w:val="0"/>
          <w:divBdr>
            <w:top w:val="none" w:sz="0" w:space="0" w:color="auto"/>
            <w:left w:val="none" w:sz="0" w:space="0" w:color="auto"/>
            <w:bottom w:val="none" w:sz="0" w:space="0" w:color="auto"/>
            <w:right w:val="none" w:sz="0" w:space="0" w:color="auto"/>
          </w:divBdr>
          <w:divsChild>
            <w:div w:id="1273828532">
              <w:marLeft w:val="0"/>
              <w:marRight w:val="0"/>
              <w:marTop w:val="0"/>
              <w:marBottom w:val="0"/>
              <w:divBdr>
                <w:top w:val="none" w:sz="0" w:space="0" w:color="auto"/>
                <w:left w:val="none" w:sz="0" w:space="0" w:color="auto"/>
                <w:bottom w:val="none" w:sz="0" w:space="0" w:color="auto"/>
                <w:right w:val="none" w:sz="0" w:space="0" w:color="auto"/>
              </w:divBdr>
            </w:div>
          </w:divsChild>
        </w:div>
        <w:div w:id="2069913185">
          <w:marLeft w:val="0"/>
          <w:marRight w:val="0"/>
          <w:marTop w:val="120"/>
          <w:marBottom w:val="0"/>
          <w:divBdr>
            <w:top w:val="none" w:sz="0" w:space="0" w:color="auto"/>
            <w:left w:val="none" w:sz="0" w:space="0" w:color="auto"/>
            <w:bottom w:val="none" w:sz="0" w:space="0" w:color="auto"/>
            <w:right w:val="none" w:sz="0" w:space="0" w:color="auto"/>
          </w:divBdr>
          <w:divsChild>
            <w:div w:id="5913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05146">
      <w:bodyDiv w:val="1"/>
      <w:marLeft w:val="0"/>
      <w:marRight w:val="0"/>
      <w:marTop w:val="0"/>
      <w:marBottom w:val="0"/>
      <w:divBdr>
        <w:top w:val="none" w:sz="0" w:space="0" w:color="auto"/>
        <w:left w:val="none" w:sz="0" w:space="0" w:color="auto"/>
        <w:bottom w:val="none" w:sz="0" w:space="0" w:color="auto"/>
        <w:right w:val="none" w:sz="0" w:space="0" w:color="auto"/>
      </w:divBdr>
      <w:divsChild>
        <w:div w:id="879443275">
          <w:marLeft w:val="0"/>
          <w:marRight w:val="0"/>
          <w:marTop w:val="0"/>
          <w:marBottom w:val="0"/>
          <w:divBdr>
            <w:top w:val="none" w:sz="0" w:space="0" w:color="auto"/>
            <w:left w:val="none" w:sz="0" w:space="0" w:color="auto"/>
            <w:bottom w:val="none" w:sz="0" w:space="0" w:color="auto"/>
            <w:right w:val="none" w:sz="0" w:space="0" w:color="auto"/>
          </w:divBdr>
          <w:divsChild>
            <w:div w:id="617686283">
              <w:marLeft w:val="0"/>
              <w:marRight w:val="0"/>
              <w:marTop w:val="0"/>
              <w:marBottom w:val="0"/>
              <w:divBdr>
                <w:top w:val="none" w:sz="0" w:space="0" w:color="auto"/>
                <w:left w:val="none" w:sz="0" w:space="0" w:color="auto"/>
                <w:bottom w:val="none" w:sz="0" w:space="0" w:color="auto"/>
                <w:right w:val="none" w:sz="0" w:space="0" w:color="auto"/>
              </w:divBdr>
              <w:divsChild>
                <w:div w:id="1996058409">
                  <w:marLeft w:val="0"/>
                  <w:marRight w:val="0"/>
                  <w:marTop w:val="0"/>
                  <w:marBottom w:val="0"/>
                  <w:divBdr>
                    <w:top w:val="none" w:sz="0" w:space="0" w:color="auto"/>
                    <w:left w:val="none" w:sz="0" w:space="0" w:color="auto"/>
                    <w:bottom w:val="none" w:sz="0" w:space="0" w:color="auto"/>
                    <w:right w:val="none" w:sz="0" w:space="0" w:color="auto"/>
                  </w:divBdr>
                  <w:divsChild>
                    <w:div w:id="1666322293">
                      <w:marLeft w:val="0"/>
                      <w:marRight w:val="0"/>
                      <w:marTop w:val="0"/>
                      <w:marBottom w:val="0"/>
                      <w:divBdr>
                        <w:top w:val="none" w:sz="0" w:space="0" w:color="auto"/>
                        <w:left w:val="none" w:sz="0" w:space="0" w:color="auto"/>
                        <w:bottom w:val="none" w:sz="0" w:space="0" w:color="auto"/>
                        <w:right w:val="none" w:sz="0" w:space="0" w:color="auto"/>
                      </w:divBdr>
                      <w:divsChild>
                        <w:div w:id="1048648248">
                          <w:marLeft w:val="0"/>
                          <w:marRight w:val="0"/>
                          <w:marTop w:val="75"/>
                          <w:marBottom w:val="75"/>
                          <w:divBdr>
                            <w:top w:val="none" w:sz="0" w:space="0" w:color="auto"/>
                            <w:left w:val="none" w:sz="0" w:space="0" w:color="auto"/>
                            <w:bottom w:val="none" w:sz="0" w:space="0" w:color="auto"/>
                            <w:right w:val="none" w:sz="0" w:space="0" w:color="auto"/>
                          </w:divBdr>
                          <w:divsChild>
                            <w:div w:id="372732306">
                              <w:marLeft w:val="0"/>
                              <w:marRight w:val="0"/>
                              <w:marTop w:val="0"/>
                              <w:marBottom w:val="0"/>
                              <w:divBdr>
                                <w:top w:val="none" w:sz="0" w:space="0" w:color="auto"/>
                                <w:left w:val="none" w:sz="0" w:space="0" w:color="auto"/>
                                <w:bottom w:val="none" w:sz="0" w:space="0" w:color="auto"/>
                                <w:right w:val="none" w:sz="0" w:space="0" w:color="auto"/>
                              </w:divBdr>
                              <w:divsChild>
                                <w:div w:id="1652101058">
                                  <w:marLeft w:val="0"/>
                                  <w:marRight w:val="0"/>
                                  <w:marTop w:val="0"/>
                                  <w:marBottom w:val="0"/>
                                  <w:divBdr>
                                    <w:top w:val="none" w:sz="0" w:space="0" w:color="auto"/>
                                    <w:left w:val="none" w:sz="0" w:space="0" w:color="auto"/>
                                    <w:bottom w:val="none" w:sz="0" w:space="0" w:color="auto"/>
                                    <w:right w:val="none" w:sz="0" w:space="0" w:color="auto"/>
                                  </w:divBdr>
                                </w:div>
                              </w:divsChild>
                            </w:div>
                            <w:div w:id="592473668">
                              <w:marLeft w:val="0"/>
                              <w:marRight w:val="0"/>
                              <w:marTop w:val="120"/>
                              <w:marBottom w:val="0"/>
                              <w:divBdr>
                                <w:top w:val="none" w:sz="0" w:space="0" w:color="auto"/>
                                <w:left w:val="none" w:sz="0" w:space="0" w:color="auto"/>
                                <w:bottom w:val="none" w:sz="0" w:space="0" w:color="auto"/>
                                <w:right w:val="none" w:sz="0" w:space="0" w:color="auto"/>
                              </w:divBdr>
                              <w:divsChild>
                                <w:div w:id="18240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2567586">
          <w:marLeft w:val="0"/>
          <w:marRight w:val="0"/>
          <w:marTop w:val="0"/>
          <w:marBottom w:val="0"/>
          <w:divBdr>
            <w:top w:val="none" w:sz="0" w:space="0" w:color="auto"/>
            <w:left w:val="none" w:sz="0" w:space="0" w:color="auto"/>
            <w:bottom w:val="none" w:sz="0" w:space="0" w:color="auto"/>
            <w:right w:val="none" w:sz="0" w:space="0" w:color="auto"/>
          </w:divBdr>
          <w:divsChild>
            <w:div w:id="1139490251">
              <w:marLeft w:val="0"/>
              <w:marRight w:val="0"/>
              <w:marTop w:val="0"/>
              <w:marBottom w:val="0"/>
              <w:divBdr>
                <w:top w:val="none" w:sz="0" w:space="0" w:color="auto"/>
                <w:left w:val="none" w:sz="0" w:space="0" w:color="auto"/>
                <w:bottom w:val="none" w:sz="0" w:space="0" w:color="auto"/>
                <w:right w:val="none" w:sz="0" w:space="0" w:color="auto"/>
              </w:divBdr>
              <w:divsChild>
                <w:div w:id="47534561">
                  <w:marLeft w:val="0"/>
                  <w:marRight w:val="0"/>
                  <w:marTop w:val="0"/>
                  <w:marBottom w:val="0"/>
                  <w:divBdr>
                    <w:top w:val="none" w:sz="0" w:space="0" w:color="auto"/>
                    <w:left w:val="none" w:sz="0" w:space="0" w:color="auto"/>
                    <w:bottom w:val="none" w:sz="0" w:space="0" w:color="auto"/>
                    <w:right w:val="none" w:sz="0" w:space="0" w:color="auto"/>
                  </w:divBdr>
                  <w:divsChild>
                    <w:div w:id="1551577651">
                      <w:marLeft w:val="0"/>
                      <w:marRight w:val="0"/>
                      <w:marTop w:val="0"/>
                      <w:marBottom w:val="0"/>
                      <w:divBdr>
                        <w:top w:val="none" w:sz="0" w:space="0" w:color="auto"/>
                        <w:left w:val="none" w:sz="0" w:space="0" w:color="auto"/>
                        <w:bottom w:val="none" w:sz="0" w:space="0" w:color="auto"/>
                        <w:right w:val="none" w:sz="0" w:space="0" w:color="auto"/>
                      </w:divBdr>
                      <w:divsChild>
                        <w:div w:id="870533985">
                          <w:marLeft w:val="0"/>
                          <w:marRight w:val="0"/>
                          <w:marTop w:val="0"/>
                          <w:marBottom w:val="0"/>
                          <w:divBdr>
                            <w:top w:val="none" w:sz="0" w:space="0" w:color="auto"/>
                            <w:left w:val="none" w:sz="0" w:space="0" w:color="auto"/>
                            <w:bottom w:val="none" w:sz="0" w:space="0" w:color="auto"/>
                            <w:right w:val="none" w:sz="0" w:space="0" w:color="auto"/>
                          </w:divBdr>
                          <w:divsChild>
                            <w:div w:id="1180199611">
                              <w:marLeft w:val="180"/>
                              <w:marRight w:val="180"/>
                              <w:marTop w:val="180"/>
                              <w:marBottom w:val="0"/>
                              <w:divBdr>
                                <w:top w:val="none" w:sz="0" w:space="0" w:color="auto"/>
                                <w:left w:val="none" w:sz="0" w:space="0" w:color="auto"/>
                                <w:bottom w:val="none" w:sz="0" w:space="0" w:color="auto"/>
                                <w:right w:val="none" w:sz="0" w:space="0" w:color="auto"/>
                              </w:divBdr>
                              <w:divsChild>
                                <w:div w:id="1141265696">
                                  <w:marLeft w:val="-30"/>
                                  <w:marRight w:val="-30"/>
                                  <w:marTop w:val="0"/>
                                  <w:marBottom w:val="0"/>
                                  <w:divBdr>
                                    <w:top w:val="none" w:sz="0" w:space="0" w:color="auto"/>
                                    <w:left w:val="none" w:sz="0" w:space="0" w:color="auto"/>
                                    <w:bottom w:val="none" w:sz="0" w:space="0" w:color="auto"/>
                                    <w:right w:val="none" w:sz="0" w:space="0" w:color="auto"/>
                                  </w:divBdr>
                                  <w:divsChild>
                                    <w:div w:id="620573232">
                                      <w:marLeft w:val="0"/>
                                      <w:marRight w:val="0"/>
                                      <w:marTop w:val="0"/>
                                      <w:marBottom w:val="0"/>
                                      <w:divBdr>
                                        <w:top w:val="none" w:sz="0" w:space="0" w:color="auto"/>
                                        <w:left w:val="none" w:sz="0" w:space="0" w:color="auto"/>
                                        <w:bottom w:val="none" w:sz="0" w:space="0" w:color="auto"/>
                                        <w:right w:val="none" w:sz="0" w:space="0" w:color="auto"/>
                                      </w:divBdr>
                                      <w:divsChild>
                                        <w:div w:id="1384711986">
                                          <w:marLeft w:val="0"/>
                                          <w:marRight w:val="0"/>
                                          <w:marTop w:val="0"/>
                                          <w:marBottom w:val="0"/>
                                          <w:divBdr>
                                            <w:top w:val="single" w:sz="2" w:space="0" w:color="auto"/>
                                            <w:left w:val="single" w:sz="2" w:space="0" w:color="auto"/>
                                            <w:bottom w:val="single" w:sz="2" w:space="0" w:color="auto"/>
                                            <w:right w:val="single" w:sz="2" w:space="0" w:color="auto"/>
                                          </w:divBdr>
                                          <w:divsChild>
                                            <w:div w:id="394471169">
                                              <w:marLeft w:val="-60"/>
                                              <w:marRight w:val="-60"/>
                                              <w:marTop w:val="0"/>
                                              <w:marBottom w:val="0"/>
                                              <w:divBdr>
                                                <w:top w:val="none" w:sz="0" w:space="0" w:color="auto"/>
                                                <w:left w:val="none" w:sz="0" w:space="0" w:color="auto"/>
                                                <w:bottom w:val="none" w:sz="0" w:space="0" w:color="auto"/>
                                                <w:right w:val="none" w:sz="0" w:space="0" w:color="auto"/>
                                              </w:divBdr>
                                              <w:divsChild>
                                                <w:div w:id="123087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8377">
                                      <w:marLeft w:val="0"/>
                                      <w:marRight w:val="0"/>
                                      <w:marTop w:val="0"/>
                                      <w:marBottom w:val="0"/>
                                      <w:divBdr>
                                        <w:top w:val="none" w:sz="0" w:space="0" w:color="auto"/>
                                        <w:left w:val="none" w:sz="0" w:space="0" w:color="auto"/>
                                        <w:bottom w:val="none" w:sz="0" w:space="0" w:color="auto"/>
                                        <w:right w:val="none" w:sz="0" w:space="0" w:color="auto"/>
                                      </w:divBdr>
                                      <w:divsChild>
                                        <w:div w:id="1632438990">
                                          <w:marLeft w:val="0"/>
                                          <w:marRight w:val="0"/>
                                          <w:marTop w:val="0"/>
                                          <w:marBottom w:val="0"/>
                                          <w:divBdr>
                                            <w:top w:val="single" w:sz="2" w:space="0" w:color="auto"/>
                                            <w:left w:val="single" w:sz="2" w:space="0" w:color="auto"/>
                                            <w:bottom w:val="single" w:sz="2" w:space="0" w:color="auto"/>
                                            <w:right w:val="single" w:sz="2" w:space="0" w:color="auto"/>
                                          </w:divBdr>
                                          <w:divsChild>
                                            <w:div w:id="1512918164">
                                              <w:marLeft w:val="-60"/>
                                              <w:marRight w:val="-60"/>
                                              <w:marTop w:val="0"/>
                                              <w:marBottom w:val="0"/>
                                              <w:divBdr>
                                                <w:top w:val="none" w:sz="0" w:space="0" w:color="auto"/>
                                                <w:left w:val="none" w:sz="0" w:space="0" w:color="auto"/>
                                                <w:bottom w:val="none" w:sz="0" w:space="0" w:color="auto"/>
                                                <w:right w:val="none" w:sz="0" w:space="0" w:color="auto"/>
                                              </w:divBdr>
                                              <w:divsChild>
                                                <w:div w:id="6942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195570">
                                      <w:marLeft w:val="0"/>
                                      <w:marRight w:val="0"/>
                                      <w:marTop w:val="0"/>
                                      <w:marBottom w:val="0"/>
                                      <w:divBdr>
                                        <w:top w:val="none" w:sz="0" w:space="0" w:color="auto"/>
                                        <w:left w:val="none" w:sz="0" w:space="0" w:color="auto"/>
                                        <w:bottom w:val="none" w:sz="0" w:space="0" w:color="auto"/>
                                        <w:right w:val="none" w:sz="0" w:space="0" w:color="auto"/>
                                      </w:divBdr>
                                      <w:divsChild>
                                        <w:div w:id="2017538721">
                                          <w:marLeft w:val="0"/>
                                          <w:marRight w:val="0"/>
                                          <w:marTop w:val="0"/>
                                          <w:marBottom w:val="0"/>
                                          <w:divBdr>
                                            <w:top w:val="single" w:sz="2" w:space="0" w:color="auto"/>
                                            <w:left w:val="single" w:sz="2" w:space="0" w:color="auto"/>
                                            <w:bottom w:val="single" w:sz="2" w:space="0" w:color="auto"/>
                                            <w:right w:val="single" w:sz="2" w:space="0" w:color="auto"/>
                                          </w:divBdr>
                                          <w:divsChild>
                                            <w:div w:id="1929725843">
                                              <w:marLeft w:val="-60"/>
                                              <w:marRight w:val="-60"/>
                                              <w:marTop w:val="0"/>
                                              <w:marBottom w:val="0"/>
                                              <w:divBdr>
                                                <w:top w:val="none" w:sz="0" w:space="0" w:color="auto"/>
                                                <w:left w:val="none" w:sz="0" w:space="0" w:color="auto"/>
                                                <w:bottom w:val="none" w:sz="0" w:space="0" w:color="auto"/>
                                                <w:right w:val="none" w:sz="0" w:space="0" w:color="auto"/>
                                              </w:divBdr>
                                              <w:divsChild>
                                                <w:div w:id="1845584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06978962">
      <w:bodyDiv w:val="1"/>
      <w:marLeft w:val="0"/>
      <w:marRight w:val="0"/>
      <w:marTop w:val="0"/>
      <w:marBottom w:val="0"/>
      <w:divBdr>
        <w:top w:val="none" w:sz="0" w:space="0" w:color="auto"/>
        <w:left w:val="none" w:sz="0" w:space="0" w:color="auto"/>
        <w:bottom w:val="none" w:sz="0" w:space="0" w:color="auto"/>
        <w:right w:val="none" w:sz="0" w:space="0" w:color="auto"/>
      </w:divBdr>
      <w:divsChild>
        <w:div w:id="2112163147">
          <w:marLeft w:val="0"/>
          <w:marRight w:val="0"/>
          <w:marTop w:val="0"/>
          <w:marBottom w:val="0"/>
          <w:divBdr>
            <w:top w:val="none" w:sz="0" w:space="0" w:color="auto"/>
            <w:left w:val="none" w:sz="0" w:space="0" w:color="auto"/>
            <w:bottom w:val="none" w:sz="0" w:space="0" w:color="auto"/>
            <w:right w:val="none" w:sz="0" w:space="0" w:color="auto"/>
          </w:divBdr>
        </w:div>
        <w:div w:id="1001350504">
          <w:marLeft w:val="0"/>
          <w:marRight w:val="0"/>
          <w:marTop w:val="120"/>
          <w:marBottom w:val="0"/>
          <w:divBdr>
            <w:top w:val="none" w:sz="0" w:space="0" w:color="auto"/>
            <w:left w:val="none" w:sz="0" w:space="0" w:color="auto"/>
            <w:bottom w:val="none" w:sz="0" w:space="0" w:color="auto"/>
            <w:right w:val="none" w:sz="0" w:space="0" w:color="auto"/>
          </w:divBdr>
          <w:divsChild>
            <w:div w:id="2094203689">
              <w:marLeft w:val="0"/>
              <w:marRight w:val="0"/>
              <w:marTop w:val="0"/>
              <w:marBottom w:val="0"/>
              <w:divBdr>
                <w:top w:val="none" w:sz="0" w:space="0" w:color="auto"/>
                <w:left w:val="none" w:sz="0" w:space="0" w:color="auto"/>
                <w:bottom w:val="none" w:sz="0" w:space="0" w:color="auto"/>
                <w:right w:val="none" w:sz="0" w:space="0" w:color="auto"/>
              </w:divBdr>
            </w:div>
          </w:divsChild>
        </w:div>
        <w:div w:id="310135928">
          <w:marLeft w:val="0"/>
          <w:marRight w:val="0"/>
          <w:marTop w:val="120"/>
          <w:marBottom w:val="0"/>
          <w:divBdr>
            <w:top w:val="none" w:sz="0" w:space="0" w:color="auto"/>
            <w:left w:val="none" w:sz="0" w:space="0" w:color="auto"/>
            <w:bottom w:val="none" w:sz="0" w:space="0" w:color="auto"/>
            <w:right w:val="none" w:sz="0" w:space="0" w:color="auto"/>
          </w:divBdr>
          <w:divsChild>
            <w:div w:id="1521818726">
              <w:marLeft w:val="0"/>
              <w:marRight w:val="0"/>
              <w:marTop w:val="0"/>
              <w:marBottom w:val="0"/>
              <w:divBdr>
                <w:top w:val="none" w:sz="0" w:space="0" w:color="auto"/>
                <w:left w:val="none" w:sz="0" w:space="0" w:color="auto"/>
                <w:bottom w:val="none" w:sz="0" w:space="0" w:color="auto"/>
                <w:right w:val="none" w:sz="0" w:space="0" w:color="auto"/>
              </w:divBdr>
            </w:div>
          </w:divsChild>
        </w:div>
        <w:div w:id="561523527">
          <w:marLeft w:val="0"/>
          <w:marRight w:val="0"/>
          <w:marTop w:val="120"/>
          <w:marBottom w:val="0"/>
          <w:divBdr>
            <w:top w:val="none" w:sz="0" w:space="0" w:color="auto"/>
            <w:left w:val="none" w:sz="0" w:space="0" w:color="auto"/>
            <w:bottom w:val="none" w:sz="0" w:space="0" w:color="auto"/>
            <w:right w:val="none" w:sz="0" w:space="0" w:color="auto"/>
          </w:divBdr>
          <w:divsChild>
            <w:div w:id="708187819">
              <w:marLeft w:val="0"/>
              <w:marRight w:val="0"/>
              <w:marTop w:val="0"/>
              <w:marBottom w:val="0"/>
              <w:divBdr>
                <w:top w:val="none" w:sz="0" w:space="0" w:color="auto"/>
                <w:left w:val="none" w:sz="0" w:space="0" w:color="auto"/>
                <w:bottom w:val="none" w:sz="0" w:space="0" w:color="auto"/>
                <w:right w:val="none" w:sz="0" w:space="0" w:color="auto"/>
              </w:divBdr>
            </w:div>
          </w:divsChild>
        </w:div>
        <w:div w:id="417597960">
          <w:marLeft w:val="0"/>
          <w:marRight w:val="0"/>
          <w:marTop w:val="120"/>
          <w:marBottom w:val="0"/>
          <w:divBdr>
            <w:top w:val="none" w:sz="0" w:space="0" w:color="auto"/>
            <w:left w:val="none" w:sz="0" w:space="0" w:color="auto"/>
            <w:bottom w:val="none" w:sz="0" w:space="0" w:color="auto"/>
            <w:right w:val="none" w:sz="0" w:space="0" w:color="auto"/>
          </w:divBdr>
          <w:divsChild>
            <w:div w:id="1261793015">
              <w:marLeft w:val="0"/>
              <w:marRight w:val="0"/>
              <w:marTop w:val="0"/>
              <w:marBottom w:val="0"/>
              <w:divBdr>
                <w:top w:val="none" w:sz="0" w:space="0" w:color="auto"/>
                <w:left w:val="none" w:sz="0" w:space="0" w:color="auto"/>
                <w:bottom w:val="none" w:sz="0" w:space="0" w:color="auto"/>
                <w:right w:val="none" w:sz="0" w:space="0" w:color="auto"/>
              </w:divBdr>
            </w:div>
          </w:divsChild>
        </w:div>
        <w:div w:id="1231959365">
          <w:marLeft w:val="0"/>
          <w:marRight w:val="0"/>
          <w:marTop w:val="120"/>
          <w:marBottom w:val="0"/>
          <w:divBdr>
            <w:top w:val="none" w:sz="0" w:space="0" w:color="auto"/>
            <w:left w:val="none" w:sz="0" w:space="0" w:color="auto"/>
            <w:bottom w:val="none" w:sz="0" w:space="0" w:color="auto"/>
            <w:right w:val="none" w:sz="0" w:space="0" w:color="auto"/>
          </w:divBdr>
          <w:divsChild>
            <w:div w:id="1520925203">
              <w:marLeft w:val="0"/>
              <w:marRight w:val="0"/>
              <w:marTop w:val="0"/>
              <w:marBottom w:val="0"/>
              <w:divBdr>
                <w:top w:val="none" w:sz="0" w:space="0" w:color="auto"/>
                <w:left w:val="none" w:sz="0" w:space="0" w:color="auto"/>
                <w:bottom w:val="none" w:sz="0" w:space="0" w:color="auto"/>
                <w:right w:val="none" w:sz="0" w:space="0" w:color="auto"/>
              </w:divBdr>
            </w:div>
          </w:divsChild>
        </w:div>
        <w:div w:id="124590100">
          <w:marLeft w:val="0"/>
          <w:marRight w:val="0"/>
          <w:marTop w:val="120"/>
          <w:marBottom w:val="0"/>
          <w:divBdr>
            <w:top w:val="none" w:sz="0" w:space="0" w:color="auto"/>
            <w:left w:val="none" w:sz="0" w:space="0" w:color="auto"/>
            <w:bottom w:val="none" w:sz="0" w:space="0" w:color="auto"/>
            <w:right w:val="none" w:sz="0" w:space="0" w:color="auto"/>
          </w:divBdr>
          <w:divsChild>
            <w:div w:id="674645724">
              <w:marLeft w:val="0"/>
              <w:marRight w:val="0"/>
              <w:marTop w:val="0"/>
              <w:marBottom w:val="0"/>
              <w:divBdr>
                <w:top w:val="none" w:sz="0" w:space="0" w:color="auto"/>
                <w:left w:val="none" w:sz="0" w:space="0" w:color="auto"/>
                <w:bottom w:val="none" w:sz="0" w:space="0" w:color="auto"/>
                <w:right w:val="none" w:sz="0" w:space="0" w:color="auto"/>
              </w:divBdr>
            </w:div>
          </w:divsChild>
        </w:div>
        <w:div w:id="1653824091">
          <w:marLeft w:val="0"/>
          <w:marRight w:val="0"/>
          <w:marTop w:val="120"/>
          <w:marBottom w:val="0"/>
          <w:divBdr>
            <w:top w:val="none" w:sz="0" w:space="0" w:color="auto"/>
            <w:left w:val="none" w:sz="0" w:space="0" w:color="auto"/>
            <w:bottom w:val="none" w:sz="0" w:space="0" w:color="auto"/>
            <w:right w:val="none" w:sz="0" w:space="0" w:color="auto"/>
          </w:divBdr>
          <w:divsChild>
            <w:div w:id="1293826902">
              <w:marLeft w:val="0"/>
              <w:marRight w:val="0"/>
              <w:marTop w:val="0"/>
              <w:marBottom w:val="0"/>
              <w:divBdr>
                <w:top w:val="none" w:sz="0" w:space="0" w:color="auto"/>
                <w:left w:val="none" w:sz="0" w:space="0" w:color="auto"/>
                <w:bottom w:val="none" w:sz="0" w:space="0" w:color="auto"/>
                <w:right w:val="none" w:sz="0" w:space="0" w:color="auto"/>
              </w:divBdr>
            </w:div>
          </w:divsChild>
        </w:div>
        <w:div w:id="1723477740">
          <w:marLeft w:val="0"/>
          <w:marRight w:val="0"/>
          <w:marTop w:val="120"/>
          <w:marBottom w:val="0"/>
          <w:divBdr>
            <w:top w:val="none" w:sz="0" w:space="0" w:color="auto"/>
            <w:left w:val="none" w:sz="0" w:space="0" w:color="auto"/>
            <w:bottom w:val="none" w:sz="0" w:space="0" w:color="auto"/>
            <w:right w:val="none" w:sz="0" w:space="0" w:color="auto"/>
          </w:divBdr>
          <w:divsChild>
            <w:div w:id="1735197278">
              <w:marLeft w:val="0"/>
              <w:marRight w:val="0"/>
              <w:marTop w:val="0"/>
              <w:marBottom w:val="0"/>
              <w:divBdr>
                <w:top w:val="none" w:sz="0" w:space="0" w:color="auto"/>
                <w:left w:val="none" w:sz="0" w:space="0" w:color="auto"/>
                <w:bottom w:val="none" w:sz="0" w:space="0" w:color="auto"/>
                <w:right w:val="none" w:sz="0" w:space="0" w:color="auto"/>
              </w:divBdr>
            </w:div>
          </w:divsChild>
        </w:div>
        <w:div w:id="2011592918">
          <w:marLeft w:val="0"/>
          <w:marRight w:val="0"/>
          <w:marTop w:val="120"/>
          <w:marBottom w:val="0"/>
          <w:divBdr>
            <w:top w:val="none" w:sz="0" w:space="0" w:color="auto"/>
            <w:left w:val="none" w:sz="0" w:space="0" w:color="auto"/>
            <w:bottom w:val="none" w:sz="0" w:space="0" w:color="auto"/>
            <w:right w:val="none" w:sz="0" w:space="0" w:color="auto"/>
          </w:divBdr>
          <w:divsChild>
            <w:div w:id="803742459">
              <w:marLeft w:val="0"/>
              <w:marRight w:val="0"/>
              <w:marTop w:val="0"/>
              <w:marBottom w:val="0"/>
              <w:divBdr>
                <w:top w:val="none" w:sz="0" w:space="0" w:color="auto"/>
                <w:left w:val="none" w:sz="0" w:space="0" w:color="auto"/>
                <w:bottom w:val="none" w:sz="0" w:space="0" w:color="auto"/>
                <w:right w:val="none" w:sz="0" w:space="0" w:color="auto"/>
              </w:divBdr>
            </w:div>
          </w:divsChild>
        </w:div>
        <w:div w:id="399136699">
          <w:marLeft w:val="0"/>
          <w:marRight w:val="0"/>
          <w:marTop w:val="120"/>
          <w:marBottom w:val="0"/>
          <w:divBdr>
            <w:top w:val="none" w:sz="0" w:space="0" w:color="auto"/>
            <w:left w:val="none" w:sz="0" w:space="0" w:color="auto"/>
            <w:bottom w:val="none" w:sz="0" w:space="0" w:color="auto"/>
            <w:right w:val="none" w:sz="0" w:space="0" w:color="auto"/>
          </w:divBdr>
          <w:divsChild>
            <w:div w:id="1365401894">
              <w:marLeft w:val="0"/>
              <w:marRight w:val="0"/>
              <w:marTop w:val="0"/>
              <w:marBottom w:val="0"/>
              <w:divBdr>
                <w:top w:val="none" w:sz="0" w:space="0" w:color="auto"/>
                <w:left w:val="none" w:sz="0" w:space="0" w:color="auto"/>
                <w:bottom w:val="none" w:sz="0" w:space="0" w:color="auto"/>
                <w:right w:val="none" w:sz="0" w:space="0" w:color="auto"/>
              </w:divBdr>
            </w:div>
          </w:divsChild>
        </w:div>
        <w:div w:id="2125077322">
          <w:marLeft w:val="0"/>
          <w:marRight w:val="0"/>
          <w:marTop w:val="120"/>
          <w:marBottom w:val="0"/>
          <w:divBdr>
            <w:top w:val="none" w:sz="0" w:space="0" w:color="auto"/>
            <w:left w:val="none" w:sz="0" w:space="0" w:color="auto"/>
            <w:bottom w:val="none" w:sz="0" w:space="0" w:color="auto"/>
            <w:right w:val="none" w:sz="0" w:space="0" w:color="auto"/>
          </w:divBdr>
          <w:divsChild>
            <w:div w:id="1224826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108369">
      <w:bodyDiv w:val="1"/>
      <w:marLeft w:val="0"/>
      <w:marRight w:val="0"/>
      <w:marTop w:val="0"/>
      <w:marBottom w:val="0"/>
      <w:divBdr>
        <w:top w:val="none" w:sz="0" w:space="0" w:color="auto"/>
        <w:left w:val="none" w:sz="0" w:space="0" w:color="auto"/>
        <w:bottom w:val="none" w:sz="0" w:space="0" w:color="auto"/>
        <w:right w:val="none" w:sz="0" w:space="0" w:color="auto"/>
      </w:divBdr>
      <w:divsChild>
        <w:div w:id="1335840490">
          <w:marLeft w:val="0"/>
          <w:marRight w:val="0"/>
          <w:marTop w:val="0"/>
          <w:marBottom w:val="0"/>
          <w:divBdr>
            <w:top w:val="none" w:sz="0" w:space="0" w:color="auto"/>
            <w:left w:val="none" w:sz="0" w:space="0" w:color="auto"/>
            <w:bottom w:val="none" w:sz="0" w:space="0" w:color="auto"/>
            <w:right w:val="none" w:sz="0" w:space="0" w:color="auto"/>
          </w:divBdr>
        </w:div>
        <w:div w:id="1154948781">
          <w:marLeft w:val="0"/>
          <w:marRight w:val="0"/>
          <w:marTop w:val="120"/>
          <w:marBottom w:val="0"/>
          <w:divBdr>
            <w:top w:val="none" w:sz="0" w:space="0" w:color="auto"/>
            <w:left w:val="none" w:sz="0" w:space="0" w:color="auto"/>
            <w:bottom w:val="none" w:sz="0" w:space="0" w:color="auto"/>
            <w:right w:val="none" w:sz="0" w:space="0" w:color="auto"/>
          </w:divBdr>
          <w:divsChild>
            <w:div w:id="325717845">
              <w:marLeft w:val="0"/>
              <w:marRight w:val="0"/>
              <w:marTop w:val="0"/>
              <w:marBottom w:val="0"/>
              <w:divBdr>
                <w:top w:val="none" w:sz="0" w:space="0" w:color="auto"/>
                <w:left w:val="none" w:sz="0" w:space="0" w:color="auto"/>
                <w:bottom w:val="none" w:sz="0" w:space="0" w:color="auto"/>
                <w:right w:val="none" w:sz="0" w:space="0" w:color="auto"/>
              </w:divBdr>
            </w:div>
          </w:divsChild>
        </w:div>
        <w:div w:id="1599480734">
          <w:marLeft w:val="0"/>
          <w:marRight w:val="0"/>
          <w:marTop w:val="120"/>
          <w:marBottom w:val="0"/>
          <w:divBdr>
            <w:top w:val="none" w:sz="0" w:space="0" w:color="auto"/>
            <w:left w:val="none" w:sz="0" w:space="0" w:color="auto"/>
            <w:bottom w:val="none" w:sz="0" w:space="0" w:color="auto"/>
            <w:right w:val="none" w:sz="0" w:space="0" w:color="auto"/>
          </w:divBdr>
          <w:divsChild>
            <w:div w:id="1767387696">
              <w:marLeft w:val="0"/>
              <w:marRight w:val="0"/>
              <w:marTop w:val="0"/>
              <w:marBottom w:val="0"/>
              <w:divBdr>
                <w:top w:val="none" w:sz="0" w:space="0" w:color="auto"/>
                <w:left w:val="none" w:sz="0" w:space="0" w:color="auto"/>
                <w:bottom w:val="none" w:sz="0" w:space="0" w:color="auto"/>
                <w:right w:val="none" w:sz="0" w:space="0" w:color="auto"/>
              </w:divBdr>
            </w:div>
          </w:divsChild>
        </w:div>
        <w:div w:id="40329676">
          <w:marLeft w:val="0"/>
          <w:marRight w:val="0"/>
          <w:marTop w:val="120"/>
          <w:marBottom w:val="0"/>
          <w:divBdr>
            <w:top w:val="none" w:sz="0" w:space="0" w:color="auto"/>
            <w:left w:val="none" w:sz="0" w:space="0" w:color="auto"/>
            <w:bottom w:val="none" w:sz="0" w:space="0" w:color="auto"/>
            <w:right w:val="none" w:sz="0" w:space="0" w:color="auto"/>
          </w:divBdr>
          <w:divsChild>
            <w:div w:id="18287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562968">
      <w:bodyDiv w:val="1"/>
      <w:marLeft w:val="0"/>
      <w:marRight w:val="0"/>
      <w:marTop w:val="0"/>
      <w:marBottom w:val="0"/>
      <w:divBdr>
        <w:top w:val="none" w:sz="0" w:space="0" w:color="auto"/>
        <w:left w:val="none" w:sz="0" w:space="0" w:color="auto"/>
        <w:bottom w:val="none" w:sz="0" w:space="0" w:color="auto"/>
        <w:right w:val="none" w:sz="0" w:space="0" w:color="auto"/>
      </w:divBdr>
      <w:divsChild>
        <w:div w:id="410781973">
          <w:marLeft w:val="0"/>
          <w:marRight w:val="0"/>
          <w:marTop w:val="0"/>
          <w:marBottom w:val="0"/>
          <w:divBdr>
            <w:top w:val="none" w:sz="0" w:space="0" w:color="auto"/>
            <w:left w:val="none" w:sz="0" w:space="0" w:color="auto"/>
            <w:bottom w:val="none" w:sz="0" w:space="0" w:color="auto"/>
            <w:right w:val="none" w:sz="0" w:space="0" w:color="auto"/>
          </w:divBdr>
        </w:div>
        <w:div w:id="968053198">
          <w:marLeft w:val="0"/>
          <w:marRight w:val="0"/>
          <w:marTop w:val="120"/>
          <w:marBottom w:val="0"/>
          <w:divBdr>
            <w:top w:val="none" w:sz="0" w:space="0" w:color="auto"/>
            <w:left w:val="none" w:sz="0" w:space="0" w:color="auto"/>
            <w:bottom w:val="none" w:sz="0" w:space="0" w:color="auto"/>
            <w:right w:val="none" w:sz="0" w:space="0" w:color="auto"/>
          </w:divBdr>
          <w:divsChild>
            <w:div w:id="86467619">
              <w:marLeft w:val="0"/>
              <w:marRight w:val="0"/>
              <w:marTop w:val="0"/>
              <w:marBottom w:val="0"/>
              <w:divBdr>
                <w:top w:val="none" w:sz="0" w:space="0" w:color="auto"/>
                <w:left w:val="none" w:sz="0" w:space="0" w:color="auto"/>
                <w:bottom w:val="none" w:sz="0" w:space="0" w:color="auto"/>
                <w:right w:val="none" w:sz="0" w:space="0" w:color="auto"/>
              </w:divBdr>
            </w:div>
          </w:divsChild>
        </w:div>
        <w:div w:id="626860369">
          <w:marLeft w:val="0"/>
          <w:marRight w:val="0"/>
          <w:marTop w:val="120"/>
          <w:marBottom w:val="0"/>
          <w:divBdr>
            <w:top w:val="none" w:sz="0" w:space="0" w:color="auto"/>
            <w:left w:val="none" w:sz="0" w:space="0" w:color="auto"/>
            <w:bottom w:val="none" w:sz="0" w:space="0" w:color="auto"/>
            <w:right w:val="none" w:sz="0" w:space="0" w:color="auto"/>
          </w:divBdr>
          <w:divsChild>
            <w:div w:id="2028482254">
              <w:marLeft w:val="0"/>
              <w:marRight w:val="0"/>
              <w:marTop w:val="0"/>
              <w:marBottom w:val="0"/>
              <w:divBdr>
                <w:top w:val="none" w:sz="0" w:space="0" w:color="auto"/>
                <w:left w:val="none" w:sz="0" w:space="0" w:color="auto"/>
                <w:bottom w:val="none" w:sz="0" w:space="0" w:color="auto"/>
                <w:right w:val="none" w:sz="0" w:space="0" w:color="auto"/>
              </w:divBdr>
            </w:div>
          </w:divsChild>
        </w:div>
        <w:div w:id="2098092737">
          <w:marLeft w:val="0"/>
          <w:marRight w:val="0"/>
          <w:marTop w:val="120"/>
          <w:marBottom w:val="0"/>
          <w:divBdr>
            <w:top w:val="none" w:sz="0" w:space="0" w:color="auto"/>
            <w:left w:val="none" w:sz="0" w:space="0" w:color="auto"/>
            <w:bottom w:val="none" w:sz="0" w:space="0" w:color="auto"/>
            <w:right w:val="none" w:sz="0" w:space="0" w:color="auto"/>
          </w:divBdr>
          <w:divsChild>
            <w:div w:id="1002969029">
              <w:marLeft w:val="0"/>
              <w:marRight w:val="0"/>
              <w:marTop w:val="0"/>
              <w:marBottom w:val="0"/>
              <w:divBdr>
                <w:top w:val="none" w:sz="0" w:space="0" w:color="auto"/>
                <w:left w:val="none" w:sz="0" w:space="0" w:color="auto"/>
                <w:bottom w:val="none" w:sz="0" w:space="0" w:color="auto"/>
                <w:right w:val="none" w:sz="0" w:space="0" w:color="auto"/>
              </w:divBdr>
            </w:div>
          </w:divsChild>
        </w:div>
        <w:div w:id="252276687">
          <w:marLeft w:val="0"/>
          <w:marRight w:val="0"/>
          <w:marTop w:val="120"/>
          <w:marBottom w:val="0"/>
          <w:divBdr>
            <w:top w:val="none" w:sz="0" w:space="0" w:color="auto"/>
            <w:left w:val="none" w:sz="0" w:space="0" w:color="auto"/>
            <w:bottom w:val="none" w:sz="0" w:space="0" w:color="auto"/>
            <w:right w:val="none" w:sz="0" w:space="0" w:color="auto"/>
          </w:divBdr>
          <w:divsChild>
            <w:div w:id="1232084647">
              <w:marLeft w:val="0"/>
              <w:marRight w:val="0"/>
              <w:marTop w:val="0"/>
              <w:marBottom w:val="0"/>
              <w:divBdr>
                <w:top w:val="none" w:sz="0" w:space="0" w:color="auto"/>
                <w:left w:val="none" w:sz="0" w:space="0" w:color="auto"/>
                <w:bottom w:val="none" w:sz="0" w:space="0" w:color="auto"/>
                <w:right w:val="none" w:sz="0" w:space="0" w:color="auto"/>
              </w:divBdr>
            </w:div>
          </w:divsChild>
        </w:div>
        <w:div w:id="1328242862">
          <w:marLeft w:val="0"/>
          <w:marRight w:val="0"/>
          <w:marTop w:val="120"/>
          <w:marBottom w:val="0"/>
          <w:divBdr>
            <w:top w:val="none" w:sz="0" w:space="0" w:color="auto"/>
            <w:left w:val="none" w:sz="0" w:space="0" w:color="auto"/>
            <w:bottom w:val="none" w:sz="0" w:space="0" w:color="auto"/>
            <w:right w:val="none" w:sz="0" w:space="0" w:color="auto"/>
          </w:divBdr>
          <w:divsChild>
            <w:div w:id="231237581">
              <w:marLeft w:val="0"/>
              <w:marRight w:val="0"/>
              <w:marTop w:val="0"/>
              <w:marBottom w:val="0"/>
              <w:divBdr>
                <w:top w:val="none" w:sz="0" w:space="0" w:color="auto"/>
                <w:left w:val="none" w:sz="0" w:space="0" w:color="auto"/>
                <w:bottom w:val="none" w:sz="0" w:space="0" w:color="auto"/>
                <w:right w:val="none" w:sz="0" w:space="0" w:color="auto"/>
              </w:divBdr>
            </w:div>
          </w:divsChild>
        </w:div>
        <w:div w:id="424351026">
          <w:marLeft w:val="0"/>
          <w:marRight w:val="0"/>
          <w:marTop w:val="120"/>
          <w:marBottom w:val="0"/>
          <w:divBdr>
            <w:top w:val="none" w:sz="0" w:space="0" w:color="auto"/>
            <w:left w:val="none" w:sz="0" w:space="0" w:color="auto"/>
            <w:bottom w:val="none" w:sz="0" w:space="0" w:color="auto"/>
            <w:right w:val="none" w:sz="0" w:space="0" w:color="auto"/>
          </w:divBdr>
          <w:divsChild>
            <w:div w:id="102040720">
              <w:marLeft w:val="0"/>
              <w:marRight w:val="0"/>
              <w:marTop w:val="0"/>
              <w:marBottom w:val="0"/>
              <w:divBdr>
                <w:top w:val="none" w:sz="0" w:space="0" w:color="auto"/>
                <w:left w:val="none" w:sz="0" w:space="0" w:color="auto"/>
                <w:bottom w:val="none" w:sz="0" w:space="0" w:color="auto"/>
                <w:right w:val="none" w:sz="0" w:space="0" w:color="auto"/>
              </w:divBdr>
            </w:div>
          </w:divsChild>
        </w:div>
        <w:div w:id="2095858775">
          <w:marLeft w:val="0"/>
          <w:marRight w:val="0"/>
          <w:marTop w:val="120"/>
          <w:marBottom w:val="0"/>
          <w:divBdr>
            <w:top w:val="none" w:sz="0" w:space="0" w:color="auto"/>
            <w:left w:val="none" w:sz="0" w:space="0" w:color="auto"/>
            <w:bottom w:val="none" w:sz="0" w:space="0" w:color="auto"/>
            <w:right w:val="none" w:sz="0" w:space="0" w:color="auto"/>
          </w:divBdr>
          <w:divsChild>
            <w:div w:id="1014456460">
              <w:marLeft w:val="0"/>
              <w:marRight w:val="0"/>
              <w:marTop w:val="0"/>
              <w:marBottom w:val="0"/>
              <w:divBdr>
                <w:top w:val="none" w:sz="0" w:space="0" w:color="auto"/>
                <w:left w:val="none" w:sz="0" w:space="0" w:color="auto"/>
                <w:bottom w:val="none" w:sz="0" w:space="0" w:color="auto"/>
                <w:right w:val="none" w:sz="0" w:space="0" w:color="auto"/>
              </w:divBdr>
            </w:div>
          </w:divsChild>
        </w:div>
        <w:div w:id="1583828567">
          <w:marLeft w:val="0"/>
          <w:marRight w:val="0"/>
          <w:marTop w:val="120"/>
          <w:marBottom w:val="0"/>
          <w:divBdr>
            <w:top w:val="none" w:sz="0" w:space="0" w:color="auto"/>
            <w:left w:val="none" w:sz="0" w:space="0" w:color="auto"/>
            <w:bottom w:val="none" w:sz="0" w:space="0" w:color="auto"/>
            <w:right w:val="none" w:sz="0" w:space="0" w:color="auto"/>
          </w:divBdr>
          <w:divsChild>
            <w:div w:id="1305163215">
              <w:marLeft w:val="0"/>
              <w:marRight w:val="0"/>
              <w:marTop w:val="0"/>
              <w:marBottom w:val="0"/>
              <w:divBdr>
                <w:top w:val="none" w:sz="0" w:space="0" w:color="auto"/>
                <w:left w:val="none" w:sz="0" w:space="0" w:color="auto"/>
                <w:bottom w:val="none" w:sz="0" w:space="0" w:color="auto"/>
                <w:right w:val="none" w:sz="0" w:space="0" w:color="auto"/>
              </w:divBdr>
            </w:div>
          </w:divsChild>
        </w:div>
        <w:div w:id="2051346176">
          <w:marLeft w:val="0"/>
          <w:marRight w:val="0"/>
          <w:marTop w:val="120"/>
          <w:marBottom w:val="0"/>
          <w:divBdr>
            <w:top w:val="none" w:sz="0" w:space="0" w:color="auto"/>
            <w:left w:val="none" w:sz="0" w:space="0" w:color="auto"/>
            <w:bottom w:val="none" w:sz="0" w:space="0" w:color="auto"/>
            <w:right w:val="none" w:sz="0" w:space="0" w:color="auto"/>
          </w:divBdr>
          <w:divsChild>
            <w:div w:id="2070372485">
              <w:marLeft w:val="0"/>
              <w:marRight w:val="0"/>
              <w:marTop w:val="0"/>
              <w:marBottom w:val="0"/>
              <w:divBdr>
                <w:top w:val="none" w:sz="0" w:space="0" w:color="auto"/>
                <w:left w:val="none" w:sz="0" w:space="0" w:color="auto"/>
                <w:bottom w:val="none" w:sz="0" w:space="0" w:color="auto"/>
                <w:right w:val="none" w:sz="0" w:space="0" w:color="auto"/>
              </w:divBdr>
            </w:div>
          </w:divsChild>
        </w:div>
        <w:div w:id="1629166494">
          <w:marLeft w:val="0"/>
          <w:marRight w:val="0"/>
          <w:marTop w:val="120"/>
          <w:marBottom w:val="0"/>
          <w:divBdr>
            <w:top w:val="none" w:sz="0" w:space="0" w:color="auto"/>
            <w:left w:val="none" w:sz="0" w:space="0" w:color="auto"/>
            <w:bottom w:val="none" w:sz="0" w:space="0" w:color="auto"/>
            <w:right w:val="none" w:sz="0" w:space="0" w:color="auto"/>
          </w:divBdr>
          <w:divsChild>
            <w:div w:id="147014016">
              <w:marLeft w:val="0"/>
              <w:marRight w:val="0"/>
              <w:marTop w:val="0"/>
              <w:marBottom w:val="0"/>
              <w:divBdr>
                <w:top w:val="none" w:sz="0" w:space="0" w:color="auto"/>
                <w:left w:val="none" w:sz="0" w:space="0" w:color="auto"/>
                <w:bottom w:val="none" w:sz="0" w:space="0" w:color="auto"/>
                <w:right w:val="none" w:sz="0" w:space="0" w:color="auto"/>
              </w:divBdr>
            </w:div>
          </w:divsChild>
        </w:div>
        <w:div w:id="1785539315">
          <w:marLeft w:val="0"/>
          <w:marRight w:val="0"/>
          <w:marTop w:val="120"/>
          <w:marBottom w:val="0"/>
          <w:divBdr>
            <w:top w:val="none" w:sz="0" w:space="0" w:color="auto"/>
            <w:left w:val="none" w:sz="0" w:space="0" w:color="auto"/>
            <w:bottom w:val="none" w:sz="0" w:space="0" w:color="auto"/>
            <w:right w:val="none" w:sz="0" w:space="0" w:color="auto"/>
          </w:divBdr>
          <w:divsChild>
            <w:div w:id="1979405">
              <w:marLeft w:val="0"/>
              <w:marRight w:val="0"/>
              <w:marTop w:val="0"/>
              <w:marBottom w:val="0"/>
              <w:divBdr>
                <w:top w:val="none" w:sz="0" w:space="0" w:color="auto"/>
                <w:left w:val="none" w:sz="0" w:space="0" w:color="auto"/>
                <w:bottom w:val="none" w:sz="0" w:space="0" w:color="auto"/>
                <w:right w:val="none" w:sz="0" w:space="0" w:color="auto"/>
              </w:divBdr>
            </w:div>
          </w:divsChild>
        </w:div>
        <w:div w:id="1591888400">
          <w:marLeft w:val="0"/>
          <w:marRight w:val="0"/>
          <w:marTop w:val="120"/>
          <w:marBottom w:val="0"/>
          <w:divBdr>
            <w:top w:val="none" w:sz="0" w:space="0" w:color="auto"/>
            <w:left w:val="none" w:sz="0" w:space="0" w:color="auto"/>
            <w:bottom w:val="none" w:sz="0" w:space="0" w:color="auto"/>
            <w:right w:val="none" w:sz="0" w:space="0" w:color="auto"/>
          </w:divBdr>
          <w:divsChild>
            <w:div w:id="864100727">
              <w:marLeft w:val="0"/>
              <w:marRight w:val="0"/>
              <w:marTop w:val="0"/>
              <w:marBottom w:val="0"/>
              <w:divBdr>
                <w:top w:val="none" w:sz="0" w:space="0" w:color="auto"/>
                <w:left w:val="none" w:sz="0" w:space="0" w:color="auto"/>
                <w:bottom w:val="none" w:sz="0" w:space="0" w:color="auto"/>
                <w:right w:val="none" w:sz="0" w:space="0" w:color="auto"/>
              </w:divBdr>
            </w:div>
          </w:divsChild>
        </w:div>
        <w:div w:id="957222653">
          <w:marLeft w:val="0"/>
          <w:marRight w:val="0"/>
          <w:marTop w:val="120"/>
          <w:marBottom w:val="0"/>
          <w:divBdr>
            <w:top w:val="none" w:sz="0" w:space="0" w:color="auto"/>
            <w:left w:val="none" w:sz="0" w:space="0" w:color="auto"/>
            <w:bottom w:val="none" w:sz="0" w:space="0" w:color="auto"/>
            <w:right w:val="none" w:sz="0" w:space="0" w:color="auto"/>
          </w:divBdr>
          <w:divsChild>
            <w:div w:id="1627083343">
              <w:marLeft w:val="0"/>
              <w:marRight w:val="0"/>
              <w:marTop w:val="0"/>
              <w:marBottom w:val="0"/>
              <w:divBdr>
                <w:top w:val="none" w:sz="0" w:space="0" w:color="auto"/>
                <w:left w:val="none" w:sz="0" w:space="0" w:color="auto"/>
                <w:bottom w:val="none" w:sz="0" w:space="0" w:color="auto"/>
                <w:right w:val="none" w:sz="0" w:space="0" w:color="auto"/>
              </w:divBdr>
            </w:div>
          </w:divsChild>
        </w:div>
        <w:div w:id="1153371687">
          <w:marLeft w:val="0"/>
          <w:marRight w:val="0"/>
          <w:marTop w:val="120"/>
          <w:marBottom w:val="0"/>
          <w:divBdr>
            <w:top w:val="none" w:sz="0" w:space="0" w:color="auto"/>
            <w:left w:val="none" w:sz="0" w:space="0" w:color="auto"/>
            <w:bottom w:val="none" w:sz="0" w:space="0" w:color="auto"/>
            <w:right w:val="none" w:sz="0" w:space="0" w:color="auto"/>
          </w:divBdr>
          <w:divsChild>
            <w:div w:id="192771005">
              <w:marLeft w:val="0"/>
              <w:marRight w:val="0"/>
              <w:marTop w:val="0"/>
              <w:marBottom w:val="0"/>
              <w:divBdr>
                <w:top w:val="none" w:sz="0" w:space="0" w:color="auto"/>
                <w:left w:val="none" w:sz="0" w:space="0" w:color="auto"/>
                <w:bottom w:val="none" w:sz="0" w:space="0" w:color="auto"/>
                <w:right w:val="none" w:sz="0" w:space="0" w:color="auto"/>
              </w:divBdr>
            </w:div>
          </w:divsChild>
        </w:div>
        <w:div w:id="1698309375">
          <w:marLeft w:val="0"/>
          <w:marRight w:val="0"/>
          <w:marTop w:val="120"/>
          <w:marBottom w:val="0"/>
          <w:divBdr>
            <w:top w:val="none" w:sz="0" w:space="0" w:color="auto"/>
            <w:left w:val="none" w:sz="0" w:space="0" w:color="auto"/>
            <w:bottom w:val="none" w:sz="0" w:space="0" w:color="auto"/>
            <w:right w:val="none" w:sz="0" w:space="0" w:color="auto"/>
          </w:divBdr>
          <w:divsChild>
            <w:div w:id="180369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926944">
      <w:bodyDiv w:val="1"/>
      <w:marLeft w:val="0"/>
      <w:marRight w:val="0"/>
      <w:marTop w:val="0"/>
      <w:marBottom w:val="0"/>
      <w:divBdr>
        <w:top w:val="none" w:sz="0" w:space="0" w:color="auto"/>
        <w:left w:val="none" w:sz="0" w:space="0" w:color="auto"/>
        <w:bottom w:val="none" w:sz="0" w:space="0" w:color="auto"/>
        <w:right w:val="none" w:sz="0" w:space="0" w:color="auto"/>
      </w:divBdr>
      <w:divsChild>
        <w:div w:id="1085958585">
          <w:marLeft w:val="0"/>
          <w:marRight w:val="0"/>
          <w:marTop w:val="120"/>
          <w:marBottom w:val="0"/>
          <w:divBdr>
            <w:top w:val="none" w:sz="0" w:space="0" w:color="auto"/>
            <w:left w:val="none" w:sz="0" w:space="0" w:color="auto"/>
            <w:bottom w:val="none" w:sz="0" w:space="0" w:color="auto"/>
            <w:right w:val="none" w:sz="0" w:space="0" w:color="auto"/>
          </w:divBdr>
          <w:divsChild>
            <w:div w:id="344940832">
              <w:marLeft w:val="0"/>
              <w:marRight w:val="0"/>
              <w:marTop w:val="0"/>
              <w:marBottom w:val="0"/>
              <w:divBdr>
                <w:top w:val="none" w:sz="0" w:space="0" w:color="auto"/>
                <w:left w:val="none" w:sz="0" w:space="0" w:color="auto"/>
                <w:bottom w:val="none" w:sz="0" w:space="0" w:color="auto"/>
                <w:right w:val="none" w:sz="0" w:space="0" w:color="auto"/>
              </w:divBdr>
            </w:div>
          </w:divsChild>
        </w:div>
        <w:div w:id="530992525">
          <w:marLeft w:val="0"/>
          <w:marRight w:val="0"/>
          <w:marTop w:val="120"/>
          <w:marBottom w:val="0"/>
          <w:divBdr>
            <w:top w:val="none" w:sz="0" w:space="0" w:color="auto"/>
            <w:left w:val="none" w:sz="0" w:space="0" w:color="auto"/>
            <w:bottom w:val="none" w:sz="0" w:space="0" w:color="auto"/>
            <w:right w:val="none" w:sz="0" w:space="0" w:color="auto"/>
          </w:divBdr>
          <w:divsChild>
            <w:div w:id="1187334403">
              <w:marLeft w:val="0"/>
              <w:marRight w:val="0"/>
              <w:marTop w:val="0"/>
              <w:marBottom w:val="0"/>
              <w:divBdr>
                <w:top w:val="none" w:sz="0" w:space="0" w:color="auto"/>
                <w:left w:val="none" w:sz="0" w:space="0" w:color="auto"/>
                <w:bottom w:val="none" w:sz="0" w:space="0" w:color="auto"/>
                <w:right w:val="none" w:sz="0" w:space="0" w:color="auto"/>
              </w:divBdr>
            </w:div>
          </w:divsChild>
        </w:div>
        <w:div w:id="981807748">
          <w:marLeft w:val="0"/>
          <w:marRight w:val="0"/>
          <w:marTop w:val="120"/>
          <w:marBottom w:val="0"/>
          <w:divBdr>
            <w:top w:val="none" w:sz="0" w:space="0" w:color="auto"/>
            <w:left w:val="none" w:sz="0" w:space="0" w:color="auto"/>
            <w:bottom w:val="none" w:sz="0" w:space="0" w:color="auto"/>
            <w:right w:val="none" w:sz="0" w:space="0" w:color="auto"/>
          </w:divBdr>
          <w:divsChild>
            <w:div w:id="691960875">
              <w:marLeft w:val="0"/>
              <w:marRight w:val="0"/>
              <w:marTop w:val="0"/>
              <w:marBottom w:val="0"/>
              <w:divBdr>
                <w:top w:val="none" w:sz="0" w:space="0" w:color="auto"/>
                <w:left w:val="none" w:sz="0" w:space="0" w:color="auto"/>
                <w:bottom w:val="none" w:sz="0" w:space="0" w:color="auto"/>
                <w:right w:val="none" w:sz="0" w:space="0" w:color="auto"/>
              </w:divBdr>
            </w:div>
          </w:divsChild>
        </w:div>
        <w:div w:id="758595940">
          <w:marLeft w:val="0"/>
          <w:marRight w:val="0"/>
          <w:marTop w:val="0"/>
          <w:marBottom w:val="0"/>
          <w:divBdr>
            <w:top w:val="none" w:sz="0" w:space="0" w:color="auto"/>
            <w:left w:val="none" w:sz="0" w:space="0" w:color="auto"/>
            <w:bottom w:val="none" w:sz="0" w:space="0" w:color="auto"/>
            <w:right w:val="none" w:sz="0" w:space="0" w:color="auto"/>
          </w:divBdr>
        </w:div>
        <w:div w:id="855771519">
          <w:marLeft w:val="0"/>
          <w:marRight w:val="0"/>
          <w:marTop w:val="120"/>
          <w:marBottom w:val="0"/>
          <w:divBdr>
            <w:top w:val="none" w:sz="0" w:space="0" w:color="auto"/>
            <w:left w:val="none" w:sz="0" w:space="0" w:color="auto"/>
            <w:bottom w:val="none" w:sz="0" w:space="0" w:color="auto"/>
            <w:right w:val="none" w:sz="0" w:space="0" w:color="auto"/>
          </w:divBdr>
          <w:divsChild>
            <w:div w:id="1001353665">
              <w:marLeft w:val="0"/>
              <w:marRight w:val="0"/>
              <w:marTop w:val="0"/>
              <w:marBottom w:val="0"/>
              <w:divBdr>
                <w:top w:val="none" w:sz="0" w:space="0" w:color="auto"/>
                <w:left w:val="none" w:sz="0" w:space="0" w:color="auto"/>
                <w:bottom w:val="none" w:sz="0" w:space="0" w:color="auto"/>
                <w:right w:val="none" w:sz="0" w:space="0" w:color="auto"/>
              </w:divBdr>
            </w:div>
          </w:divsChild>
        </w:div>
        <w:div w:id="1579557048">
          <w:marLeft w:val="0"/>
          <w:marRight w:val="0"/>
          <w:marTop w:val="120"/>
          <w:marBottom w:val="0"/>
          <w:divBdr>
            <w:top w:val="none" w:sz="0" w:space="0" w:color="auto"/>
            <w:left w:val="none" w:sz="0" w:space="0" w:color="auto"/>
            <w:bottom w:val="none" w:sz="0" w:space="0" w:color="auto"/>
            <w:right w:val="none" w:sz="0" w:space="0" w:color="auto"/>
          </w:divBdr>
          <w:divsChild>
            <w:div w:id="1067463029">
              <w:marLeft w:val="0"/>
              <w:marRight w:val="0"/>
              <w:marTop w:val="0"/>
              <w:marBottom w:val="0"/>
              <w:divBdr>
                <w:top w:val="none" w:sz="0" w:space="0" w:color="auto"/>
                <w:left w:val="none" w:sz="0" w:space="0" w:color="auto"/>
                <w:bottom w:val="none" w:sz="0" w:space="0" w:color="auto"/>
                <w:right w:val="none" w:sz="0" w:space="0" w:color="auto"/>
              </w:divBdr>
            </w:div>
          </w:divsChild>
        </w:div>
        <w:div w:id="1785155827">
          <w:marLeft w:val="0"/>
          <w:marRight w:val="0"/>
          <w:marTop w:val="120"/>
          <w:marBottom w:val="0"/>
          <w:divBdr>
            <w:top w:val="none" w:sz="0" w:space="0" w:color="auto"/>
            <w:left w:val="none" w:sz="0" w:space="0" w:color="auto"/>
            <w:bottom w:val="none" w:sz="0" w:space="0" w:color="auto"/>
            <w:right w:val="none" w:sz="0" w:space="0" w:color="auto"/>
          </w:divBdr>
          <w:divsChild>
            <w:div w:id="1314681533">
              <w:marLeft w:val="0"/>
              <w:marRight w:val="0"/>
              <w:marTop w:val="0"/>
              <w:marBottom w:val="0"/>
              <w:divBdr>
                <w:top w:val="none" w:sz="0" w:space="0" w:color="auto"/>
                <w:left w:val="none" w:sz="0" w:space="0" w:color="auto"/>
                <w:bottom w:val="none" w:sz="0" w:space="0" w:color="auto"/>
                <w:right w:val="none" w:sz="0" w:space="0" w:color="auto"/>
              </w:divBdr>
            </w:div>
          </w:divsChild>
        </w:div>
        <w:div w:id="1530531837">
          <w:marLeft w:val="0"/>
          <w:marRight w:val="0"/>
          <w:marTop w:val="120"/>
          <w:marBottom w:val="0"/>
          <w:divBdr>
            <w:top w:val="none" w:sz="0" w:space="0" w:color="auto"/>
            <w:left w:val="none" w:sz="0" w:space="0" w:color="auto"/>
            <w:bottom w:val="none" w:sz="0" w:space="0" w:color="auto"/>
            <w:right w:val="none" w:sz="0" w:space="0" w:color="auto"/>
          </w:divBdr>
          <w:divsChild>
            <w:div w:id="2125417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860366">
      <w:bodyDiv w:val="1"/>
      <w:marLeft w:val="0"/>
      <w:marRight w:val="0"/>
      <w:marTop w:val="0"/>
      <w:marBottom w:val="0"/>
      <w:divBdr>
        <w:top w:val="none" w:sz="0" w:space="0" w:color="auto"/>
        <w:left w:val="none" w:sz="0" w:space="0" w:color="auto"/>
        <w:bottom w:val="none" w:sz="0" w:space="0" w:color="auto"/>
        <w:right w:val="none" w:sz="0" w:space="0" w:color="auto"/>
      </w:divBdr>
      <w:divsChild>
        <w:div w:id="384069295">
          <w:marLeft w:val="0"/>
          <w:marRight w:val="0"/>
          <w:marTop w:val="120"/>
          <w:marBottom w:val="0"/>
          <w:divBdr>
            <w:top w:val="none" w:sz="0" w:space="0" w:color="auto"/>
            <w:left w:val="none" w:sz="0" w:space="0" w:color="auto"/>
            <w:bottom w:val="none" w:sz="0" w:space="0" w:color="auto"/>
            <w:right w:val="none" w:sz="0" w:space="0" w:color="auto"/>
          </w:divBdr>
          <w:divsChild>
            <w:div w:id="1265571542">
              <w:marLeft w:val="0"/>
              <w:marRight w:val="0"/>
              <w:marTop w:val="0"/>
              <w:marBottom w:val="0"/>
              <w:divBdr>
                <w:top w:val="none" w:sz="0" w:space="0" w:color="auto"/>
                <w:left w:val="none" w:sz="0" w:space="0" w:color="auto"/>
                <w:bottom w:val="none" w:sz="0" w:space="0" w:color="auto"/>
                <w:right w:val="none" w:sz="0" w:space="0" w:color="auto"/>
              </w:divBdr>
            </w:div>
          </w:divsChild>
        </w:div>
        <w:div w:id="864753871">
          <w:marLeft w:val="0"/>
          <w:marRight w:val="0"/>
          <w:marTop w:val="0"/>
          <w:marBottom w:val="0"/>
          <w:divBdr>
            <w:top w:val="none" w:sz="0" w:space="0" w:color="auto"/>
            <w:left w:val="none" w:sz="0" w:space="0" w:color="auto"/>
            <w:bottom w:val="none" w:sz="0" w:space="0" w:color="auto"/>
            <w:right w:val="none" w:sz="0" w:space="0" w:color="auto"/>
          </w:divBdr>
        </w:div>
        <w:div w:id="1178737147">
          <w:marLeft w:val="0"/>
          <w:marRight w:val="0"/>
          <w:marTop w:val="120"/>
          <w:marBottom w:val="0"/>
          <w:divBdr>
            <w:top w:val="none" w:sz="0" w:space="0" w:color="auto"/>
            <w:left w:val="none" w:sz="0" w:space="0" w:color="auto"/>
            <w:bottom w:val="none" w:sz="0" w:space="0" w:color="auto"/>
            <w:right w:val="none" w:sz="0" w:space="0" w:color="auto"/>
          </w:divBdr>
          <w:divsChild>
            <w:div w:id="1215117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085319">
      <w:bodyDiv w:val="1"/>
      <w:marLeft w:val="0"/>
      <w:marRight w:val="0"/>
      <w:marTop w:val="0"/>
      <w:marBottom w:val="0"/>
      <w:divBdr>
        <w:top w:val="none" w:sz="0" w:space="0" w:color="auto"/>
        <w:left w:val="none" w:sz="0" w:space="0" w:color="auto"/>
        <w:bottom w:val="none" w:sz="0" w:space="0" w:color="auto"/>
        <w:right w:val="none" w:sz="0" w:space="0" w:color="auto"/>
      </w:divBdr>
      <w:divsChild>
        <w:div w:id="955409656">
          <w:marLeft w:val="0"/>
          <w:marRight w:val="0"/>
          <w:marTop w:val="0"/>
          <w:marBottom w:val="0"/>
          <w:divBdr>
            <w:top w:val="none" w:sz="0" w:space="0" w:color="auto"/>
            <w:left w:val="none" w:sz="0" w:space="0" w:color="auto"/>
            <w:bottom w:val="none" w:sz="0" w:space="0" w:color="auto"/>
            <w:right w:val="none" w:sz="0" w:space="0" w:color="auto"/>
          </w:divBdr>
        </w:div>
        <w:div w:id="1300844377">
          <w:marLeft w:val="0"/>
          <w:marRight w:val="0"/>
          <w:marTop w:val="120"/>
          <w:marBottom w:val="0"/>
          <w:divBdr>
            <w:top w:val="none" w:sz="0" w:space="0" w:color="auto"/>
            <w:left w:val="none" w:sz="0" w:space="0" w:color="auto"/>
            <w:bottom w:val="none" w:sz="0" w:space="0" w:color="auto"/>
            <w:right w:val="none" w:sz="0" w:space="0" w:color="auto"/>
          </w:divBdr>
          <w:divsChild>
            <w:div w:id="709887729">
              <w:marLeft w:val="0"/>
              <w:marRight w:val="0"/>
              <w:marTop w:val="0"/>
              <w:marBottom w:val="0"/>
              <w:divBdr>
                <w:top w:val="none" w:sz="0" w:space="0" w:color="auto"/>
                <w:left w:val="none" w:sz="0" w:space="0" w:color="auto"/>
                <w:bottom w:val="none" w:sz="0" w:space="0" w:color="auto"/>
                <w:right w:val="none" w:sz="0" w:space="0" w:color="auto"/>
              </w:divBdr>
            </w:div>
          </w:divsChild>
        </w:div>
        <w:div w:id="540361141">
          <w:marLeft w:val="0"/>
          <w:marRight w:val="0"/>
          <w:marTop w:val="120"/>
          <w:marBottom w:val="0"/>
          <w:divBdr>
            <w:top w:val="none" w:sz="0" w:space="0" w:color="auto"/>
            <w:left w:val="none" w:sz="0" w:space="0" w:color="auto"/>
            <w:bottom w:val="none" w:sz="0" w:space="0" w:color="auto"/>
            <w:right w:val="none" w:sz="0" w:space="0" w:color="auto"/>
          </w:divBdr>
          <w:divsChild>
            <w:div w:id="775515308">
              <w:marLeft w:val="0"/>
              <w:marRight w:val="0"/>
              <w:marTop w:val="0"/>
              <w:marBottom w:val="0"/>
              <w:divBdr>
                <w:top w:val="none" w:sz="0" w:space="0" w:color="auto"/>
                <w:left w:val="none" w:sz="0" w:space="0" w:color="auto"/>
                <w:bottom w:val="none" w:sz="0" w:space="0" w:color="auto"/>
                <w:right w:val="none" w:sz="0" w:space="0" w:color="auto"/>
              </w:divBdr>
            </w:div>
          </w:divsChild>
        </w:div>
        <w:div w:id="2087453649">
          <w:marLeft w:val="0"/>
          <w:marRight w:val="0"/>
          <w:marTop w:val="120"/>
          <w:marBottom w:val="0"/>
          <w:divBdr>
            <w:top w:val="none" w:sz="0" w:space="0" w:color="auto"/>
            <w:left w:val="none" w:sz="0" w:space="0" w:color="auto"/>
            <w:bottom w:val="none" w:sz="0" w:space="0" w:color="auto"/>
            <w:right w:val="none" w:sz="0" w:space="0" w:color="auto"/>
          </w:divBdr>
          <w:divsChild>
            <w:div w:id="1356887015">
              <w:marLeft w:val="0"/>
              <w:marRight w:val="0"/>
              <w:marTop w:val="0"/>
              <w:marBottom w:val="0"/>
              <w:divBdr>
                <w:top w:val="none" w:sz="0" w:space="0" w:color="auto"/>
                <w:left w:val="none" w:sz="0" w:space="0" w:color="auto"/>
                <w:bottom w:val="none" w:sz="0" w:space="0" w:color="auto"/>
                <w:right w:val="none" w:sz="0" w:space="0" w:color="auto"/>
              </w:divBdr>
            </w:div>
          </w:divsChild>
        </w:div>
        <w:div w:id="2139638678">
          <w:marLeft w:val="0"/>
          <w:marRight w:val="0"/>
          <w:marTop w:val="120"/>
          <w:marBottom w:val="0"/>
          <w:divBdr>
            <w:top w:val="none" w:sz="0" w:space="0" w:color="auto"/>
            <w:left w:val="none" w:sz="0" w:space="0" w:color="auto"/>
            <w:bottom w:val="none" w:sz="0" w:space="0" w:color="auto"/>
            <w:right w:val="none" w:sz="0" w:space="0" w:color="auto"/>
          </w:divBdr>
          <w:divsChild>
            <w:div w:id="1824001702">
              <w:marLeft w:val="0"/>
              <w:marRight w:val="0"/>
              <w:marTop w:val="0"/>
              <w:marBottom w:val="0"/>
              <w:divBdr>
                <w:top w:val="none" w:sz="0" w:space="0" w:color="auto"/>
                <w:left w:val="none" w:sz="0" w:space="0" w:color="auto"/>
                <w:bottom w:val="none" w:sz="0" w:space="0" w:color="auto"/>
                <w:right w:val="none" w:sz="0" w:space="0" w:color="auto"/>
              </w:divBdr>
            </w:div>
          </w:divsChild>
        </w:div>
        <w:div w:id="190992872">
          <w:marLeft w:val="0"/>
          <w:marRight w:val="0"/>
          <w:marTop w:val="120"/>
          <w:marBottom w:val="0"/>
          <w:divBdr>
            <w:top w:val="none" w:sz="0" w:space="0" w:color="auto"/>
            <w:left w:val="none" w:sz="0" w:space="0" w:color="auto"/>
            <w:bottom w:val="none" w:sz="0" w:space="0" w:color="auto"/>
            <w:right w:val="none" w:sz="0" w:space="0" w:color="auto"/>
          </w:divBdr>
          <w:divsChild>
            <w:div w:id="1318000175">
              <w:marLeft w:val="0"/>
              <w:marRight w:val="0"/>
              <w:marTop w:val="0"/>
              <w:marBottom w:val="0"/>
              <w:divBdr>
                <w:top w:val="none" w:sz="0" w:space="0" w:color="auto"/>
                <w:left w:val="none" w:sz="0" w:space="0" w:color="auto"/>
                <w:bottom w:val="none" w:sz="0" w:space="0" w:color="auto"/>
                <w:right w:val="none" w:sz="0" w:space="0" w:color="auto"/>
              </w:divBdr>
            </w:div>
          </w:divsChild>
        </w:div>
        <w:div w:id="1331329245">
          <w:marLeft w:val="0"/>
          <w:marRight w:val="0"/>
          <w:marTop w:val="120"/>
          <w:marBottom w:val="0"/>
          <w:divBdr>
            <w:top w:val="none" w:sz="0" w:space="0" w:color="auto"/>
            <w:left w:val="none" w:sz="0" w:space="0" w:color="auto"/>
            <w:bottom w:val="none" w:sz="0" w:space="0" w:color="auto"/>
            <w:right w:val="none" w:sz="0" w:space="0" w:color="auto"/>
          </w:divBdr>
          <w:divsChild>
            <w:div w:id="156749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015269">
      <w:bodyDiv w:val="1"/>
      <w:marLeft w:val="0"/>
      <w:marRight w:val="0"/>
      <w:marTop w:val="0"/>
      <w:marBottom w:val="0"/>
      <w:divBdr>
        <w:top w:val="none" w:sz="0" w:space="0" w:color="auto"/>
        <w:left w:val="none" w:sz="0" w:space="0" w:color="auto"/>
        <w:bottom w:val="none" w:sz="0" w:space="0" w:color="auto"/>
        <w:right w:val="none" w:sz="0" w:space="0" w:color="auto"/>
      </w:divBdr>
      <w:divsChild>
        <w:div w:id="1399088673">
          <w:marLeft w:val="0"/>
          <w:marRight w:val="0"/>
          <w:marTop w:val="0"/>
          <w:marBottom w:val="0"/>
          <w:divBdr>
            <w:top w:val="none" w:sz="0" w:space="0" w:color="auto"/>
            <w:left w:val="none" w:sz="0" w:space="0" w:color="auto"/>
            <w:bottom w:val="none" w:sz="0" w:space="0" w:color="auto"/>
            <w:right w:val="none" w:sz="0" w:space="0" w:color="auto"/>
          </w:divBdr>
        </w:div>
        <w:div w:id="2082563164">
          <w:marLeft w:val="0"/>
          <w:marRight w:val="0"/>
          <w:marTop w:val="120"/>
          <w:marBottom w:val="0"/>
          <w:divBdr>
            <w:top w:val="none" w:sz="0" w:space="0" w:color="auto"/>
            <w:left w:val="none" w:sz="0" w:space="0" w:color="auto"/>
            <w:bottom w:val="none" w:sz="0" w:space="0" w:color="auto"/>
            <w:right w:val="none" w:sz="0" w:space="0" w:color="auto"/>
          </w:divBdr>
          <w:divsChild>
            <w:div w:id="851728070">
              <w:marLeft w:val="0"/>
              <w:marRight w:val="0"/>
              <w:marTop w:val="0"/>
              <w:marBottom w:val="0"/>
              <w:divBdr>
                <w:top w:val="none" w:sz="0" w:space="0" w:color="auto"/>
                <w:left w:val="none" w:sz="0" w:space="0" w:color="auto"/>
                <w:bottom w:val="none" w:sz="0" w:space="0" w:color="auto"/>
                <w:right w:val="none" w:sz="0" w:space="0" w:color="auto"/>
              </w:divBdr>
            </w:div>
          </w:divsChild>
        </w:div>
        <w:div w:id="1835491706">
          <w:marLeft w:val="0"/>
          <w:marRight w:val="0"/>
          <w:marTop w:val="120"/>
          <w:marBottom w:val="0"/>
          <w:divBdr>
            <w:top w:val="none" w:sz="0" w:space="0" w:color="auto"/>
            <w:left w:val="none" w:sz="0" w:space="0" w:color="auto"/>
            <w:bottom w:val="none" w:sz="0" w:space="0" w:color="auto"/>
            <w:right w:val="none" w:sz="0" w:space="0" w:color="auto"/>
          </w:divBdr>
          <w:divsChild>
            <w:div w:id="1079055925">
              <w:marLeft w:val="0"/>
              <w:marRight w:val="0"/>
              <w:marTop w:val="0"/>
              <w:marBottom w:val="0"/>
              <w:divBdr>
                <w:top w:val="none" w:sz="0" w:space="0" w:color="auto"/>
                <w:left w:val="none" w:sz="0" w:space="0" w:color="auto"/>
                <w:bottom w:val="none" w:sz="0" w:space="0" w:color="auto"/>
                <w:right w:val="none" w:sz="0" w:space="0" w:color="auto"/>
              </w:divBdr>
            </w:div>
          </w:divsChild>
        </w:div>
        <w:div w:id="1886680250">
          <w:marLeft w:val="0"/>
          <w:marRight w:val="0"/>
          <w:marTop w:val="120"/>
          <w:marBottom w:val="0"/>
          <w:divBdr>
            <w:top w:val="none" w:sz="0" w:space="0" w:color="auto"/>
            <w:left w:val="none" w:sz="0" w:space="0" w:color="auto"/>
            <w:bottom w:val="none" w:sz="0" w:space="0" w:color="auto"/>
            <w:right w:val="none" w:sz="0" w:space="0" w:color="auto"/>
          </w:divBdr>
          <w:divsChild>
            <w:div w:id="1001543102">
              <w:marLeft w:val="0"/>
              <w:marRight w:val="0"/>
              <w:marTop w:val="0"/>
              <w:marBottom w:val="0"/>
              <w:divBdr>
                <w:top w:val="none" w:sz="0" w:space="0" w:color="auto"/>
                <w:left w:val="none" w:sz="0" w:space="0" w:color="auto"/>
                <w:bottom w:val="none" w:sz="0" w:space="0" w:color="auto"/>
                <w:right w:val="none" w:sz="0" w:space="0" w:color="auto"/>
              </w:divBdr>
            </w:div>
          </w:divsChild>
        </w:div>
        <w:div w:id="665417">
          <w:marLeft w:val="0"/>
          <w:marRight w:val="0"/>
          <w:marTop w:val="120"/>
          <w:marBottom w:val="0"/>
          <w:divBdr>
            <w:top w:val="none" w:sz="0" w:space="0" w:color="auto"/>
            <w:left w:val="none" w:sz="0" w:space="0" w:color="auto"/>
            <w:bottom w:val="none" w:sz="0" w:space="0" w:color="auto"/>
            <w:right w:val="none" w:sz="0" w:space="0" w:color="auto"/>
          </w:divBdr>
          <w:divsChild>
            <w:div w:id="511725520">
              <w:marLeft w:val="0"/>
              <w:marRight w:val="0"/>
              <w:marTop w:val="0"/>
              <w:marBottom w:val="0"/>
              <w:divBdr>
                <w:top w:val="none" w:sz="0" w:space="0" w:color="auto"/>
                <w:left w:val="none" w:sz="0" w:space="0" w:color="auto"/>
                <w:bottom w:val="none" w:sz="0" w:space="0" w:color="auto"/>
                <w:right w:val="none" w:sz="0" w:space="0" w:color="auto"/>
              </w:divBdr>
            </w:div>
          </w:divsChild>
        </w:div>
        <w:div w:id="579365775">
          <w:marLeft w:val="0"/>
          <w:marRight w:val="0"/>
          <w:marTop w:val="120"/>
          <w:marBottom w:val="0"/>
          <w:divBdr>
            <w:top w:val="none" w:sz="0" w:space="0" w:color="auto"/>
            <w:left w:val="none" w:sz="0" w:space="0" w:color="auto"/>
            <w:bottom w:val="none" w:sz="0" w:space="0" w:color="auto"/>
            <w:right w:val="none" w:sz="0" w:space="0" w:color="auto"/>
          </w:divBdr>
          <w:divsChild>
            <w:div w:id="53499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136527">
      <w:bodyDiv w:val="1"/>
      <w:marLeft w:val="0"/>
      <w:marRight w:val="0"/>
      <w:marTop w:val="0"/>
      <w:marBottom w:val="0"/>
      <w:divBdr>
        <w:top w:val="none" w:sz="0" w:space="0" w:color="auto"/>
        <w:left w:val="none" w:sz="0" w:space="0" w:color="auto"/>
        <w:bottom w:val="none" w:sz="0" w:space="0" w:color="auto"/>
        <w:right w:val="none" w:sz="0" w:space="0" w:color="auto"/>
      </w:divBdr>
      <w:divsChild>
        <w:div w:id="4672760">
          <w:marLeft w:val="0"/>
          <w:marRight w:val="0"/>
          <w:marTop w:val="0"/>
          <w:marBottom w:val="0"/>
          <w:divBdr>
            <w:top w:val="none" w:sz="0" w:space="0" w:color="auto"/>
            <w:left w:val="none" w:sz="0" w:space="0" w:color="auto"/>
            <w:bottom w:val="none" w:sz="0" w:space="0" w:color="auto"/>
            <w:right w:val="none" w:sz="0" w:space="0" w:color="auto"/>
          </w:divBdr>
        </w:div>
        <w:div w:id="1084838437">
          <w:marLeft w:val="0"/>
          <w:marRight w:val="0"/>
          <w:marTop w:val="120"/>
          <w:marBottom w:val="0"/>
          <w:divBdr>
            <w:top w:val="none" w:sz="0" w:space="0" w:color="auto"/>
            <w:left w:val="none" w:sz="0" w:space="0" w:color="auto"/>
            <w:bottom w:val="none" w:sz="0" w:space="0" w:color="auto"/>
            <w:right w:val="none" w:sz="0" w:space="0" w:color="auto"/>
          </w:divBdr>
          <w:divsChild>
            <w:div w:id="169299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909178">
      <w:bodyDiv w:val="1"/>
      <w:marLeft w:val="0"/>
      <w:marRight w:val="0"/>
      <w:marTop w:val="0"/>
      <w:marBottom w:val="0"/>
      <w:divBdr>
        <w:top w:val="none" w:sz="0" w:space="0" w:color="auto"/>
        <w:left w:val="none" w:sz="0" w:space="0" w:color="auto"/>
        <w:bottom w:val="none" w:sz="0" w:space="0" w:color="auto"/>
        <w:right w:val="none" w:sz="0" w:space="0" w:color="auto"/>
      </w:divBdr>
      <w:divsChild>
        <w:div w:id="44184751">
          <w:marLeft w:val="0"/>
          <w:marRight w:val="0"/>
          <w:marTop w:val="120"/>
          <w:marBottom w:val="0"/>
          <w:divBdr>
            <w:top w:val="none" w:sz="0" w:space="0" w:color="auto"/>
            <w:left w:val="none" w:sz="0" w:space="0" w:color="auto"/>
            <w:bottom w:val="none" w:sz="0" w:space="0" w:color="auto"/>
            <w:right w:val="none" w:sz="0" w:space="0" w:color="auto"/>
          </w:divBdr>
          <w:divsChild>
            <w:div w:id="117338373">
              <w:marLeft w:val="0"/>
              <w:marRight w:val="0"/>
              <w:marTop w:val="0"/>
              <w:marBottom w:val="0"/>
              <w:divBdr>
                <w:top w:val="none" w:sz="0" w:space="0" w:color="auto"/>
                <w:left w:val="none" w:sz="0" w:space="0" w:color="auto"/>
                <w:bottom w:val="none" w:sz="0" w:space="0" w:color="auto"/>
                <w:right w:val="none" w:sz="0" w:space="0" w:color="auto"/>
              </w:divBdr>
            </w:div>
          </w:divsChild>
        </w:div>
        <w:div w:id="793017949">
          <w:marLeft w:val="0"/>
          <w:marRight w:val="0"/>
          <w:marTop w:val="120"/>
          <w:marBottom w:val="0"/>
          <w:divBdr>
            <w:top w:val="none" w:sz="0" w:space="0" w:color="auto"/>
            <w:left w:val="none" w:sz="0" w:space="0" w:color="auto"/>
            <w:bottom w:val="none" w:sz="0" w:space="0" w:color="auto"/>
            <w:right w:val="none" w:sz="0" w:space="0" w:color="auto"/>
          </w:divBdr>
          <w:divsChild>
            <w:div w:id="1096905067">
              <w:marLeft w:val="0"/>
              <w:marRight w:val="0"/>
              <w:marTop w:val="0"/>
              <w:marBottom w:val="0"/>
              <w:divBdr>
                <w:top w:val="none" w:sz="0" w:space="0" w:color="auto"/>
                <w:left w:val="none" w:sz="0" w:space="0" w:color="auto"/>
                <w:bottom w:val="none" w:sz="0" w:space="0" w:color="auto"/>
                <w:right w:val="none" w:sz="0" w:space="0" w:color="auto"/>
              </w:divBdr>
            </w:div>
          </w:divsChild>
        </w:div>
        <w:div w:id="339819164">
          <w:marLeft w:val="0"/>
          <w:marRight w:val="0"/>
          <w:marTop w:val="120"/>
          <w:marBottom w:val="0"/>
          <w:divBdr>
            <w:top w:val="none" w:sz="0" w:space="0" w:color="auto"/>
            <w:left w:val="none" w:sz="0" w:space="0" w:color="auto"/>
            <w:bottom w:val="none" w:sz="0" w:space="0" w:color="auto"/>
            <w:right w:val="none" w:sz="0" w:space="0" w:color="auto"/>
          </w:divBdr>
          <w:divsChild>
            <w:div w:id="1525438230">
              <w:marLeft w:val="0"/>
              <w:marRight w:val="0"/>
              <w:marTop w:val="0"/>
              <w:marBottom w:val="0"/>
              <w:divBdr>
                <w:top w:val="none" w:sz="0" w:space="0" w:color="auto"/>
                <w:left w:val="none" w:sz="0" w:space="0" w:color="auto"/>
                <w:bottom w:val="none" w:sz="0" w:space="0" w:color="auto"/>
                <w:right w:val="none" w:sz="0" w:space="0" w:color="auto"/>
              </w:divBdr>
            </w:div>
          </w:divsChild>
        </w:div>
        <w:div w:id="1415276304">
          <w:marLeft w:val="0"/>
          <w:marRight w:val="0"/>
          <w:marTop w:val="120"/>
          <w:marBottom w:val="0"/>
          <w:divBdr>
            <w:top w:val="none" w:sz="0" w:space="0" w:color="auto"/>
            <w:left w:val="none" w:sz="0" w:space="0" w:color="auto"/>
            <w:bottom w:val="none" w:sz="0" w:space="0" w:color="auto"/>
            <w:right w:val="none" w:sz="0" w:space="0" w:color="auto"/>
          </w:divBdr>
          <w:divsChild>
            <w:div w:id="101806367">
              <w:marLeft w:val="0"/>
              <w:marRight w:val="0"/>
              <w:marTop w:val="0"/>
              <w:marBottom w:val="0"/>
              <w:divBdr>
                <w:top w:val="none" w:sz="0" w:space="0" w:color="auto"/>
                <w:left w:val="none" w:sz="0" w:space="0" w:color="auto"/>
                <w:bottom w:val="none" w:sz="0" w:space="0" w:color="auto"/>
                <w:right w:val="none" w:sz="0" w:space="0" w:color="auto"/>
              </w:divBdr>
            </w:div>
          </w:divsChild>
        </w:div>
        <w:div w:id="526023355">
          <w:marLeft w:val="0"/>
          <w:marRight w:val="0"/>
          <w:marTop w:val="120"/>
          <w:marBottom w:val="0"/>
          <w:divBdr>
            <w:top w:val="none" w:sz="0" w:space="0" w:color="auto"/>
            <w:left w:val="none" w:sz="0" w:space="0" w:color="auto"/>
            <w:bottom w:val="none" w:sz="0" w:space="0" w:color="auto"/>
            <w:right w:val="none" w:sz="0" w:space="0" w:color="auto"/>
          </w:divBdr>
          <w:divsChild>
            <w:div w:id="52387097">
              <w:marLeft w:val="0"/>
              <w:marRight w:val="0"/>
              <w:marTop w:val="0"/>
              <w:marBottom w:val="0"/>
              <w:divBdr>
                <w:top w:val="none" w:sz="0" w:space="0" w:color="auto"/>
                <w:left w:val="none" w:sz="0" w:space="0" w:color="auto"/>
                <w:bottom w:val="none" w:sz="0" w:space="0" w:color="auto"/>
                <w:right w:val="none" w:sz="0" w:space="0" w:color="auto"/>
              </w:divBdr>
            </w:div>
          </w:divsChild>
        </w:div>
        <w:div w:id="748187885">
          <w:marLeft w:val="0"/>
          <w:marRight w:val="0"/>
          <w:marTop w:val="120"/>
          <w:marBottom w:val="0"/>
          <w:divBdr>
            <w:top w:val="none" w:sz="0" w:space="0" w:color="auto"/>
            <w:left w:val="none" w:sz="0" w:space="0" w:color="auto"/>
            <w:bottom w:val="none" w:sz="0" w:space="0" w:color="auto"/>
            <w:right w:val="none" w:sz="0" w:space="0" w:color="auto"/>
          </w:divBdr>
          <w:divsChild>
            <w:div w:id="362243527">
              <w:marLeft w:val="0"/>
              <w:marRight w:val="0"/>
              <w:marTop w:val="0"/>
              <w:marBottom w:val="0"/>
              <w:divBdr>
                <w:top w:val="none" w:sz="0" w:space="0" w:color="auto"/>
                <w:left w:val="none" w:sz="0" w:space="0" w:color="auto"/>
                <w:bottom w:val="none" w:sz="0" w:space="0" w:color="auto"/>
                <w:right w:val="none" w:sz="0" w:space="0" w:color="auto"/>
              </w:divBdr>
            </w:div>
          </w:divsChild>
        </w:div>
        <w:div w:id="790636683">
          <w:marLeft w:val="0"/>
          <w:marRight w:val="0"/>
          <w:marTop w:val="120"/>
          <w:marBottom w:val="0"/>
          <w:divBdr>
            <w:top w:val="none" w:sz="0" w:space="0" w:color="auto"/>
            <w:left w:val="none" w:sz="0" w:space="0" w:color="auto"/>
            <w:bottom w:val="none" w:sz="0" w:space="0" w:color="auto"/>
            <w:right w:val="none" w:sz="0" w:space="0" w:color="auto"/>
          </w:divBdr>
          <w:divsChild>
            <w:div w:id="1467890106">
              <w:marLeft w:val="0"/>
              <w:marRight w:val="0"/>
              <w:marTop w:val="0"/>
              <w:marBottom w:val="0"/>
              <w:divBdr>
                <w:top w:val="none" w:sz="0" w:space="0" w:color="auto"/>
                <w:left w:val="none" w:sz="0" w:space="0" w:color="auto"/>
                <w:bottom w:val="none" w:sz="0" w:space="0" w:color="auto"/>
                <w:right w:val="none" w:sz="0" w:space="0" w:color="auto"/>
              </w:divBdr>
            </w:div>
          </w:divsChild>
        </w:div>
        <w:div w:id="1457289473">
          <w:marLeft w:val="0"/>
          <w:marRight w:val="0"/>
          <w:marTop w:val="120"/>
          <w:marBottom w:val="0"/>
          <w:divBdr>
            <w:top w:val="none" w:sz="0" w:space="0" w:color="auto"/>
            <w:left w:val="none" w:sz="0" w:space="0" w:color="auto"/>
            <w:bottom w:val="none" w:sz="0" w:space="0" w:color="auto"/>
            <w:right w:val="none" w:sz="0" w:space="0" w:color="auto"/>
          </w:divBdr>
          <w:divsChild>
            <w:div w:id="1896625208">
              <w:marLeft w:val="0"/>
              <w:marRight w:val="0"/>
              <w:marTop w:val="0"/>
              <w:marBottom w:val="0"/>
              <w:divBdr>
                <w:top w:val="none" w:sz="0" w:space="0" w:color="auto"/>
                <w:left w:val="none" w:sz="0" w:space="0" w:color="auto"/>
                <w:bottom w:val="none" w:sz="0" w:space="0" w:color="auto"/>
                <w:right w:val="none" w:sz="0" w:space="0" w:color="auto"/>
              </w:divBdr>
            </w:div>
          </w:divsChild>
        </w:div>
        <w:div w:id="1851287657">
          <w:marLeft w:val="0"/>
          <w:marRight w:val="0"/>
          <w:marTop w:val="120"/>
          <w:marBottom w:val="0"/>
          <w:divBdr>
            <w:top w:val="none" w:sz="0" w:space="0" w:color="auto"/>
            <w:left w:val="none" w:sz="0" w:space="0" w:color="auto"/>
            <w:bottom w:val="none" w:sz="0" w:space="0" w:color="auto"/>
            <w:right w:val="none" w:sz="0" w:space="0" w:color="auto"/>
          </w:divBdr>
          <w:divsChild>
            <w:div w:id="932738953">
              <w:marLeft w:val="0"/>
              <w:marRight w:val="0"/>
              <w:marTop w:val="0"/>
              <w:marBottom w:val="0"/>
              <w:divBdr>
                <w:top w:val="none" w:sz="0" w:space="0" w:color="auto"/>
                <w:left w:val="none" w:sz="0" w:space="0" w:color="auto"/>
                <w:bottom w:val="none" w:sz="0" w:space="0" w:color="auto"/>
                <w:right w:val="none" w:sz="0" w:space="0" w:color="auto"/>
              </w:divBdr>
            </w:div>
          </w:divsChild>
        </w:div>
        <w:div w:id="288125057">
          <w:marLeft w:val="0"/>
          <w:marRight w:val="0"/>
          <w:marTop w:val="120"/>
          <w:marBottom w:val="0"/>
          <w:divBdr>
            <w:top w:val="none" w:sz="0" w:space="0" w:color="auto"/>
            <w:left w:val="none" w:sz="0" w:space="0" w:color="auto"/>
            <w:bottom w:val="none" w:sz="0" w:space="0" w:color="auto"/>
            <w:right w:val="none" w:sz="0" w:space="0" w:color="auto"/>
          </w:divBdr>
          <w:divsChild>
            <w:div w:id="687755146">
              <w:marLeft w:val="0"/>
              <w:marRight w:val="0"/>
              <w:marTop w:val="0"/>
              <w:marBottom w:val="0"/>
              <w:divBdr>
                <w:top w:val="none" w:sz="0" w:space="0" w:color="auto"/>
                <w:left w:val="none" w:sz="0" w:space="0" w:color="auto"/>
                <w:bottom w:val="none" w:sz="0" w:space="0" w:color="auto"/>
                <w:right w:val="none" w:sz="0" w:space="0" w:color="auto"/>
              </w:divBdr>
            </w:div>
          </w:divsChild>
        </w:div>
        <w:div w:id="1119178467">
          <w:marLeft w:val="0"/>
          <w:marRight w:val="0"/>
          <w:marTop w:val="120"/>
          <w:marBottom w:val="0"/>
          <w:divBdr>
            <w:top w:val="none" w:sz="0" w:space="0" w:color="auto"/>
            <w:left w:val="none" w:sz="0" w:space="0" w:color="auto"/>
            <w:bottom w:val="none" w:sz="0" w:space="0" w:color="auto"/>
            <w:right w:val="none" w:sz="0" w:space="0" w:color="auto"/>
          </w:divBdr>
          <w:divsChild>
            <w:div w:id="1081828761">
              <w:marLeft w:val="0"/>
              <w:marRight w:val="0"/>
              <w:marTop w:val="0"/>
              <w:marBottom w:val="0"/>
              <w:divBdr>
                <w:top w:val="none" w:sz="0" w:space="0" w:color="auto"/>
                <w:left w:val="none" w:sz="0" w:space="0" w:color="auto"/>
                <w:bottom w:val="none" w:sz="0" w:space="0" w:color="auto"/>
                <w:right w:val="none" w:sz="0" w:space="0" w:color="auto"/>
              </w:divBdr>
            </w:div>
          </w:divsChild>
        </w:div>
        <w:div w:id="251864400">
          <w:marLeft w:val="0"/>
          <w:marRight w:val="0"/>
          <w:marTop w:val="120"/>
          <w:marBottom w:val="0"/>
          <w:divBdr>
            <w:top w:val="none" w:sz="0" w:space="0" w:color="auto"/>
            <w:left w:val="none" w:sz="0" w:space="0" w:color="auto"/>
            <w:bottom w:val="none" w:sz="0" w:space="0" w:color="auto"/>
            <w:right w:val="none" w:sz="0" w:space="0" w:color="auto"/>
          </w:divBdr>
          <w:divsChild>
            <w:div w:id="195586419">
              <w:marLeft w:val="0"/>
              <w:marRight w:val="0"/>
              <w:marTop w:val="0"/>
              <w:marBottom w:val="0"/>
              <w:divBdr>
                <w:top w:val="none" w:sz="0" w:space="0" w:color="auto"/>
                <w:left w:val="none" w:sz="0" w:space="0" w:color="auto"/>
                <w:bottom w:val="none" w:sz="0" w:space="0" w:color="auto"/>
                <w:right w:val="none" w:sz="0" w:space="0" w:color="auto"/>
              </w:divBdr>
            </w:div>
          </w:divsChild>
        </w:div>
        <w:div w:id="1963153487">
          <w:marLeft w:val="0"/>
          <w:marRight w:val="0"/>
          <w:marTop w:val="120"/>
          <w:marBottom w:val="0"/>
          <w:divBdr>
            <w:top w:val="none" w:sz="0" w:space="0" w:color="auto"/>
            <w:left w:val="none" w:sz="0" w:space="0" w:color="auto"/>
            <w:bottom w:val="none" w:sz="0" w:space="0" w:color="auto"/>
            <w:right w:val="none" w:sz="0" w:space="0" w:color="auto"/>
          </w:divBdr>
          <w:divsChild>
            <w:div w:id="2137795066">
              <w:marLeft w:val="0"/>
              <w:marRight w:val="0"/>
              <w:marTop w:val="0"/>
              <w:marBottom w:val="0"/>
              <w:divBdr>
                <w:top w:val="none" w:sz="0" w:space="0" w:color="auto"/>
                <w:left w:val="none" w:sz="0" w:space="0" w:color="auto"/>
                <w:bottom w:val="none" w:sz="0" w:space="0" w:color="auto"/>
                <w:right w:val="none" w:sz="0" w:space="0" w:color="auto"/>
              </w:divBdr>
            </w:div>
          </w:divsChild>
        </w:div>
        <w:div w:id="536161787">
          <w:marLeft w:val="0"/>
          <w:marRight w:val="0"/>
          <w:marTop w:val="120"/>
          <w:marBottom w:val="0"/>
          <w:divBdr>
            <w:top w:val="none" w:sz="0" w:space="0" w:color="auto"/>
            <w:left w:val="none" w:sz="0" w:space="0" w:color="auto"/>
            <w:bottom w:val="none" w:sz="0" w:space="0" w:color="auto"/>
            <w:right w:val="none" w:sz="0" w:space="0" w:color="auto"/>
          </w:divBdr>
          <w:divsChild>
            <w:div w:id="2028170936">
              <w:marLeft w:val="0"/>
              <w:marRight w:val="0"/>
              <w:marTop w:val="0"/>
              <w:marBottom w:val="0"/>
              <w:divBdr>
                <w:top w:val="none" w:sz="0" w:space="0" w:color="auto"/>
                <w:left w:val="none" w:sz="0" w:space="0" w:color="auto"/>
                <w:bottom w:val="none" w:sz="0" w:space="0" w:color="auto"/>
                <w:right w:val="none" w:sz="0" w:space="0" w:color="auto"/>
              </w:divBdr>
            </w:div>
          </w:divsChild>
        </w:div>
        <w:div w:id="239213589">
          <w:marLeft w:val="0"/>
          <w:marRight w:val="0"/>
          <w:marTop w:val="120"/>
          <w:marBottom w:val="0"/>
          <w:divBdr>
            <w:top w:val="none" w:sz="0" w:space="0" w:color="auto"/>
            <w:left w:val="none" w:sz="0" w:space="0" w:color="auto"/>
            <w:bottom w:val="none" w:sz="0" w:space="0" w:color="auto"/>
            <w:right w:val="none" w:sz="0" w:space="0" w:color="auto"/>
          </w:divBdr>
          <w:divsChild>
            <w:div w:id="157232011">
              <w:marLeft w:val="0"/>
              <w:marRight w:val="0"/>
              <w:marTop w:val="0"/>
              <w:marBottom w:val="0"/>
              <w:divBdr>
                <w:top w:val="none" w:sz="0" w:space="0" w:color="auto"/>
                <w:left w:val="none" w:sz="0" w:space="0" w:color="auto"/>
                <w:bottom w:val="none" w:sz="0" w:space="0" w:color="auto"/>
                <w:right w:val="none" w:sz="0" w:space="0" w:color="auto"/>
              </w:divBdr>
            </w:div>
          </w:divsChild>
        </w:div>
        <w:div w:id="1535531994">
          <w:marLeft w:val="0"/>
          <w:marRight w:val="0"/>
          <w:marTop w:val="120"/>
          <w:marBottom w:val="0"/>
          <w:divBdr>
            <w:top w:val="none" w:sz="0" w:space="0" w:color="auto"/>
            <w:left w:val="none" w:sz="0" w:space="0" w:color="auto"/>
            <w:bottom w:val="none" w:sz="0" w:space="0" w:color="auto"/>
            <w:right w:val="none" w:sz="0" w:space="0" w:color="auto"/>
          </w:divBdr>
          <w:divsChild>
            <w:div w:id="1433430916">
              <w:marLeft w:val="0"/>
              <w:marRight w:val="0"/>
              <w:marTop w:val="0"/>
              <w:marBottom w:val="0"/>
              <w:divBdr>
                <w:top w:val="none" w:sz="0" w:space="0" w:color="auto"/>
                <w:left w:val="none" w:sz="0" w:space="0" w:color="auto"/>
                <w:bottom w:val="none" w:sz="0" w:space="0" w:color="auto"/>
                <w:right w:val="none" w:sz="0" w:space="0" w:color="auto"/>
              </w:divBdr>
            </w:div>
          </w:divsChild>
        </w:div>
        <w:div w:id="177039913">
          <w:marLeft w:val="0"/>
          <w:marRight w:val="0"/>
          <w:marTop w:val="120"/>
          <w:marBottom w:val="0"/>
          <w:divBdr>
            <w:top w:val="none" w:sz="0" w:space="0" w:color="auto"/>
            <w:left w:val="none" w:sz="0" w:space="0" w:color="auto"/>
            <w:bottom w:val="none" w:sz="0" w:space="0" w:color="auto"/>
            <w:right w:val="none" w:sz="0" w:space="0" w:color="auto"/>
          </w:divBdr>
          <w:divsChild>
            <w:div w:id="1591230849">
              <w:marLeft w:val="0"/>
              <w:marRight w:val="0"/>
              <w:marTop w:val="0"/>
              <w:marBottom w:val="0"/>
              <w:divBdr>
                <w:top w:val="none" w:sz="0" w:space="0" w:color="auto"/>
                <w:left w:val="none" w:sz="0" w:space="0" w:color="auto"/>
                <w:bottom w:val="none" w:sz="0" w:space="0" w:color="auto"/>
                <w:right w:val="none" w:sz="0" w:space="0" w:color="auto"/>
              </w:divBdr>
            </w:div>
          </w:divsChild>
        </w:div>
        <w:div w:id="1353608601">
          <w:marLeft w:val="0"/>
          <w:marRight w:val="0"/>
          <w:marTop w:val="120"/>
          <w:marBottom w:val="0"/>
          <w:divBdr>
            <w:top w:val="none" w:sz="0" w:space="0" w:color="auto"/>
            <w:left w:val="none" w:sz="0" w:space="0" w:color="auto"/>
            <w:bottom w:val="none" w:sz="0" w:space="0" w:color="auto"/>
            <w:right w:val="none" w:sz="0" w:space="0" w:color="auto"/>
          </w:divBdr>
          <w:divsChild>
            <w:div w:id="1544125574">
              <w:marLeft w:val="0"/>
              <w:marRight w:val="0"/>
              <w:marTop w:val="0"/>
              <w:marBottom w:val="0"/>
              <w:divBdr>
                <w:top w:val="none" w:sz="0" w:space="0" w:color="auto"/>
                <w:left w:val="none" w:sz="0" w:space="0" w:color="auto"/>
                <w:bottom w:val="none" w:sz="0" w:space="0" w:color="auto"/>
                <w:right w:val="none" w:sz="0" w:space="0" w:color="auto"/>
              </w:divBdr>
            </w:div>
          </w:divsChild>
        </w:div>
        <w:div w:id="119886845">
          <w:marLeft w:val="0"/>
          <w:marRight w:val="0"/>
          <w:marTop w:val="120"/>
          <w:marBottom w:val="0"/>
          <w:divBdr>
            <w:top w:val="none" w:sz="0" w:space="0" w:color="auto"/>
            <w:left w:val="none" w:sz="0" w:space="0" w:color="auto"/>
            <w:bottom w:val="none" w:sz="0" w:space="0" w:color="auto"/>
            <w:right w:val="none" w:sz="0" w:space="0" w:color="auto"/>
          </w:divBdr>
          <w:divsChild>
            <w:div w:id="1108230903">
              <w:marLeft w:val="0"/>
              <w:marRight w:val="0"/>
              <w:marTop w:val="0"/>
              <w:marBottom w:val="0"/>
              <w:divBdr>
                <w:top w:val="none" w:sz="0" w:space="0" w:color="auto"/>
                <w:left w:val="none" w:sz="0" w:space="0" w:color="auto"/>
                <w:bottom w:val="none" w:sz="0" w:space="0" w:color="auto"/>
                <w:right w:val="none" w:sz="0" w:space="0" w:color="auto"/>
              </w:divBdr>
            </w:div>
          </w:divsChild>
        </w:div>
        <w:div w:id="231743096">
          <w:marLeft w:val="0"/>
          <w:marRight w:val="0"/>
          <w:marTop w:val="120"/>
          <w:marBottom w:val="0"/>
          <w:divBdr>
            <w:top w:val="none" w:sz="0" w:space="0" w:color="auto"/>
            <w:left w:val="none" w:sz="0" w:space="0" w:color="auto"/>
            <w:bottom w:val="none" w:sz="0" w:space="0" w:color="auto"/>
            <w:right w:val="none" w:sz="0" w:space="0" w:color="auto"/>
          </w:divBdr>
          <w:divsChild>
            <w:div w:id="772744148">
              <w:marLeft w:val="0"/>
              <w:marRight w:val="0"/>
              <w:marTop w:val="0"/>
              <w:marBottom w:val="0"/>
              <w:divBdr>
                <w:top w:val="none" w:sz="0" w:space="0" w:color="auto"/>
                <w:left w:val="none" w:sz="0" w:space="0" w:color="auto"/>
                <w:bottom w:val="none" w:sz="0" w:space="0" w:color="auto"/>
                <w:right w:val="none" w:sz="0" w:space="0" w:color="auto"/>
              </w:divBdr>
            </w:div>
          </w:divsChild>
        </w:div>
        <w:div w:id="81529164">
          <w:marLeft w:val="0"/>
          <w:marRight w:val="0"/>
          <w:marTop w:val="120"/>
          <w:marBottom w:val="0"/>
          <w:divBdr>
            <w:top w:val="none" w:sz="0" w:space="0" w:color="auto"/>
            <w:left w:val="none" w:sz="0" w:space="0" w:color="auto"/>
            <w:bottom w:val="none" w:sz="0" w:space="0" w:color="auto"/>
            <w:right w:val="none" w:sz="0" w:space="0" w:color="auto"/>
          </w:divBdr>
          <w:divsChild>
            <w:div w:id="1919050292">
              <w:marLeft w:val="0"/>
              <w:marRight w:val="0"/>
              <w:marTop w:val="0"/>
              <w:marBottom w:val="0"/>
              <w:divBdr>
                <w:top w:val="none" w:sz="0" w:space="0" w:color="auto"/>
                <w:left w:val="none" w:sz="0" w:space="0" w:color="auto"/>
                <w:bottom w:val="none" w:sz="0" w:space="0" w:color="auto"/>
                <w:right w:val="none" w:sz="0" w:space="0" w:color="auto"/>
              </w:divBdr>
            </w:div>
          </w:divsChild>
        </w:div>
        <w:div w:id="691614416">
          <w:marLeft w:val="0"/>
          <w:marRight w:val="0"/>
          <w:marTop w:val="120"/>
          <w:marBottom w:val="0"/>
          <w:divBdr>
            <w:top w:val="none" w:sz="0" w:space="0" w:color="auto"/>
            <w:left w:val="none" w:sz="0" w:space="0" w:color="auto"/>
            <w:bottom w:val="none" w:sz="0" w:space="0" w:color="auto"/>
            <w:right w:val="none" w:sz="0" w:space="0" w:color="auto"/>
          </w:divBdr>
          <w:divsChild>
            <w:div w:id="8006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075360">
      <w:bodyDiv w:val="1"/>
      <w:marLeft w:val="0"/>
      <w:marRight w:val="0"/>
      <w:marTop w:val="0"/>
      <w:marBottom w:val="0"/>
      <w:divBdr>
        <w:top w:val="none" w:sz="0" w:space="0" w:color="auto"/>
        <w:left w:val="none" w:sz="0" w:space="0" w:color="auto"/>
        <w:bottom w:val="none" w:sz="0" w:space="0" w:color="auto"/>
        <w:right w:val="none" w:sz="0" w:space="0" w:color="auto"/>
      </w:divBdr>
      <w:divsChild>
        <w:div w:id="1846551199">
          <w:marLeft w:val="0"/>
          <w:marRight w:val="0"/>
          <w:marTop w:val="0"/>
          <w:marBottom w:val="0"/>
          <w:divBdr>
            <w:top w:val="none" w:sz="0" w:space="0" w:color="auto"/>
            <w:left w:val="none" w:sz="0" w:space="0" w:color="auto"/>
            <w:bottom w:val="none" w:sz="0" w:space="0" w:color="auto"/>
            <w:right w:val="none" w:sz="0" w:space="0" w:color="auto"/>
          </w:divBdr>
        </w:div>
        <w:div w:id="1858737853">
          <w:marLeft w:val="0"/>
          <w:marRight w:val="0"/>
          <w:marTop w:val="120"/>
          <w:marBottom w:val="0"/>
          <w:divBdr>
            <w:top w:val="none" w:sz="0" w:space="0" w:color="auto"/>
            <w:left w:val="none" w:sz="0" w:space="0" w:color="auto"/>
            <w:bottom w:val="none" w:sz="0" w:space="0" w:color="auto"/>
            <w:right w:val="none" w:sz="0" w:space="0" w:color="auto"/>
          </w:divBdr>
          <w:divsChild>
            <w:div w:id="953370061">
              <w:marLeft w:val="0"/>
              <w:marRight w:val="0"/>
              <w:marTop w:val="0"/>
              <w:marBottom w:val="0"/>
              <w:divBdr>
                <w:top w:val="none" w:sz="0" w:space="0" w:color="auto"/>
                <w:left w:val="none" w:sz="0" w:space="0" w:color="auto"/>
                <w:bottom w:val="none" w:sz="0" w:space="0" w:color="auto"/>
                <w:right w:val="none" w:sz="0" w:space="0" w:color="auto"/>
              </w:divBdr>
            </w:div>
          </w:divsChild>
        </w:div>
        <w:div w:id="1169635072">
          <w:marLeft w:val="0"/>
          <w:marRight w:val="0"/>
          <w:marTop w:val="120"/>
          <w:marBottom w:val="0"/>
          <w:divBdr>
            <w:top w:val="none" w:sz="0" w:space="0" w:color="auto"/>
            <w:left w:val="none" w:sz="0" w:space="0" w:color="auto"/>
            <w:bottom w:val="none" w:sz="0" w:space="0" w:color="auto"/>
            <w:right w:val="none" w:sz="0" w:space="0" w:color="auto"/>
          </w:divBdr>
          <w:divsChild>
            <w:div w:id="1841845596">
              <w:marLeft w:val="0"/>
              <w:marRight w:val="0"/>
              <w:marTop w:val="0"/>
              <w:marBottom w:val="0"/>
              <w:divBdr>
                <w:top w:val="none" w:sz="0" w:space="0" w:color="auto"/>
                <w:left w:val="none" w:sz="0" w:space="0" w:color="auto"/>
                <w:bottom w:val="none" w:sz="0" w:space="0" w:color="auto"/>
                <w:right w:val="none" w:sz="0" w:space="0" w:color="auto"/>
              </w:divBdr>
            </w:div>
          </w:divsChild>
        </w:div>
        <w:div w:id="1480263087">
          <w:marLeft w:val="0"/>
          <w:marRight w:val="0"/>
          <w:marTop w:val="120"/>
          <w:marBottom w:val="0"/>
          <w:divBdr>
            <w:top w:val="none" w:sz="0" w:space="0" w:color="auto"/>
            <w:left w:val="none" w:sz="0" w:space="0" w:color="auto"/>
            <w:bottom w:val="none" w:sz="0" w:space="0" w:color="auto"/>
            <w:right w:val="none" w:sz="0" w:space="0" w:color="auto"/>
          </w:divBdr>
          <w:divsChild>
            <w:div w:id="196430508">
              <w:marLeft w:val="0"/>
              <w:marRight w:val="0"/>
              <w:marTop w:val="0"/>
              <w:marBottom w:val="0"/>
              <w:divBdr>
                <w:top w:val="none" w:sz="0" w:space="0" w:color="auto"/>
                <w:left w:val="none" w:sz="0" w:space="0" w:color="auto"/>
                <w:bottom w:val="none" w:sz="0" w:space="0" w:color="auto"/>
                <w:right w:val="none" w:sz="0" w:space="0" w:color="auto"/>
              </w:divBdr>
            </w:div>
          </w:divsChild>
        </w:div>
        <w:div w:id="1375231282">
          <w:marLeft w:val="0"/>
          <w:marRight w:val="0"/>
          <w:marTop w:val="120"/>
          <w:marBottom w:val="0"/>
          <w:divBdr>
            <w:top w:val="none" w:sz="0" w:space="0" w:color="auto"/>
            <w:left w:val="none" w:sz="0" w:space="0" w:color="auto"/>
            <w:bottom w:val="none" w:sz="0" w:space="0" w:color="auto"/>
            <w:right w:val="none" w:sz="0" w:space="0" w:color="auto"/>
          </w:divBdr>
          <w:divsChild>
            <w:div w:id="30156471">
              <w:marLeft w:val="0"/>
              <w:marRight w:val="0"/>
              <w:marTop w:val="0"/>
              <w:marBottom w:val="0"/>
              <w:divBdr>
                <w:top w:val="none" w:sz="0" w:space="0" w:color="auto"/>
                <w:left w:val="none" w:sz="0" w:space="0" w:color="auto"/>
                <w:bottom w:val="none" w:sz="0" w:space="0" w:color="auto"/>
                <w:right w:val="none" w:sz="0" w:space="0" w:color="auto"/>
              </w:divBdr>
            </w:div>
          </w:divsChild>
        </w:div>
        <w:div w:id="985284848">
          <w:marLeft w:val="0"/>
          <w:marRight w:val="0"/>
          <w:marTop w:val="120"/>
          <w:marBottom w:val="0"/>
          <w:divBdr>
            <w:top w:val="none" w:sz="0" w:space="0" w:color="auto"/>
            <w:left w:val="none" w:sz="0" w:space="0" w:color="auto"/>
            <w:bottom w:val="none" w:sz="0" w:space="0" w:color="auto"/>
            <w:right w:val="none" w:sz="0" w:space="0" w:color="auto"/>
          </w:divBdr>
          <w:divsChild>
            <w:div w:id="1888105380">
              <w:marLeft w:val="0"/>
              <w:marRight w:val="0"/>
              <w:marTop w:val="0"/>
              <w:marBottom w:val="0"/>
              <w:divBdr>
                <w:top w:val="none" w:sz="0" w:space="0" w:color="auto"/>
                <w:left w:val="none" w:sz="0" w:space="0" w:color="auto"/>
                <w:bottom w:val="none" w:sz="0" w:space="0" w:color="auto"/>
                <w:right w:val="none" w:sz="0" w:space="0" w:color="auto"/>
              </w:divBdr>
            </w:div>
          </w:divsChild>
        </w:div>
        <w:div w:id="1392924063">
          <w:marLeft w:val="0"/>
          <w:marRight w:val="0"/>
          <w:marTop w:val="120"/>
          <w:marBottom w:val="0"/>
          <w:divBdr>
            <w:top w:val="none" w:sz="0" w:space="0" w:color="auto"/>
            <w:left w:val="none" w:sz="0" w:space="0" w:color="auto"/>
            <w:bottom w:val="none" w:sz="0" w:space="0" w:color="auto"/>
            <w:right w:val="none" w:sz="0" w:space="0" w:color="auto"/>
          </w:divBdr>
          <w:divsChild>
            <w:div w:id="1273633706">
              <w:marLeft w:val="0"/>
              <w:marRight w:val="0"/>
              <w:marTop w:val="0"/>
              <w:marBottom w:val="0"/>
              <w:divBdr>
                <w:top w:val="none" w:sz="0" w:space="0" w:color="auto"/>
                <w:left w:val="none" w:sz="0" w:space="0" w:color="auto"/>
                <w:bottom w:val="none" w:sz="0" w:space="0" w:color="auto"/>
                <w:right w:val="none" w:sz="0" w:space="0" w:color="auto"/>
              </w:divBdr>
            </w:div>
          </w:divsChild>
        </w:div>
        <w:div w:id="1719932835">
          <w:marLeft w:val="0"/>
          <w:marRight w:val="0"/>
          <w:marTop w:val="120"/>
          <w:marBottom w:val="0"/>
          <w:divBdr>
            <w:top w:val="none" w:sz="0" w:space="0" w:color="auto"/>
            <w:left w:val="none" w:sz="0" w:space="0" w:color="auto"/>
            <w:bottom w:val="none" w:sz="0" w:space="0" w:color="auto"/>
            <w:right w:val="none" w:sz="0" w:space="0" w:color="auto"/>
          </w:divBdr>
          <w:divsChild>
            <w:div w:id="1128282309">
              <w:marLeft w:val="0"/>
              <w:marRight w:val="0"/>
              <w:marTop w:val="0"/>
              <w:marBottom w:val="0"/>
              <w:divBdr>
                <w:top w:val="none" w:sz="0" w:space="0" w:color="auto"/>
                <w:left w:val="none" w:sz="0" w:space="0" w:color="auto"/>
                <w:bottom w:val="none" w:sz="0" w:space="0" w:color="auto"/>
                <w:right w:val="none" w:sz="0" w:space="0" w:color="auto"/>
              </w:divBdr>
            </w:div>
          </w:divsChild>
        </w:div>
        <w:div w:id="2101178568">
          <w:marLeft w:val="0"/>
          <w:marRight w:val="0"/>
          <w:marTop w:val="120"/>
          <w:marBottom w:val="0"/>
          <w:divBdr>
            <w:top w:val="none" w:sz="0" w:space="0" w:color="auto"/>
            <w:left w:val="none" w:sz="0" w:space="0" w:color="auto"/>
            <w:bottom w:val="none" w:sz="0" w:space="0" w:color="auto"/>
            <w:right w:val="none" w:sz="0" w:space="0" w:color="auto"/>
          </w:divBdr>
          <w:divsChild>
            <w:div w:id="1753576496">
              <w:marLeft w:val="0"/>
              <w:marRight w:val="0"/>
              <w:marTop w:val="0"/>
              <w:marBottom w:val="0"/>
              <w:divBdr>
                <w:top w:val="none" w:sz="0" w:space="0" w:color="auto"/>
                <w:left w:val="none" w:sz="0" w:space="0" w:color="auto"/>
                <w:bottom w:val="none" w:sz="0" w:space="0" w:color="auto"/>
                <w:right w:val="none" w:sz="0" w:space="0" w:color="auto"/>
              </w:divBdr>
            </w:div>
          </w:divsChild>
        </w:div>
        <w:div w:id="386687794">
          <w:marLeft w:val="0"/>
          <w:marRight w:val="0"/>
          <w:marTop w:val="120"/>
          <w:marBottom w:val="0"/>
          <w:divBdr>
            <w:top w:val="none" w:sz="0" w:space="0" w:color="auto"/>
            <w:left w:val="none" w:sz="0" w:space="0" w:color="auto"/>
            <w:bottom w:val="none" w:sz="0" w:space="0" w:color="auto"/>
            <w:right w:val="none" w:sz="0" w:space="0" w:color="auto"/>
          </w:divBdr>
          <w:divsChild>
            <w:div w:id="1264261386">
              <w:marLeft w:val="0"/>
              <w:marRight w:val="0"/>
              <w:marTop w:val="0"/>
              <w:marBottom w:val="0"/>
              <w:divBdr>
                <w:top w:val="none" w:sz="0" w:space="0" w:color="auto"/>
                <w:left w:val="none" w:sz="0" w:space="0" w:color="auto"/>
                <w:bottom w:val="none" w:sz="0" w:space="0" w:color="auto"/>
                <w:right w:val="none" w:sz="0" w:space="0" w:color="auto"/>
              </w:divBdr>
            </w:div>
          </w:divsChild>
        </w:div>
        <w:div w:id="1359893071">
          <w:marLeft w:val="0"/>
          <w:marRight w:val="0"/>
          <w:marTop w:val="120"/>
          <w:marBottom w:val="0"/>
          <w:divBdr>
            <w:top w:val="none" w:sz="0" w:space="0" w:color="auto"/>
            <w:left w:val="none" w:sz="0" w:space="0" w:color="auto"/>
            <w:bottom w:val="none" w:sz="0" w:space="0" w:color="auto"/>
            <w:right w:val="none" w:sz="0" w:space="0" w:color="auto"/>
          </w:divBdr>
          <w:divsChild>
            <w:div w:id="667949270">
              <w:marLeft w:val="0"/>
              <w:marRight w:val="0"/>
              <w:marTop w:val="0"/>
              <w:marBottom w:val="0"/>
              <w:divBdr>
                <w:top w:val="none" w:sz="0" w:space="0" w:color="auto"/>
                <w:left w:val="none" w:sz="0" w:space="0" w:color="auto"/>
                <w:bottom w:val="none" w:sz="0" w:space="0" w:color="auto"/>
                <w:right w:val="none" w:sz="0" w:space="0" w:color="auto"/>
              </w:divBdr>
            </w:div>
          </w:divsChild>
        </w:div>
        <w:div w:id="1039551091">
          <w:marLeft w:val="0"/>
          <w:marRight w:val="0"/>
          <w:marTop w:val="120"/>
          <w:marBottom w:val="0"/>
          <w:divBdr>
            <w:top w:val="none" w:sz="0" w:space="0" w:color="auto"/>
            <w:left w:val="none" w:sz="0" w:space="0" w:color="auto"/>
            <w:bottom w:val="none" w:sz="0" w:space="0" w:color="auto"/>
            <w:right w:val="none" w:sz="0" w:space="0" w:color="auto"/>
          </w:divBdr>
          <w:divsChild>
            <w:div w:id="989482204">
              <w:marLeft w:val="0"/>
              <w:marRight w:val="0"/>
              <w:marTop w:val="0"/>
              <w:marBottom w:val="0"/>
              <w:divBdr>
                <w:top w:val="none" w:sz="0" w:space="0" w:color="auto"/>
                <w:left w:val="none" w:sz="0" w:space="0" w:color="auto"/>
                <w:bottom w:val="none" w:sz="0" w:space="0" w:color="auto"/>
                <w:right w:val="none" w:sz="0" w:space="0" w:color="auto"/>
              </w:divBdr>
            </w:div>
          </w:divsChild>
        </w:div>
        <w:div w:id="1701392957">
          <w:marLeft w:val="0"/>
          <w:marRight w:val="0"/>
          <w:marTop w:val="120"/>
          <w:marBottom w:val="0"/>
          <w:divBdr>
            <w:top w:val="none" w:sz="0" w:space="0" w:color="auto"/>
            <w:left w:val="none" w:sz="0" w:space="0" w:color="auto"/>
            <w:bottom w:val="none" w:sz="0" w:space="0" w:color="auto"/>
            <w:right w:val="none" w:sz="0" w:space="0" w:color="auto"/>
          </w:divBdr>
          <w:divsChild>
            <w:div w:id="791095912">
              <w:marLeft w:val="0"/>
              <w:marRight w:val="0"/>
              <w:marTop w:val="0"/>
              <w:marBottom w:val="0"/>
              <w:divBdr>
                <w:top w:val="none" w:sz="0" w:space="0" w:color="auto"/>
                <w:left w:val="none" w:sz="0" w:space="0" w:color="auto"/>
                <w:bottom w:val="none" w:sz="0" w:space="0" w:color="auto"/>
                <w:right w:val="none" w:sz="0" w:space="0" w:color="auto"/>
              </w:divBdr>
            </w:div>
          </w:divsChild>
        </w:div>
        <w:div w:id="1820489005">
          <w:marLeft w:val="0"/>
          <w:marRight w:val="0"/>
          <w:marTop w:val="120"/>
          <w:marBottom w:val="0"/>
          <w:divBdr>
            <w:top w:val="none" w:sz="0" w:space="0" w:color="auto"/>
            <w:left w:val="none" w:sz="0" w:space="0" w:color="auto"/>
            <w:bottom w:val="none" w:sz="0" w:space="0" w:color="auto"/>
            <w:right w:val="none" w:sz="0" w:space="0" w:color="auto"/>
          </w:divBdr>
          <w:divsChild>
            <w:div w:id="2000766770">
              <w:marLeft w:val="0"/>
              <w:marRight w:val="0"/>
              <w:marTop w:val="0"/>
              <w:marBottom w:val="0"/>
              <w:divBdr>
                <w:top w:val="none" w:sz="0" w:space="0" w:color="auto"/>
                <w:left w:val="none" w:sz="0" w:space="0" w:color="auto"/>
                <w:bottom w:val="none" w:sz="0" w:space="0" w:color="auto"/>
                <w:right w:val="none" w:sz="0" w:space="0" w:color="auto"/>
              </w:divBdr>
            </w:div>
          </w:divsChild>
        </w:div>
        <w:div w:id="484013511">
          <w:marLeft w:val="0"/>
          <w:marRight w:val="0"/>
          <w:marTop w:val="120"/>
          <w:marBottom w:val="0"/>
          <w:divBdr>
            <w:top w:val="none" w:sz="0" w:space="0" w:color="auto"/>
            <w:left w:val="none" w:sz="0" w:space="0" w:color="auto"/>
            <w:bottom w:val="none" w:sz="0" w:space="0" w:color="auto"/>
            <w:right w:val="none" w:sz="0" w:space="0" w:color="auto"/>
          </w:divBdr>
          <w:divsChild>
            <w:div w:id="1680501381">
              <w:marLeft w:val="0"/>
              <w:marRight w:val="0"/>
              <w:marTop w:val="0"/>
              <w:marBottom w:val="0"/>
              <w:divBdr>
                <w:top w:val="none" w:sz="0" w:space="0" w:color="auto"/>
                <w:left w:val="none" w:sz="0" w:space="0" w:color="auto"/>
                <w:bottom w:val="none" w:sz="0" w:space="0" w:color="auto"/>
                <w:right w:val="none" w:sz="0" w:space="0" w:color="auto"/>
              </w:divBdr>
            </w:div>
          </w:divsChild>
        </w:div>
        <w:div w:id="201406045">
          <w:marLeft w:val="0"/>
          <w:marRight w:val="0"/>
          <w:marTop w:val="120"/>
          <w:marBottom w:val="0"/>
          <w:divBdr>
            <w:top w:val="none" w:sz="0" w:space="0" w:color="auto"/>
            <w:left w:val="none" w:sz="0" w:space="0" w:color="auto"/>
            <w:bottom w:val="none" w:sz="0" w:space="0" w:color="auto"/>
            <w:right w:val="none" w:sz="0" w:space="0" w:color="auto"/>
          </w:divBdr>
          <w:divsChild>
            <w:div w:id="1866599528">
              <w:marLeft w:val="0"/>
              <w:marRight w:val="0"/>
              <w:marTop w:val="0"/>
              <w:marBottom w:val="0"/>
              <w:divBdr>
                <w:top w:val="none" w:sz="0" w:space="0" w:color="auto"/>
                <w:left w:val="none" w:sz="0" w:space="0" w:color="auto"/>
                <w:bottom w:val="none" w:sz="0" w:space="0" w:color="auto"/>
                <w:right w:val="none" w:sz="0" w:space="0" w:color="auto"/>
              </w:divBdr>
            </w:div>
          </w:divsChild>
        </w:div>
        <w:div w:id="1615405344">
          <w:marLeft w:val="0"/>
          <w:marRight w:val="0"/>
          <w:marTop w:val="120"/>
          <w:marBottom w:val="0"/>
          <w:divBdr>
            <w:top w:val="none" w:sz="0" w:space="0" w:color="auto"/>
            <w:left w:val="none" w:sz="0" w:space="0" w:color="auto"/>
            <w:bottom w:val="none" w:sz="0" w:space="0" w:color="auto"/>
            <w:right w:val="none" w:sz="0" w:space="0" w:color="auto"/>
          </w:divBdr>
          <w:divsChild>
            <w:div w:id="621618231">
              <w:marLeft w:val="0"/>
              <w:marRight w:val="0"/>
              <w:marTop w:val="0"/>
              <w:marBottom w:val="0"/>
              <w:divBdr>
                <w:top w:val="none" w:sz="0" w:space="0" w:color="auto"/>
                <w:left w:val="none" w:sz="0" w:space="0" w:color="auto"/>
                <w:bottom w:val="none" w:sz="0" w:space="0" w:color="auto"/>
                <w:right w:val="none" w:sz="0" w:space="0" w:color="auto"/>
              </w:divBdr>
            </w:div>
          </w:divsChild>
        </w:div>
        <w:div w:id="563099778">
          <w:marLeft w:val="0"/>
          <w:marRight w:val="0"/>
          <w:marTop w:val="120"/>
          <w:marBottom w:val="0"/>
          <w:divBdr>
            <w:top w:val="none" w:sz="0" w:space="0" w:color="auto"/>
            <w:left w:val="none" w:sz="0" w:space="0" w:color="auto"/>
            <w:bottom w:val="none" w:sz="0" w:space="0" w:color="auto"/>
            <w:right w:val="none" w:sz="0" w:space="0" w:color="auto"/>
          </w:divBdr>
          <w:divsChild>
            <w:div w:id="175335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088233">
      <w:bodyDiv w:val="1"/>
      <w:marLeft w:val="0"/>
      <w:marRight w:val="0"/>
      <w:marTop w:val="0"/>
      <w:marBottom w:val="0"/>
      <w:divBdr>
        <w:top w:val="none" w:sz="0" w:space="0" w:color="auto"/>
        <w:left w:val="none" w:sz="0" w:space="0" w:color="auto"/>
        <w:bottom w:val="none" w:sz="0" w:space="0" w:color="auto"/>
        <w:right w:val="none" w:sz="0" w:space="0" w:color="auto"/>
      </w:divBdr>
      <w:divsChild>
        <w:div w:id="770468500">
          <w:marLeft w:val="0"/>
          <w:marRight w:val="0"/>
          <w:marTop w:val="0"/>
          <w:marBottom w:val="0"/>
          <w:divBdr>
            <w:top w:val="none" w:sz="0" w:space="0" w:color="auto"/>
            <w:left w:val="none" w:sz="0" w:space="0" w:color="auto"/>
            <w:bottom w:val="none" w:sz="0" w:space="0" w:color="auto"/>
            <w:right w:val="none" w:sz="0" w:space="0" w:color="auto"/>
          </w:divBdr>
        </w:div>
        <w:div w:id="1588999627">
          <w:marLeft w:val="0"/>
          <w:marRight w:val="0"/>
          <w:marTop w:val="120"/>
          <w:marBottom w:val="0"/>
          <w:divBdr>
            <w:top w:val="none" w:sz="0" w:space="0" w:color="auto"/>
            <w:left w:val="none" w:sz="0" w:space="0" w:color="auto"/>
            <w:bottom w:val="none" w:sz="0" w:space="0" w:color="auto"/>
            <w:right w:val="none" w:sz="0" w:space="0" w:color="auto"/>
          </w:divBdr>
          <w:divsChild>
            <w:div w:id="1534222328">
              <w:marLeft w:val="0"/>
              <w:marRight w:val="0"/>
              <w:marTop w:val="0"/>
              <w:marBottom w:val="0"/>
              <w:divBdr>
                <w:top w:val="none" w:sz="0" w:space="0" w:color="auto"/>
                <w:left w:val="none" w:sz="0" w:space="0" w:color="auto"/>
                <w:bottom w:val="none" w:sz="0" w:space="0" w:color="auto"/>
                <w:right w:val="none" w:sz="0" w:space="0" w:color="auto"/>
              </w:divBdr>
            </w:div>
          </w:divsChild>
        </w:div>
        <w:div w:id="1399479076">
          <w:marLeft w:val="0"/>
          <w:marRight w:val="0"/>
          <w:marTop w:val="120"/>
          <w:marBottom w:val="0"/>
          <w:divBdr>
            <w:top w:val="none" w:sz="0" w:space="0" w:color="auto"/>
            <w:left w:val="none" w:sz="0" w:space="0" w:color="auto"/>
            <w:bottom w:val="none" w:sz="0" w:space="0" w:color="auto"/>
            <w:right w:val="none" w:sz="0" w:space="0" w:color="auto"/>
          </w:divBdr>
          <w:divsChild>
            <w:div w:id="1326935463">
              <w:marLeft w:val="0"/>
              <w:marRight w:val="0"/>
              <w:marTop w:val="0"/>
              <w:marBottom w:val="0"/>
              <w:divBdr>
                <w:top w:val="none" w:sz="0" w:space="0" w:color="auto"/>
                <w:left w:val="none" w:sz="0" w:space="0" w:color="auto"/>
                <w:bottom w:val="none" w:sz="0" w:space="0" w:color="auto"/>
                <w:right w:val="none" w:sz="0" w:space="0" w:color="auto"/>
              </w:divBdr>
            </w:div>
          </w:divsChild>
        </w:div>
        <w:div w:id="96413034">
          <w:marLeft w:val="0"/>
          <w:marRight w:val="0"/>
          <w:marTop w:val="120"/>
          <w:marBottom w:val="0"/>
          <w:divBdr>
            <w:top w:val="none" w:sz="0" w:space="0" w:color="auto"/>
            <w:left w:val="none" w:sz="0" w:space="0" w:color="auto"/>
            <w:bottom w:val="none" w:sz="0" w:space="0" w:color="auto"/>
            <w:right w:val="none" w:sz="0" w:space="0" w:color="auto"/>
          </w:divBdr>
          <w:divsChild>
            <w:div w:id="681783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685569">
      <w:bodyDiv w:val="1"/>
      <w:marLeft w:val="0"/>
      <w:marRight w:val="0"/>
      <w:marTop w:val="0"/>
      <w:marBottom w:val="0"/>
      <w:divBdr>
        <w:top w:val="none" w:sz="0" w:space="0" w:color="auto"/>
        <w:left w:val="none" w:sz="0" w:space="0" w:color="auto"/>
        <w:bottom w:val="none" w:sz="0" w:space="0" w:color="auto"/>
        <w:right w:val="none" w:sz="0" w:space="0" w:color="auto"/>
      </w:divBdr>
      <w:divsChild>
        <w:div w:id="1082600197">
          <w:marLeft w:val="0"/>
          <w:marRight w:val="0"/>
          <w:marTop w:val="0"/>
          <w:marBottom w:val="0"/>
          <w:divBdr>
            <w:top w:val="none" w:sz="0" w:space="0" w:color="auto"/>
            <w:left w:val="none" w:sz="0" w:space="0" w:color="auto"/>
            <w:bottom w:val="none" w:sz="0" w:space="0" w:color="auto"/>
            <w:right w:val="none" w:sz="0" w:space="0" w:color="auto"/>
          </w:divBdr>
          <w:divsChild>
            <w:div w:id="1716738303">
              <w:marLeft w:val="0"/>
              <w:marRight w:val="0"/>
              <w:marTop w:val="0"/>
              <w:marBottom w:val="0"/>
              <w:divBdr>
                <w:top w:val="none" w:sz="0" w:space="0" w:color="auto"/>
                <w:left w:val="none" w:sz="0" w:space="0" w:color="auto"/>
                <w:bottom w:val="none" w:sz="0" w:space="0" w:color="auto"/>
                <w:right w:val="none" w:sz="0" w:space="0" w:color="auto"/>
              </w:divBdr>
            </w:div>
          </w:divsChild>
        </w:div>
        <w:div w:id="8064039">
          <w:marLeft w:val="0"/>
          <w:marRight w:val="0"/>
          <w:marTop w:val="120"/>
          <w:marBottom w:val="0"/>
          <w:divBdr>
            <w:top w:val="none" w:sz="0" w:space="0" w:color="auto"/>
            <w:left w:val="none" w:sz="0" w:space="0" w:color="auto"/>
            <w:bottom w:val="none" w:sz="0" w:space="0" w:color="auto"/>
            <w:right w:val="none" w:sz="0" w:space="0" w:color="auto"/>
          </w:divBdr>
          <w:divsChild>
            <w:div w:id="1726290252">
              <w:marLeft w:val="0"/>
              <w:marRight w:val="0"/>
              <w:marTop w:val="0"/>
              <w:marBottom w:val="0"/>
              <w:divBdr>
                <w:top w:val="none" w:sz="0" w:space="0" w:color="auto"/>
                <w:left w:val="none" w:sz="0" w:space="0" w:color="auto"/>
                <w:bottom w:val="none" w:sz="0" w:space="0" w:color="auto"/>
                <w:right w:val="none" w:sz="0" w:space="0" w:color="auto"/>
              </w:divBdr>
            </w:div>
          </w:divsChild>
        </w:div>
        <w:div w:id="219480793">
          <w:marLeft w:val="0"/>
          <w:marRight w:val="0"/>
          <w:marTop w:val="120"/>
          <w:marBottom w:val="0"/>
          <w:divBdr>
            <w:top w:val="none" w:sz="0" w:space="0" w:color="auto"/>
            <w:left w:val="none" w:sz="0" w:space="0" w:color="auto"/>
            <w:bottom w:val="none" w:sz="0" w:space="0" w:color="auto"/>
            <w:right w:val="none" w:sz="0" w:space="0" w:color="auto"/>
          </w:divBdr>
          <w:divsChild>
            <w:div w:id="1339385660">
              <w:marLeft w:val="0"/>
              <w:marRight w:val="0"/>
              <w:marTop w:val="0"/>
              <w:marBottom w:val="0"/>
              <w:divBdr>
                <w:top w:val="none" w:sz="0" w:space="0" w:color="auto"/>
                <w:left w:val="none" w:sz="0" w:space="0" w:color="auto"/>
                <w:bottom w:val="none" w:sz="0" w:space="0" w:color="auto"/>
                <w:right w:val="none" w:sz="0" w:space="0" w:color="auto"/>
              </w:divBdr>
            </w:div>
          </w:divsChild>
        </w:div>
        <w:div w:id="856583226">
          <w:marLeft w:val="0"/>
          <w:marRight w:val="0"/>
          <w:marTop w:val="120"/>
          <w:marBottom w:val="0"/>
          <w:divBdr>
            <w:top w:val="none" w:sz="0" w:space="0" w:color="auto"/>
            <w:left w:val="none" w:sz="0" w:space="0" w:color="auto"/>
            <w:bottom w:val="none" w:sz="0" w:space="0" w:color="auto"/>
            <w:right w:val="none" w:sz="0" w:space="0" w:color="auto"/>
          </w:divBdr>
          <w:divsChild>
            <w:div w:id="1393695557">
              <w:marLeft w:val="0"/>
              <w:marRight w:val="0"/>
              <w:marTop w:val="0"/>
              <w:marBottom w:val="0"/>
              <w:divBdr>
                <w:top w:val="none" w:sz="0" w:space="0" w:color="auto"/>
                <w:left w:val="none" w:sz="0" w:space="0" w:color="auto"/>
                <w:bottom w:val="none" w:sz="0" w:space="0" w:color="auto"/>
                <w:right w:val="none" w:sz="0" w:space="0" w:color="auto"/>
              </w:divBdr>
            </w:div>
          </w:divsChild>
        </w:div>
        <w:div w:id="980380197">
          <w:marLeft w:val="0"/>
          <w:marRight w:val="0"/>
          <w:marTop w:val="120"/>
          <w:marBottom w:val="0"/>
          <w:divBdr>
            <w:top w:val="none" w:sz="0" w:space="0" w:color="auto"/>
            <w:left w:val="none" w:sz="0" w:space="0" w:color="auto"/>
            <w:bottom w:val="none" w:sz="0" w:space="0" w:color="auto"/>
            <w:right w:val="none" w:sz="0" w:space="0" w:color="auto"/>
          </w:divBdr>
          <w:divsChild>
            <w:div w:id="128134455">
              <w:marLeft w:val="0"/>
              <w:marRight w:val="0"/>
              <w:marTop w:val="0"/>
              <w:marBottom w:val="0"/>
              <w:divBdr>
                <w:top w:val="none" w:sz="0" w:space="0" w:color="auto"/>
                <w:left w:val="none" w:sz="0" w:space="0" w:color="auto"/>
                <w:bottom w:val="none" w:sz="0" w:space="0" w:color="auto"/>
                <w:right w:val="none" w:sz="0" w:space="0" w:color="auto"/>
              </w:divBdr>
            </w:div>
          </w:divsChild>
        </w:div>
        <w:div w:id="252400736">
          <w:marLeft w:val="0"/>
          <w:marRight w:val="0"/>
          <w:marTop w:val="120"/>
          <w:marBottom w:val="0"/>
          <w:divBdr>
            <w:top w:val="none" w:sz="0" w:space="0" w:color="auto"/>
            <w:left w:val="none" w:sz="0" w:space="0" w:color="auto"/>
            <w:bottom w:val="none" w:sz="0" w:space="0" w:color="auto"/>
            <w:right w:val="none" w:sz="0" w:space="0" w:color="auto"/>
          </w:divBdr>
          <w:divsChild>
            <w:div w:id="1108892769">
              <w:marLeft w:val="0"/>
              <w:marRight w:val="0"/>
              <w:marTop w:val="0"/>
              <w:marBottom w:val="0"/>
              <w:divBdr>
                <w:top w:val="none" w:sz="0" w:space="0" w:color="auto"/>
                <w:left w:val="none" w:sz="0" w:space="0" w:color="auto"/>
                <w:bottom w:val="none" w:sz="0" w:space="0" w:color="auto"/>
                <w:right w:val="none" w:sz="0" w:space="0" w:color="auto"/>
              </w:divBdr>
            </w:div>
          </w:divsChild>
        </w:div>
        <w:div w:id="1647664762">
          <w:marLeft w:val="0"/>
          <w:marRight w:val="0"/>
          <w:marTop w:val="120"/>
          <w:marBottom w:val="0"/>
          <w:divBdr>
            <w:top w:val="none" w:sz="0" w:space="0" w:color="auto"/>
            <w:left w:val="none" w:sz="0" w:space="0" w:color="auto"/>
            <w:bottom w:val="none" w:sz="0" w:space="0" w:color="auto"/>
            <w:right w:val="none" w:sz="0" w:space="0" w:color="auto"/>
          </w:divBdr>
          <w:divsChild>
            <w:div w:id="113330837">
              <w:marLeft w:val="0"/>
              <w:marRight w:val="0"/>
              <w:marTop w:val="0"/>
              <w:marBottom w:val="0"/>
              <w:divBdr>
                <w:top w:val="none" w:sz="0" w:space="0" w:color="auto"/>
                <w:left w:val="none" w:sz="0" w:space="0" w:color="auto"/>
                <w:bottom w:val="none" w:sz="0" w:space="0" w:color="auto"/>
                <w:right w:val="none" w:sz="0" w:space="0" w:color="auto"/>
              </w:divBdr>
            </w:div>
          </w:divsChild>
        </w:div>
        <w:div w:id="399521861">
          <w:marLeft w:val="0"/>
          <w:marRight w:val="0"/>
          <w:marTop w:val="120"/>
          <w:marBottom w:val="0"/>
          <w:divBdr>
            <w:top w:val="none" w:sz="0" w:space="0" w:color="auto"/>
            <w:left w:val="none" w:sz="0" w:space="0" w:color="auto"/>
            <w:bottom w:val="none" w:sz="0" w:space="0" w:color="auto"/>
            <w:right w:val="none" w:sz="0" w:space="0" w:color="auto"/>
          </w:divBdr>
          <w:divsChild>
            <w:div w:id="380590680">
              <w:marLeft w:val="0"/>
              <w:marRight w:val="0"/>
              <w:marTop w:val="0"/>
              <w:marBottom w:val="0"/>
              <w:divBdr>
                <w:top w:val="none" w:sz="0" w:space="0" w:color="auto"/>
                <w:left w:val="none" w:sz="0" w:space="0" w:color="auto"/>
                <w:bottom w:val="none" w:sz="0" w:space="0" w:color="auto"/>
                <w:right w:val="none" w:sz="0" w:space="0" w:color="auto"/>
              </w:divBdr>
            </w:div>
          </w:divsChild>
        </w:div>
        <w:div w:id="1941254234">
          <w:marLeft w:val="0"/>
          <w:marRight w:val="0"/>
          <w:marTop w:val="120"/>
          <w:marBottom w:val="0"/>
          <w:divBdr>
            <w:top w:val="none" w:sz="0" w:space="0" w:color="auto"/>
            <w:left w:val="none" w:sz="0" w:space="0" w:color="auto"/>
            <w:bottom w:val="none" w:sz="0" w:space="0" w:color="auto"/>
            <w:right w:val="none" w:sz="0" w:space="0" w:color="auto"/>
          </w:divBdr>
          <w:divsChild>
            <w:div w:id="1479414501">
              <w:marLeft w:val="0"/>
              <w:marRight w:val="0"/>
              <w:marTop w:val="0"/>
              <w:marBottom w:val="0"/>
              <w:divBdr>
                <w:top w:val="none" w:sz="0" w:space="0" w:color="auto"/>
                <w:left w:val="none" w:sz="0" w:space="0" w:color="auto"/>
                <w:bottom w:val="none" w:sz="0" w:space="0" w:color="auto"/>
                <w:right w:val="none" w:sz="0" w:space="0" w:color="auto"/>
              </w:divBdr>
            </w:div>
          </w:divsChild>
        </w:div>
        <w:div w:id="556204502">
          <w:marLeft w:val="0"/>
          <w:marRight w:val="0"/>
          <w:marTop w:val="120"/>
          <w:marBottom w:val="0"/>
          <w:divBdr>
            <w:top w:val="none" w:sz="0" w:space="0" w:color="auto"/>
            <w:left w:val="none" w:sz="0" w:space="0" w:color="auto"/>
            <w:bottom w:val="none" w:sz="0" w:space="0" w:color="auto"/>
            <w:right w:val="none" w:sz="0" w:space="0" w:color="auto"/>
          </w:divBdr>
          <w:divsChild>
            <w:div w:id="1997222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612476">
      <w:bodyDiv w:val="1"/>
      <w:marLeft w:val="0"/>
      <w:marRight w:val="0"/>
      <w:marTop w:val="0"/>
      <w:marBottom w:val="0"/>
      <w:divBdr>
        <w:top w:val="none" w:sz="0" w:space="0" w:color="auto"/>
        <w:left w:val="none" w:sz="0" w:space="0" w:color="auto"/>
        <w:bottom w:val="none" w:sz="0" w:space="0" w:color="auto"/>
        <w:right w:val="none" w:sz="0" w:space="0" w:color="auto"/>
      </w:divBdr>
      <w:divsChild>
        <w:div w:id="493184677">
          <w:marLeft w:val="0"/>
          <w:marRight w:val="0"/>
          <w:marTop w:val="120"/>
          <w:marBottom w:val="0"/>
          <w:divBdr>
            <w:top w:val="none" w:sz="0" w:space="0" w:color="auto"/>
            <w:left w:val="none" w:sz="0" w:space="0" w:color="auto"/>
            <w:bottom w:val="none" w:sz="0" w:space="0" w:color="auto"/>
            <w:right w:val="none" w:sz="0" w:space="0" w:color="auto"/>
          </w:divBdr>
          <w:divsChild>
            <w:div w:id="421221973">
              <w:marLeft w:val="0"/>
              <w:marRight w:val="0"/>
              <w:marTop w:val="0"/>
              <w:marBottom w:val="0"/>
              <w:divBdr>
                <w:top w:val="none" w:sz="0" w:space="0" w:color="auto"/>
                <w:left w:val="none" w:sz="0" w:space="0" w:color="auto"/>
                <w:bottom w:val="none" w:sz="0" w:space="0" w:color="auto"/>
                <w:right w:val="none" w:sz="0" w:space="0" w:color="auto"/>
              </w:divBdr>
            </w:div>
          </w:divsChild>
        </w:div>
        <w:div w:id="1034228572">
          <w:marLeft w:val="0"/>
          <w:marRight w:val="0"/>
          <w:marTop w:val="120"/>
          <w:marBottom w:val="0"/>
          <w:divBdr>
            <w:top w:val="none" w:sz="0" w:space="0" w:color="auto"/>
            <w:left w:val="none" w:sz="0" w:space="0" w:color="auto"/>
            <w:bottom w:val="none" w:sz="0" w:space="0" w:color="auto"/>
            <w:right w:val="none" w:sz="0" w:space="0" w:color="auto"/>
          </w:divBdr>
          <w:divsChild>
            <w:div w:id="554238978">
              <w:marLeft w:val="0"/>
              <w:marRight w:val="0"/>
              <w:marTop w:val="0"/>
              <w:marBottom w:val="0"/>
              <w:divBdr>
                <w:top w:val="none" w:sz="0" w:space="0" w:color="auto"/>
                <w:left w:val="none" w:sz="0" w:space="0" w:color="auto"/>
                <w:bottom w:val="none" w:sz="0" w:space="0" w:color="auto"/>
                <w:right w:val="none" w:sz="0" w:space="0" w:color="auto"/>
              </w:divBdr>
            </w:div>
          </w:divsChild>
        </w:div>
        <w:div w:id="639649743">
          <w:marLeft w:val="0"/>
          <w:marRight w:val="0"/>
          <w:marTop w:val="0"/>
          <w:marBottom w:val="0"/>
          <w:divBdr>
            <w:top w:val="none" w:sz="0" w:space="0" w:color="auto"/>
            <w:left w:val="none" w:sz="0" w:space="0" w:color="auto"/>
            <w:bottom w:val="none" w:sz="0" w:space="0" w:color="auto"/>
            <w:right w:val="none" w:sz="0" w:space="0" w:color="auto"/>
          </w:divBdr>
        </w:div>
        <w:div w:id="742488415">
          <w:marLeft w:val="0"/>
          <w:marRight w:val="0"/>
          <w:marTop w:val="120"/>
          <w:marBottom w:val="0"/>
          <w:divBdr>
            <w:top w:val="none" w:sz="0" w:space="0" w:color="auto"/>
            <w:left w:val="none" w:sz="0" w:space="0" w:color="auto"/>
            <w:bottom w:val="none" w:sz="0" w:space="0" w:color="auto"/>
            <w:right w:val="none" w:sz="0" w:space="0" w:color="auto"/>
          </w:divBdr>
          <w:divsChild>
            <w:div w:id="2014994139">
              <w:marLeft w:val="0"/>
              <w:marRight w:val="0"/>
              <w:marTop w:val="0"/>
              <w:marBottom w:val="0"/>
              <w:divBdr>
                <w:top w:val="none" w:sz="0" w:space="0" w:color="auto"/>
                <w:left w:val="none" w:sz="0" w:space="0" w:color="auto"/>
                <w:bottom w:val="none" w:sz="0" w:space="0" w:color="auto"/>
                <w:right w:val="none" w:sz="0" w:space="0" w:color="auto"/>
              </w:divBdr>
            </w:div>
          </w:divsChild>
        </w:div>
        <w:div w:id="1995520763">
          <w:marLeft w:val="0"/>
          <w:marRight w:val="0"/>
          <w:marTop w:val="120"/>
          <w:marBottom w:val="0"/>
          <w:divBdr>
            <w:top w:val="none" w:sz="0" w:space="0" w:color="auto"/>
            <w:left w:val="none" w:sz="0" w:space="0" w:color="auto"/>
            <w:bottom w:val="none" w:sz="0" w:space="0" w:color="auto"/>
            <w:right w:val="none" w:sz="0" w:space="0" w:color="auto"/>
          </w:divBdr>
          <w:divsChild>
            <w:div w:id="850725995">
              <w:marLeft w:val="0"/>
              <w:marRight w:val="0"/>
              <w:marTop w:val="0"/>
              <w:marBottom w:val="0"/>
              <w:divBdr>
                <w:top w:val="none" w:sz="0" w:space="0" w:color="auto"/>
                <w:left w:val="none" w:sz="0" w:space="0" w:color="auto"/>
                <w:bottom w:val="none" w:sz="0" w:space="0" w:color="auto"/>
                <w:right w:val="none" w:sz="0" w:space="0" w:color="auto"/>
              </w:divBdr>
            </w:div>
          </w:divsChild>
        </w:div>
        <w:div w:id="977147683">
          <w:marLeft w:val="0"/>
          <w:marRight w:val="0"/>
          <w:marTop w:val="120"/>
          <w:marBottom w:val="0"/>
          <w:divBdr>
            <w:top w:val="none" w:sz="0" w:space="0" w:color="auto"/>
            <w:left w:val="none" w:sz="0" w:space="0" w:color="auto"/>
            <w:bottom w:val="none" w:sz="0" w:space="0" w:color="auto"/>
            <w:right w:val="none" w:sz="0" w:space="0" w:color="auto"/>
          </w:divBdr>
          <w:divsChild>
            <w:div w:id="1190332688">
              <w:marLeft w:val="0"/>
              <w:marRight w:val="0"/>
              <w:marTop w:val="0"/>
              <w:marBottom w:val="0"/>
              <w:divBdr>
                <w:top w:val="none" w:sz="0" w:space="0" w:color="auto"/>
                <w:left w:val="none" w:sz="0" w:space="0" w:color="auto"/>
                <w:bottom w:val="none" w:sz="0" w:space="0" w:color="auto"/>
                <w:right w:val="none" w:sz="0" w:space="0" w:color="auto"/>
              </w:divBdr>
            </w:div>
          </w:divsChild>
        </w:div>
        <w:div w:id="1266619778">
          <w:marLeft w:val="0"/>
          <w:marRight w:val="0"/>
          <w:marTop w:val="120"/>
          <w:marBottom w:val="0"/>
          <w:divBdr>
            <w:top w:val="none" w:sz="0" w:space="0" w:color="auto"/>
            <w:left w:val="none" w:sz="0" w:space="0" w:color="auto"/>
            <w:bottom w:val="none" w:sz="0" w:space="0" w:color="auto"/>
            <w:right w:val="none" w:sz="0" w:space="0" w:color="auto"/>
          </w:divBdr>
          <w:divsChild>
            <w:div w:id="1648784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605968">
      <w:bodyDiv w:val="1"/>
      <w:marLeft w:val="0"/>
      <w:marRight w:val="0"/>
      <w:marTop w:val="0"/>
      <w:marBottom w:val="0"/>
      <w:divBdr>
        <w:top w:val="none" w:sz="0" w:space="0" w:color="auto"/>
        <w:left w:val="none" w:sz="0" w:space="0" w:color="auto"/>
        <w:bottom w:val="none" w:sz="0" w:space="0" w:color="auto"/>
        <w:right w:val="none" w:sz="0" w:space="0" w:color="auto"/>
      </w:divBdr>
      <w:divsChild>
        <w:div w:id="1623925861">
          <w:marLeft w:val="0"/>
          <w:marRight w:val="0"/>
          <w:marTop w:val="0"/>
          <w:marBottom w:val="0"/>
          <w:divBdr>
            <w:top w:val="none" w:sz="0" w:space="0" w:color="auto"/>
            <w:left w:val="none" w:sz="0" w:space="0" w:color="auto"/>
            <w:bottom w:val="none" w:sz="0" w:space="0" w:color="auto"/>
            <w:right w:val="none" w:sz="0" w:space="0" w:color="auto"/>
          </w:divBdr>
        </w:div>
        <w:div w:id="691805384">
          <w:marLeft w:val="0"/>
          <w:marRight w:val="0"/>
          <w:marTop w:val="120"/>
          <w:marBottom w:val="0"/>
          <w:divBdr>
            <w:top w:val="none" w:sz="0" w:space="0" w:color="auto"/>
            <w:left w:val="none" w:sz="0" w:space="0" w:color="auto"/>
            <w:bottom w:val="none" w:sz="0" w:space="0" w:color="auto"/>
            <w:right w:val="none" w:sz="0" w:space="0" w:color="auto"/>
          </w:divBdr>
          <w:divsChild>
            <w:div w:id="1523321281">
              <w:marLeft w:val="0"/>
              <w:marRight w:val="0"/>
              <w:marTop w:val="0"/>
              <w:marBottom w:val="0"/>
              <w:divBdr>
                <w:top w:val="none" w:sz="0" w:space="0" w:color="auto"/>
                <w:left w:val="none" w:sz="0" w:space="0" w:color="auto"/>
                <w:bottom w:val="none" w:sz="0" w:space="0" w:color="auto"/>
                <w:right w:val="none" w:sz="0" w:space="0" w:color="auto"/>
              </w:divBdr>
            </w:div>
          </w:divsChild>
        </w:div>
        <w:div w:id="429813056">
          <w:marLeft w:val="0"/>
          <w:marRight w:val="0"/>
          <w:marTop w:val="120"/>
          <w:marBottom w:val="0"/>
          <w:divBdr>
            <w:top w:val="none" w:sz="0" w:space="0" w:color="auto"/>
            <w:left w:val="none" w:sz="0" w:space="0" w:color="auto"/>
            <w:bottom w:val="none" w:sz="0" w:space="0" w:color="auto"/>
            <w:right w:val="none" w:sz="0" w:space="0" w:color="auto"/>
          </w:divBdr>
          <w:divsChild>
            <w:div w:id="1114636926">
              <w:marLeft w:val="0"/>
              <w:marRight w:val="0"/>
              <w:marTop w:val="0"/>
              <w:marBottom w:val="0"/>
              <w:divBdr>
                <w:top w:val="none" w:sz="0" w:space="0" w:color="auto"/>
                <w:left w:val="none" w:sz="0" w:space="0" w:color="auto"/>
                <w:bottom w:val="none" w:sz="0" w:space="0" w:color="auto"/>
                <w:right w:val="none" w:sz="0" w:space="0" w:color="auto"/>
              </w:divBdr>
            </w:div>
          </w:divsChild>
        </w:div>
        <w:div w:id="2045672174">
          <w:marLeft w:val="0"/>
          <w:marRight w:val="0"/>
          <w:marTop w:val="120"/>
          <w:marBottom w:val="0"/>
          <w:divBdr>
            <w:top w:val="none" w:sz="0" w:space="0" w:color="auto"/>
            <w:left w:val="none" w:sz="0" w:space="0" w:color="auto"/>
            <w:bottom w:val="none" w:sz="0" w:space="0" w:color="auto"/>
            <w:right w:val="none" w:sz="0" w:space="0" w:color="auto"/>
          </w:divBdr>
          <w:divsChild>
            <w:div w:id="1693797701">
              <w:marLeft w:val="0"/>
              <w:marRight w:val="0"/>
              <w:marTop w:val="0"/>
              <w:marBottom w:val="0"/>
              <w:divBdr>
                <w:top w:val="none" w:sz="0" w:space="0" w:color="auto"/>
                <w:left w:val="none" w:sz="0" w:space="0" w:color="auto"/>
                <w:bottom w:val="none" w:sz="0" w:space="0" w:color="auto"/>
                <w:right w:val="none" w:sz="0" w:space="0" w:color="auto"/>
              </w:divBdr>
            </w:div>
          </w:divsChild>
        </w:div>
        <w:div w:id="2021545627">
          <w:marLeft w:val="0"/>
          <w:marRight w:val="0"/>
          <w:marTop w:val="120"/>
          <w:marBottom w:val="0"/>
          <w:divBdr>
            <w:top w:val="none" w:sz="0" w:space="0" w:color="auto"/>
            <w:left w:val="none" w:sz="0" w:space="0" w:color="auto"/>
            <w:bottom w:val="none" w:sz="0" w:space="0" w:color="auto"/>
            <w:right w:val="none" w:sz="0" w:space="0" w:color="auto"/>
          </w:divBdr>
          <w:divsChild>
            <w:div w:id="629625928">
              <w:marLeft w:val="0"/>
              <w:marRight w:val="0"/>
              <w:marTop w:val="0"/>
              <w:marBottom w:val="0"/>
              <w:divBdr>
                <w:top w:val="none" w:sz="0" w:space="0" w:color="auto"/>
                <w:left w:val="none" w:sz="0" w:space="0" w:color="auto"/>
                <w:bottom w:val="none" w:sz="0" w:space="0" w:color="auto"/>
                <w:right w:val="none" w:sz="0" w:space="0" w:color="auto"/>
              </w:divBdr>
            </w:div>
          </w:divsChild>
        </w:div>
        <w:div w:id="763108266">
          <w:marLeft w:val="0"/>
          <w:marRight w:val="0"/>
          <w:marTop w:val="120"/>
          <w:marBottom w:val="0"/>
          <w:divBdr>
            <w:top w:val="none" w:sz="0" w:space="0" w:color="auto"/>
            <w:left w:val="none" w:sz="0" w:space="0" w:color="auto"/>
            <w:bottom w:val="none" w:sz="0" w:space="0" w:color="auto"/>
            <w:right w:val="none" w:sz="0" w:space="0" w:color="auto"/>
          </w:divBdr>
          <w:divsChild>
            <w:div w:id="459037063">
              <w:marLeft w:val="0"/>
              <w:marRight w:val="0"/>
              <w:marTop w:val="0"/>
              <w:marBottom w:val="0"/>
              <w:divBdr>
                <w:top w:val="none" w:sz="0" w:space="0" w:color="auto"/>
                <w:left w:val="none" w:sz="0" w:space="0" w:color="auto"/>
                <w:bottom w:val="none" w:sz="0" w:space="0" w:color="auto"/>
                <w:right w:val="none" w:sz="0" w:space="0" w:color="auto"/>
              </w:divBdr>
            </w:div>
          </w:divsChild>
        </w:div>
        <w:div w:id="1235357885">
          <w:marLeft w:val="0"/>
          <w:marRight w:val="0"/>
          <w:marTop w:val="120"/>
          <w:marBottom w:val="0"/>
          <w:divBdr>
            <w:top w:val="none" w:sz="0" w:space="0" w:color="auto"/>
            <w:left w:val="none" w:sz="0" w:space="0" w:color="auto"/>
            <w:bottom w:val="none" w:sz="0" w:space="0" w:color="auto"/>
            <w:right w:val="none" w:sz="0" w:space="0" w:color="auto"/>
          </w:divBdr>
          <w:divsChild>
            <w:div w:id="1171524400">
              <w:marLeft w:val="0"/>
              <w:marRight w:val="0"/>
              <w:marTop w:val="0"/>
              <w:marBottom w:val="0"/>
              <w:divBdr>
                <w:top w:val="none" w:sz="0" w:space="0" w:color="auto"/>
                <w:left w:val="none" w:sz="0" w:space="0" w:color="auto"/>
                <w:bottom w:val="none" w:sz="0" w:space="0" w:color="auto"/>
                <w:right w:val="none" w:sz="0" w:space="0" w:color="auto"/>
              </w:divBdr>
            </w:div>
          </w:divsChild>
        </w:div>
        <w:div w:id="531959730">
          <w:marLeft w:val="0"/>
          <w:marRight w:val="0"/>
          <w:marTop w:val="120"/>
          <w:marBottom w:val="0"/>
          <w:divBdr>
            <w:top w:val="none" w:sz="0" w:space="0" w:color="auto"/>
            <w:left w:val="none" w:sz="0" w:space="0" w:color="auto"/>
            <w:bottom w:val="none" w:sz="0" w:space="0" w:color="auto"/>
            <w:right w:val="none" w:sz="0" w:space="0" w:color="auto"/>
          </w:divBdr>
          <w:divsChild>
            <w:div w:id="924849765">
              <w:marLeft w:val="0"/>
              <w:marRight w:val="0"/>
              <w:marTop w:val="0"/>
              <w:marBottom w:val="0"/>
              <w:divBdr>
                <w:top w:val="none" w:sz="0" w:space="0" w:color="auto"/>
                <w:left w:val="none" w:sz="0" w:space="0" w:color="auto"/>
                <w:bottom w:val="none" w:sz="0" w:space="0" w:color="auto"/>
                <w:right w:val="none" w:sz="0" w:space="0" w:color="auto"/>
              </w:divBdr>
            </w:div>
          </w:divsChild>
        </w:div>
        <w:div w:id="571621160">
          <w:marLeft w:val="0"/>
          <w:marRight w:val="0"/>
          <w:marTop w:val="120"/>
          <w:marBottom w:val="0"/>
          <w:divBdr>
            <w:top w:val="none" w:sz="0" w:space="0" w:color="auto"/>
            <w:left w:val="none" w:sz="0" w:space="0" w:color="auto"/>
            <w:bottom w:val="none" w:sz="0" w:space="0" w:color="auto"/>
            <w:right w:val="none" w:sz="0" w:space="0" w:color="auto"/>
          </w:divBdr>
          <w:divsChild>
            <w:div w:id="1002005802">
              <w:marLeft w:val="0"/>
              <w:marRight w:val="0"/>
              <w:marTop w:val="0"/>
              <w:marBottom w:val="0"/>
              <w:divBdr>
                <w:top w:val="none" w:sz="0" w:space="0" w:color="auto"/>
                <w:left w:val="none" w:sz="0" w:space="0" w:color="auto"/>
                <w:bottom w:val="none" w:sz="0" w:space="0" w:color="auto"/>
                <w:right w:val="none" w:sz="0" w:space="0" w:color="auto"/>
              </w:divBdr>
            </w:div>
          </w:divsChild>
        </w:div>
        <w:div w:id="1305771531">
          <w:marLeft w:val="0"/>
          <w:marRight w:val="0"/>
          <w:marTop w:val="120"/>
          <w:marBottom w:val="0"/>
          <w:divBdr>
            <w:top w:val="none" w:sz="0" w:space="0" w:color="auto"/>
            <w:left w:val="none" w:sz="0" w:space="0" w:color="auto"/>
            <w:bottom w:val="none" w:sz="0" w:space="0" w:color="auto"/>
            <w:right w:val="none" w:sz="0" w:space="0" w:color="auto"/>
          </w:divBdr>
          <w:divsChild>
            <w:div w:id="1887714620">
              <w:marLeft w:val="0"/>
              <w:marRight w:val="0"/>
              <w:marTop w:val="0"/>
              <w:marBottom w:val="0"/>
              <w:divBdr>
                <w:top w:val="none" w:sz="0" w:space="0" w:color="auto"/>
                <w:left w:val="none" w:sz="0" w:space="0" w:color="auto"/>
                <w:bottom w:val="none" w:sz="0" w:space="0" w:color="auto"/>
                <w:right w:val="none" w:sz="0" w:space="0" w:color="auto"/>
              </w:divBdr>
            </w:div>
          </w:divsChild>
        </w:div>
        <w:div w:id="222759344">
          <w:marLeft w:val="0"/>
          <w:marRight w:val="0"/>
          <w:marTop w:val="120"/>
          <w:marBottom w:val="0"/>
          <w:divBdr>
            <w:top w:val="none" w:sz="0" w:space="0" w:color="auto"/>
            <w:left w:val="none" w:sz="0" w:space="0" w:color="auto"/>
            <w:bottom w:val="none" w:sz="0" w:space="0" w:color="auto"/>
            <w:right w:val="none" w:sz="0" w:space="0" w:color="auto"/>
          </w:divBdr>
          <w:divsChild>
            <w:div w:id="646938423">
              <w:marLeft w:val="0"/>
              <w:marRight w:val="0"/>
              <w:marTop w:val="0"/>
              <w:marBottom w:val="0"/>
              <w:divBdr>
                <w:top w:val="none" w:sz="0" w:space="0" w:color="auto"/>
                <w:left w:val="none" w:sz="0" w:space="0" w:color="auto"/>
                <w:bottom w:val="none" w:sz="0" w:space="0" w:color="auto"/>
                <w:right w:val="none" w:sz="0" w:space="0" w:color="auto"/>
              </w:divBdr>
            </w:div>
          </w:divsChild>
        </w:div>
        <w:div w:id="1121260728">
          <w:marLeft w:val="0"/>
          <w:marRight w:val="0"/>
          <w:marTop w:val="120"/>
          <w:marBottom w:val="0"/>
          <w:divBdr>
            <w:top w:val="none" w:sz="0" w:space="0" w:color="auto"/>
            <w:left w:val="none" w:sz="0" w:space="0" w:color="auto"/>
            <w:bottom w:val="none" w:sz="0" w:space="0" w:color="auto"/>
            <w:right w:val="none" w:sz="0" w:space="0" w:color="auto"/>
          </w:divBdr>
          <w:divsChild>
            <w:div w:id="1019311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9399852">
      <w:bodyDiv w:val="1"/>
      <w:marLeft w:val="0"/>
      <w:marRight w:val="0"/>
      <w:marTop w:val="0"/>
      <w:marBottom w:val="0"/>
      <w:divBdr>
        <w:top w:val="none" w:sz="0" w:space="0" w:color="auto"/>
        <w:left w:val="none" w:sz="0" w:space="0" w:color="auto"/>
        <w:bottom w:val="none" w:sz="0" w:space="0" w:color="auto"/>
        <w:right w:val="none" w:sz="0" w:space="0" w:color="auto"/>
      </w:divBdr>
      <w:divsChild>
        <w:div w:id="754398395">
          <w:marLeft w:val="0"/>
          <w:marRight w:val="0"/>
          <w:marTop w:val="0"/>
          <w:marBottom w:val="0"/>
          <w:divBdr>
            <w:top w:val="none" w:sz="0" w:space="0" w:color="auto"/>
            <w:left w:val="none" w:sz="0" w:space="0" w:color="auto"/>
            <w:bottom w:val="none" w:sz="0" w:space="0" w:color="auto"/>
            <w:right w:val="none" w:sz="0" w:space="0" w:color="auto"/>
          </w:divBdr>
        </w:div>
        <w:div w:id="1582716995">
          <w:marLeft w:val="0"/>
          <w:marRight w:val="0"/>
          <w:marTop w:val="120"/>
          <w:marBottom w:val="0"/>
          <w:divBdr>
            <w:top w:val="none" w:sz="0" w:space="0" w:color="auto"/>
            <w:left w:val="none" w:sz="0" w:space="0" w:color="auto"/>
            <w:bottom w:val="none" w:sz="0" w:space="0" w:color="auto"/>
            <w:right w:val="none" w:sz="0" w:space="0" w:color="auto"/>
          </w:divBdr>
          <w:divsChild>
            <w:div w:id="317273117">
              <w:marLeft w:val="0"/>
              <w:marRight w:val="0"/>
              <w:marTop w:val="0"/>
              <w:marBottom w:val="0"/>
              <w:divBdr>
                <w:top w:val="none" w:sz="0" w:space="0" w:color="auto"/>
                <w:left w:val="none" w:sz="0" w:space="0" w:color="auto"/>
                <w:bottom w:val="none" w:sz="0" w:space="0" w:color="auto"/>
                <w:right w:val="none" w:sz="0" w:space="0" w:color="auto"/>
              </w:divBdr>
            </w:div>
          </w:divsChild>
        </w:div>
        <w:div w:id="582301475">
          <w:marLeft w:val="0"/>
          <w:marRight w:val="0"/>
          <w:marTop w:val="120"/>
          <w:marBottom w:val="0"/>
          <w:divBdr>
            <w:top w:val="none" w:sz="0" w:space="0" w:color="auto"/>
            <w:left w:val="none" w:sz="0" w:space="0" w:color="auto"/>
            <w:bottom w:val="none" w:sz="0" w:space="0" w:color="auto"/>
            <w:right w:val="none" w:sz="0" w:space="0" w:color="auto"/>
          </w:divBdr>
          <w:divsChild>
            <w:div w:id="415783973">
              <w:marLeft w:val="0"/>
              <w:marRight w:val="0"/>
              <w:marTop w:val="0"/>
              <w:marBottom w:val="0"/>
              <w:divBdr>
                <w:top w:val="none" w:sz="0" w:space="0" w:color="auto"/>
                <w:left w:val="none" w:sz="0" w:space="0" w:color="auto"/>
                <w:bottom w:val="none" w:sz="0" w:space="0" w:color="auto"/>
                <w:right w:val="none" w:sz="0" w:space="0" w:color="auto"/>
              </w:divBdr>
            </w:div>
          </w:divsChild>
        </w:div>
        <w:div w:id="848712209">
          <w:marLeft w:val="0"/>
          <w:marRight w:val="0"/>
          <w:marTop w:val="120"/>
          <w:marBottom w:val="0"/>
          <w:divBdr>
            <w:top w:val="none" w:sz="0" w:space="0" w:color="auto"/>
            <w:left w:val="none" w:sz="0" w:space="0" w:color="auto"/>
            <w:bottom w:val="none" w:sz="0" w:space="0" w:color="auto"/>
            <w:right w:val="none" w:sz="0" w:space="0" w:color="auto"/>
          </w:divBdr>
          <w:divsChild>
            <w:div w:id="1477842510">
              <w:marLeft w:val="0"/>
              <w:marRight w:val="0"/>
              <w:marTop w:val="0"/>
              <w:marBottom w:val="0"/>
              <w:divBdr>
                <w:top w:val="none" w:sz="0" w:space="0" w:color="auto"/>
                <w:left w:val="none" w:sz="0" w:space="0" w:color="auto"/>
                <w:bottom w:val="none" w:sz="0" w:space="0" w:color="auto"/>
                <w:right w:val="none" w:sz="0" w:space="0" w:color="auto"/>
              </w:divBdr>
            </w:div>
          </w:divsChild>
        </w:div>
        <w:div w:id="1517231553">
          <w:marLeft w:val="0"/>
          <w:marRight w:val="0"/>
          <w:marTop w:val="120"/>
          <w:marBottom w:val="0"/>
          <w:divBdr>
            <w:top w:val="none" w:sz="0" w:space="0" w:color="auto"/>
            <w:left w:val="none" w:sz="0" w:space="0" w:color="auto"/>
            <w:bottom w:val="none" w:sz="0" w:space="0" w:color="auto"/>
            <w:right w:val="none" w:sz="0" w:space="0" w:color="auto"/>
          </w:divBdr>
          <w:divsChild>
            <w:div w:id="99105385">
              <w:marLeft w:val="0"/>
              <w:marRight w:val="0"/>
              <w:marTop w:val="0"/>
              <w:marBottom w:val="0"/>
              <w:divBdr>
                <w:top w:val="none" w:sz="0" w:space="0" w:color="auto"/>
                <w:left w:val="none" w:sz="0" w:space="0" w:color="auto"/>
                <w:bottom w:val="none" w:sz="0" w:space="0" w:color="auto"/>
                <w:right w:val="none" w:sz="0" w:space="0" w:color="auto"/>
              </w:divBdr>
            </w:div>
          </w:divsChild>
        </w:div>
        <w:div w:id="386610314">
          <w:marLeft w:val="0"/>
          <w:marRight w:val="0"/>
          <w:marTop w:val="120"/>
          <w:marBottom w:val="0"/>
          <w:divBdr>
            <w:top w:val="none" w:sz="0" w:space="0" w:color="auto"/>
            <w:left w:val="none" w:sz="0" w:space="0" w:color="auto"/>
            <w:bottom w:val="none" w:sz="0" w:space="0" w:color="auto"/>
            <w:right w:val="none" w:sz="0" w:space="0" w:color="auto"/>
          </w:divBdr>
          <w:divsChild>
            <w:div w:id="70154723">
              <w:marLeft w:val="0"/>
              <w:marRight w:val="0"/>
              <w:marTop w:val="0"/>
              <w:marBottom w:val="0"/>
              <w:divBdr>
                <w:top w:val="none" w:sz="0" w:space="0" w:color="auto"/>
                <w:left w:val="none" w:sz="0" w:space="0" w:color="auto"/>
                <w:bottom w:val="none" w:sz="0" w:space="0" w:color="auto"/>
                <w:right w:val="none" w:sz="0" w:space="0" w:color="auto"/>
              </w:divBdr>
            </w:div>
          </w:divsChild>
        </w:div>
        <w:div w:id="708647304">
          <w:marLeft w:val="0"/>
          <w:marRight w:val="0"/>
          <w:marTop w:val="120"/>
          <w:marBottom w:val="0"/>
          <w:divBdr>
            <w:top w:val="none" w:sz="0" w:space="0" w:color="auto"/>
            <w:left w:val="none" w:sz="0" w:space="0" w:color="auto"/>
            <w:bottom w:val="none" w:sz="0" w:space="0" w:color="auto"/>
            <w:right w:val="none" w:sz="0" w:space="0" w:color="auto"/>
          </w:divBdr>
          <w:divsChild>
            <w:div w:id="704985650">
              <w:marLeft w:val="0"/>
              <w:marRight w:val="0"/>
              <w:marTop w:val="0"/>
              <w:marBottom w:val="0"/>
              <w:divBdr>
                <w:top w:val="none" w:sz="0" w:space="0" w:color="auto"/>
                <w:left w:val="none" w:sz="0" w:space="0" w:color="auto"/>
                <w:bottom w:val="none" w:sz="0" w:space="0" w:color="auto"/>
                <w:right w:val="none" w:sz="0" w:space="0" w:color="auto"/>
              </w:divBdr>
            </w:div>
          </w:divsChild>
        </w:div>
        <w:div w:id="471094632">
          <w:marLeft w:val="0"/>
          <w:marRight w:val="0"/>
          <w:marTop w:val="120"/>
          <w:marBottom w:val="0"/>
          <w:divBdr>
            <w:top w:val="none" w:sz="0" w:space="0" w:color="auto"/>
            <w:left w:val="none" w:sz="0" w:space="0" w:color="auto"/>
            <w:bottom w:val="none" w:sz="0" w:space="0" w:color="auto"/>
            <w:right w:val="none" w:sz="0" w:space="0" w:color="auto"/>
          </w:divBdr>
          <w:divsChild>
            <w:div w:id="2049404920">
              <w:marLeft w:val="0"/>
              <w:marRight w:val="0"/>
              <w:marTop w:val="0"/>
              <w:marBottom w:val="0"/>
              <w:divBdr>
                <w:top w:val="none" w:sz="0" w:space="0" w:color="auto"/>
                <w:left w:val="none" w:sz="0" w:space="0" w:color="auto"/>
                <w:bottom w:val="none" w:sz="0" w:space="0" w:color="auto"/>
                <w:right w:val="none" w:sz="0" w:space="0" w:color="auto"/>
              </w:divBdr>
            </w:div>
          </w:divsChild>
        </w:div>
        <w:div w:id="1904832733">
          <w:marLeft w:val="0"/>
          <w:marRight w:val="0"/>
          <w:marTop w:val="120"/>
          <w:marBottom w:val="0"/>
          <w:divBdr>
            <w:top w:val="none" w:sz="0" w:space="0" w:color="auto"/>
            <w:left w:val="none" w:sz="0" w:space="0" w:color="auto"/>
            <w:bottom w:val="none" w:sz="0" w:space="0" w:color="auto"/>
            <w:right w:val="none" w:sz="0" w:space="0" w:color="auto"/>
          </w:divBdr>
          <w:divsChild>
            <w:div w:id="68972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544107">
      <w:bodyDiv w:val="1"/>
      <w:marLeft w:val="0"/>
      <w:marRight w:val="0"/>
      <w:marTop w:val="0"/>
      <w:marBottom w:val="0"/>
      <w:divBdr>
        <w:top w:val="none" w:sz="0" w:space="0" w:color="auto"/>
        <w:left w:val="none" w:sz="0" w:space="0" w:color="auto"/>
        <w:bottom w:val="none" w:sz="0" w:space="0" w:color="auto"/>
        <w:right w:val="none" w:sz="0" w:space="0" w:color="auto"/>
      </w:divBdr>
      <w:divsChild>
        <w:div w:id="1762213933">
          <w:marLeft w:val="0"/>
          <w:marRight w:val="0"/>
          <w:marTop w:val="0"/>
          <w:marBottom w:val="0"/>
          <w:divBdr>
            <w:top w:val="none" w:sz="0" w:space="0" w:color="auto"/>
            <w:left w:val="none" w:sz="0" w:space="0" w:color="auto"/>
            <w:bottom w:val="none" w:sz="0" w:space="0" w:color="auto"/>
            <w:right w:val="none" w:sz="0" w:space="0" w:color="auto"/>
          </w:divBdr>
          <w:divsChild>
            <w:div w:id="264503739">
              <w:marLeft w:val="0"/>
              <w:marRight w:val="0"/>
              <w:marTop w:val="0"/>
              <w:marBottom w:val="0"/>
              <w:divBdr>
                <w:top w:val="none" w:sz="0" w:space="0" w:color="auto"/>
                <w:left w:val="none" w:sz="0" w:space="0" w:color="auto"/>
                <w:bottom w:val="none" w:sz="0" w:space="0" w:color="auto"/>
                <w:right w:val="none" w:sz="0" w:space="0" w:color="auto"/>
              </w:divBdr>
            </w:div>
          </w:divsChild>
        </w:div>
        <w:div w:id="1444882803">
          <w:marLeft w:val="0"/>
          <w:marRight w:val="0"/>
          <w:marTop w:val="120"/>
          <w:marBottom w:val="0"/>
          <w:divBdr>
            <w:top w:val="none" w:sz="0" w:space="0" w:color="auto"/>
            <w:left w:val="none" w:sz="0" w:space="0" w:color="auto"/>
            <w:bottom w:val="none" w:sz="0" w:space="0" w:color="auto"/>
            <w:right w:val="none" w:sz="0" w:space="0" w:color="auto"/>
          </w:divBdr>
          <w:divsChild>
            <w:div w:id="186453802">
              <w:marLeft w:val="0"/>
              <w:marRight w:val="0"/>
              <w:marTop w:val="0"/>
              <w:marBottom w:val="0"/>
              <w:divBdr>
                <w:top w:val="none" w:sz="0" w:space="0" w:color="auto"/>
                <w:left w:val="none" w:sz="0" w:space="0" w:color="auto"/>
                <w:bottom w:val="none" w:sz="0" w:space="0" w:color="auto"/>
                <w:right w:val="none" w:sz="0" w:space="0" w:color="auto"/>
              </w:divBdr>
            </w:div>
          </w:divsChild>
        </w:div>
        <w:div w:id="1899169800">
          <w:marLeft w:val="0"/>
          <w:marRight w:val="0"/>
          <w:marTop w:val="120"/>
          <w:marBottom w:val="0"/>
          <w:divBdr>
            <w:top w:val="none" w:sz="0" w:space="0" w:color="auto"/>
            <w:left w:val="none" w:sz="0" w:space="0" w:color="auto"/>
            <w:bottom w:val="none" w:sz="0" w:space="0" w:color="auto"/>
            <w:right w:val="none" w:sz="0" w:space="0" w:color="auto"/>
          </w:divBdr>
          <w:divsChild>
            <w:div w:id="655766474">
              <w:marLeft w:val="0"/>
              <w:marRight w:val="0"/>
              <w:marTop w:val="0"/>
              <w:marBottom w:val="0"/>
              <w:divBdr>
                <w:top w:val="none" w:sz="0" w:space="0" w:color="auto"/>
                <w:left w:val="none" w:sz="0" w:space="0" w:color="auto"/>
                <w:bottom w:val="none" w:sz="0" w:space="0" w:color="auto"/>
                <w:right w:val="none" w:sz="0" w:space="0" w:color="auto"/>
              </w:divBdr>
            </w:div>
          </w:divsChild>
        </w:div>
        <w:div w:id="142626372">
          <w:marLeft w:val="0"/>
          <w:marRight w:val="0"/>
          <w:marTop w:val="120"/>
          <w:marBottom w:val="0"/>
          <w:divBdr>
            <w:top w:val="none" w:sz="0" w:space="0" w:color="auto"/>
            <w:left w:val="none" w:sz="0" w:space="0" w:color="auto"/>
            <w:bottom w:val="none" w:sz="0" w:space="0" w:color="auto"/>
            <w:right w:val="none" w:sz="0" w:space="0" w:color="auto"/>
          </w:divBdr>
          <w:divsChild>
            <w:div w:id="792409622">
              <w:marLeft w:val="0"/>
              <w:marRight w:val="0"/>
              <w:marTop w:val="0"/>
              <w:marBottom w:val="0"/>
              <w:divBdr>
                <w:top w:val="none" w:sz="0" w:space="0" w:color="auto"/>
                <w:left w:val="none" w:sz="0" w:space="0" w:color="auto"/>
                <w:bottom w:val="none" w:sz="0" w:space="0" w:color="auto"/>
                <w:right w:val="none" w:sz="0" w:space="0" w:color="auto"/>
              </w:divBdr>
            </w:div>
          </w:divsChild>
        </w:div>
        <w:div w:id="1957904245">
          <w:marLeft w:val="0"/>
          <w:marRight w:val="0"/>
          <w:marTop w:val="120"/>
          <w:marBottom w:val="0"/>
          <w:divBdr>
            <w:top w:val="none" w:sz="0" w:space="0" w:color="auto"/>
            <w:left w:val="none" w:sz="0" w:space="0" w:color="auto"/>
            <w:bottom w:val="none" w:sz="0" w:space="0" w:color="auto"/>
            <w:right w:val="none" w:sz="0" w:space="0" w:color="auto"/>
          </w:divBdr>
          <w:divsChild>
            <w:div w:id="608197811">
              <w:marLeft w:val="0"/>
              <w:marRight w:val="0"/>
              <w:marTop w:val="0"/>
              <w:marBottom w:val="0"/>
              <w:divBdr>
                <w:top w:val="none" w:sz="0" w:space="0" w:color="auto"/>
                <w:left w:val="none" w:sz="0" w:space="0" w:color="auto"/>
                <w:bottom w:val="none" w:sz="0" w:space="0" w:color="auto"/>
                <w:right w:val="none" w:sz="0" w:space="0" w:color="auto"/>
              </w:divBdr>
            </w:div>
          </w:divsChild>
        </w:div>
        <w:div w:id="146020552">
          <w:marLeft w:val="0"/>
          <w:marRight w:val="0"/>
          <w:marTop w:val="120"/>
          <w:marBottom w:val="0"/>
          <w:divBdr>
            <w:top w:val="none" w:sz="0" w:space="0" w:color="auto"/>
            <w:left w:val="none" w:sz="0" w:space="0" w:color="auto"/>
            <w:bottom w:val="none" w:sz="0" w:space="0" w:color="auto"/>
            <w:right w:val="none" w:sz="0" w:space="0" w:color="auto"/>
          </w:divBdr>
          <w:divsChild>
            <w:div w:id="2040623372">
              <w:marLeft w:val="0"/>
              <w:marRight w:val="0"/>
              <w:marTop w:val="0"/>
              <w:marBottom w:val="0"/>
              <w:divBdr>
                <w:top w:val="none" w:sz="0" w:space="0" w:color="auto"/>
                <w:left w:val="none" w:sz="0" w:space="0" w:color="auto"/>
                <w:bottom w:val="none" w:sz="0" w:space="0" w:color="auto"/>
                <w:right w:val="none" w:sz="0" w:space="0" w:color="auto"/>
              </w:divBdr>
            </w:div>
          </w:divsChild>
        </w:div>
        <w:div w:id="1879125641">
          <w:marLeft w:val="0"/>
          <w:marRight w:val="0"/>
          <w:marTop w:val="120"/>
          <w:marBottom w:val="0"/>
          <w:divBdr>
            <w:top w:val="none" w:sz="0" w:space="0" w:color="auto"/>
            <w:left w:val="none" w:sz="0" w:space="0" w:color="auto"/>
            <w:bottom w:val="none" w:sz="0" w:space="0" w:color="auto"/>
            <w:right w:val="none" w:sz="0" w:space="0" w:color="auto"/>
          </w:divBdr>
          <w:divsChild>
            <w:div w:id="1136533459">
              <w:marLeft w:val="0"/>
              <w:marRight w:val="0"/>
              <w:marTop w:val="0"/>
              <w:marBottom w:val="0"/>
              <w:divBdr>
                <w:top w:val="none" w:sz="0" w:space="0" w:color="auto"/>
                <w:left w:val="none" w:sz="0" w:space="0" w:color="auto"/>
                <w:bottom w:val="none" w:sz="0" w:space="0" w:color="auto"/>
                <w:right w:val="none" w:sz="0" w:space="0" w:color="auto"/>
              </w:divBdr>
            </w:div>
          </w:divsChild>
        </w:div>
        <w:div w:id="198515884">
          <w:marLeft w:val="0"/>
          <w:marRight w:val="0"/>
          <w:marTop w:val="120"/>
          <w:marBottom w:val="0"/>
          <w:divBdr>
            <w:top w:val="none" w:sz="0" w:space="0" w:color="auto"/>
            <w:left w:val="none" w:sz="0" w:space="0" w:color="auto"/>
            <w:bottom w:val="none" w:sz="0" w:space="0" w:color="auto"/>
            <w:right w:val="none" w:sz="0" w:space="0" w:color="auto"/>
          </w:divBdr>
          <w:divsChild>
            <w:div w:id="1457138851">
              <w:marLeft w:val="0"/>
              <w:marRight w:val="0"/>
              <w:marTop w:val="0"/>
              <w:marBottom w:val="0"/>
              <w:divBdr>
                <w:top w:val="none" w:sz="0" w:space="0" w:color="auto"/>
                <w:left w:val="none" w:sz="0" w:space="0" w:color="auto"/>
                <w:bottom w:val="none" w:sz="0" w:space="0" w:color="auto"/>
                <w:right w:val="none" w:sz="0" w:space="0" w:color="auto"/>
              </w:divBdr>
            </w:div>
          </w:divsChild>
        </w:div>
        <w:div w:id="1633292109">
          <w:marLeft w:val="0"/>
          <w:marRight w:val="0"/>
          <w:marTop w:val="120"/>
          <w:marBottom w:val="0"/>
          <w:divBdr>
            <w:top w:val="none" w:sz="0" w:space="0" w:color="auto"/>
            <w:left w:val="none" w:sz="0" w:space="0" w:color="auto"/>
            <w:bottom w:val="none" w:sz="0" w:space="0" w:color="auto"/>
            <w:right w:val="none" w:sz="0" w:space="0" w:color="auto"/>
          </w:divBdr>
          <w:divsChild>
            <w:div w:id="2094085406">
              <w:marLeft w:val="0"/>
              <w:marRight w:val="0"/>
              <w:marTop w:val="0"/>
              <w:marBottom w:val="0"/>
              <w:divBdr>
                <w:top w:val="none" w:sz="0" w:space="0" w:color="auto"/>
                <w:left w:val="none" w:sz="0" w:space="0" w:color="auto"/>
                <w:bottom w:val="none" w:sz="0" w:space="0" w:color="auto"/>
                <w:right w:val="none" w:sz="0" w:space="0" w:color="auto"/>
              </w:divBdr>
            </w:div>
          </w:divsChild>
        </w:div>
        <w:div w:id="1667708980">
          <w:marLeft w:val="0"/>
          <w:marRight w:val="0"/>
          <w:marTop w:val="120"/>
          <w:marBottom w:val="0"/>
          <w:divBdr>
            <w:top w:val="none" w:sz="0" w:space="0" w:color="auto"/>
            <w:left w:val="none" w:sz="0" w:space="0" w:color="auto"/>
            <w:bottom w:val="none" w:sz="0" w:space="0" w:color="auto"/>
            <w:right w:val="none" w:sz="0" w:space="0" w:color="auto"/>
          </w:divBdr>
          <w:divsChild>
            <w:div w:id="127673769">
              <w:marLeft w:val="0"/>
              <w:marRight w:val="0"/>
              <w:marTop w:val="0"/>
              <w:marBottom w:val="0"/>
              <w:divBdr>
                <w:top w:val="none" w:sz="0" w:space="0" w:color="auto"/>
                <w:left w:val="none" w:sz="0" w:space="0" w:color="auto"/>
                <w:bottom w:val="none" w:sz="0" w:space="0" w:color="auto"/>
                <w:right w:val="none" w:sz="0" w:space="0" w:color="auto"/>
              </w:divBdr>
            </w:div>
          </w:divsChild>
        </w:div>
        <w:div w:id="1288857473">
          <w:marLeft w:val="0"/>
          <w:marRight w:val="0"/>
          <w:marTop w:val="120"/>
          <w:marBottom w:val="0"/>
          <w:divBdr>
            <w:top w:val="none" w:sz="0" w:space="0" w:color="auto"/>
            <w:left w:val="none" w:sz="0" w:space="0" w:color="auto"/>
            <w:bottom w:val="none" w:sz="0" w:space="0" w:color="auto"/>
            <w:right w:val="none" w:sz="0" w:space="0" w:color="auto"/>
          </w:divBdr>
          <w:divsChild>
            <w:div w:id="857085815">
              <w:marLeft w:val="0"/>
              <w:marRight w:val="0"/>
              <w:marTop w:val="0"/>
              <w:marBottom w:val="0"/>
              <w:divBdr>
                <w:top w:val="none" w:sz="0" w:space="0" w:color="auto"/>
                <w:left w:val="none" w:sz="0" w:space="0" w:color="auto"/>
                <w:bottom w:val="none" w:sz="0" w:space="0" w:color="auto"/>
                <w:right w:val="none" w:sz="0" w:space="0" w:color="auto"/>
              </w:divBdr>
            </w:div>
          </w:divsChild>
        </w:div>
        <w:div w:id="1835414207">
          <w:marLeft w:val="0"/>
          <w:marRight w:val="0"/>
          <w:marTop w:val="120"/>
          <w:marBottom w:val="0"/>
          <w:divBdr>
            <w:top w:val="none" w:sz="0" w:space="0" w:color="auto"/>
            <w:left w:val="none" w:sz="0" w:space="0" w:color="auto"/>
            <w:bottom w:val="none" w:sz="0" w:space="0" w:color="auto"/>
            <w:right w:val="none" w:sz="0" w:space="0" w:color="auto"/>
          </w:divBdr>
          <w:divsChild>
            <w:div w:id="1875192527">
              <w:marLeft w:val="0"/>
              <w:marRight w:val="0"/>
              <w:marTop w:val="0"/>
              <w:marBottom w:val="0"/>
              <w:divBdr>
                <w:top w:val="none" w:sz="0" w:space="0" w:color="auto"/>
                <w:left w:val="none" w:sz="0" w:space="0" w:color="auto"/>
                <w:bottom w:val="none" w:sz="0" w:space="0" w:color="auto"/>
                <w:right w:val="none" w:sz="0" w:space="0" w:color="auto"/>
              </w:divBdr>
            </w:div>
          </w:divsChild>
        </w:div>
        <w:div w:id="1623075307">
          <w:marLeft w:val="0"/>
          <w:marRight w:val="0"/>
          <w:marTop w:val="120"/>
          <w:marBottom w:val="0"/>
          <w:divBdr>
            <w:top w:val="none" w:sz="0" w:space="0" w:color="auto"/>
            <w:left w:val="none" w:sz="0" w:space="0" w:color="auto"/>
            <w:bottom w:val="none" w:sz="0" w:space="0" w:color="auto"/>
            <w:right w:val="none" w:sz="0" w:space="0" w:color="auto"/>
          </w:divBdr>
          <w:divsChild>
            <w:div w:id="1819420263">
              <w:marLeft w:val="0"/>
              <w:marRight w:val="0"/>
              <w:marTop w:val="0"/>
              <w:marBottom w:val="0"/>
              <w:divBdr>
                <w:top w:val="none" w:sz="0" w:space="0" w:color="auto"/>
                <w:left w:val="none" w:sz="0" w:space="0" w:color="auto"/>
                <w:bottom w:val="none" w:sz="0" w:space="0" w:color="auto"/>
                <w:right w:val="none" w:sz="0" w:space="0" w:color="auto"/>
              </w:divBdr>
            </w:div>
          </w:divsChild>
        </w:div>
        <w:div w:id="792868613">
          <w:marLeft w:val="0"/>
          <w:marRight w:val="0"/>
          <w:marTop w:val="120"/>
          <w:marBottom w:val="0"/>
          <w:divBdr>
            <w:top w:val="none" w:sz="0" w:space="0" w:color="auto"/>
            <w:left w:val="none" w:sz="0" w:space="0" w:color="auto"/>
            <w:bottom w:val="none" w:sz="0" w:space="0" w:color="auto"/>
            <w:right w:val="none" w:sz="0" w:space="0" w:color="auto"/>
          </w:divBdr>
          <w:divsChild>
            <w:div w:id="628825662">
              <w:marLeft w:val="0"/>
              <w:marRight w:val="0"/>
              <w:marTop w:val="0"/>
              <w:marBottom w:val="0"/>
              <w:divBdr>
                <w:top w:val="none" w:sz="0" w:space="0" w:color="auto"/>
                <w:left w:val="none" w:sz="0" w:space="0" w:color="auto"/>
                <w:bottom w:val="none" w:sz="0" w:space="0" w:color="auto"/>
                <w:right w:val="none" w:sz="0" w:space="0" w:color="auto"/>
              </w:divBdr>
            </w:div>
          </w:divsChild>
        </w:div>
        <w:div w:id="258372109">
          <w:marLeft w:val="0"/>
          <w:marRight w:val="0"/>
          <w:marTop w:val="120"/>
          <w:marBottom w:val="0"/>
          <w:divBdr>
            <w:top w:val="none" w:sz="0" w:space="0" w:color="auto"/>
            <w:left w:val="none" w:sz="0" w:space="0" w:color="auto"/>
            <w:bottom w:val="none" w:sz="0" w:space="0" w:color="auto"/>
            <w:right w:val="none" w:sz="0" w:space="0" w:color="auto"/>
          </w:divBdr>
          <w:divsChild>
            <w:div w:id="1561940628">
              <w:marLeft w:val="0"/>
              <w:marRight w:val="0"/>
              <w:marTop w:val="0"/>
              <w:marBottom w:val="0"/>
              <w:divBdr>
                <w:top w:val="none" w:sz="0" w:space="0" w:color="auto"/>
                <w:left w:val="none" w:sz="0" w:space="0" w:color="auto"/>
                <w:bottom w:val="none" w:sz="0" w:space="0" w:color="auto"/>
                <w:right w:val="none" w:sz="0" w:space="0" w:color="auto"/>
              </w:divBdr>
            </w:div>
          </w:divsChild>
        </w:div>
        <w:div w:id="554318134">
          <w:marLeft w:val="0"/>
          <w:marRight w:val="0"/>
          <w:marTop w:val="120"/>
          <w:marBottom w:val="0"/>
          <w:divBdr>
            <w:top w:val="none" w:sz="0" w:space="0" w:color="auto"/>
            <w:left w:val="none" w:sz="0" w:space="0" w:color="auto"/>
            <w:bottom w:val="none" w:sz="0" w:space="0" w:color="auto"/>
            <w:right w:val="none" w:sz="0" w:space="0" w:color="auto"/>
          </w:divBdr>
          <w:divsChild>
            <w:div w:id="278025219">
              <w:marLeft w:val="0"/>
              <w:marRight w:val="0"/>
              <w:marTop w:val="0"/>
              <w:marBottom w:val="0"/>
              <w:divBdr>
                <w:top w:val="none" w:sz="0" w:space="0" w:color="auto"/>
                <w:left w:val="none" w:sz="0" w:space="0" w:color="auto"/>
                <w:bottom w:val="none" w:sz="0" w:space="0" w:color="auto"/>
                <w:right w:val="none" w:sz="0" w:space="0" w:color="auto"/>
              </w:divBdr>
            </w:div>
          </w:divsChild>
        </w:div>
        <w:div w:id="1020550136">
          <w:marLeft w:val="0"/>
          <w:marRight w:val="0"/>
          <w:marTop w:val="120"/>
          <w:marBottom w:val="0"/>
          <w:divBdr>
            <w:top w:val="none" w:sz="0" w:space="0" w:color="auto"/>
            <w:left w:val="none" w:sz="0" w:space="0" w:color="auto"/>
            <w:bottom w:val="none" w:sz="0" w:space="0" w:color="auto"/>
            <w:right w:val="none" w:sz="0" w:space="0" w:color="auto"/>
          </w:divBdr>
          <w:divsChild>
            <w:div w:id="1760637930">
              <w:marLeft w:val="0"/>
              <w:marRight w:val="0"/>
              <w:marTop w:val="0"/>
              <w:marBottom w:val="0"/>
              <w:divBdr>
                <w:top w:val="none" w:sz="0" w:space="0" w:color="auto"/>
                <w:left w:val="none" w:sz="0" w:space="0" w:color="auto"/>
                <w:bottom w:val="none" w:sz="0" w:space="0" w:color="auto"/>
                <w:right w:val="none" w:sz="0" w:space="0" w:color="auto"/>
              </w:divBdr>
            </w:div>
          </w:divsChild>
        </w:div>
        <w:div w:id="204679168">
          <w:marLeft w:val="0"/>
          <w:marRight w:val="0"/>
          <w:marTop w:val="120"/>
          <w:marBottom w:val="0"/>
          <w:divBdr>
            <w:top w:val="none" w:sz="0" w:space="0" w:color="auto"/>
            <w:left w:val="none" w:sz="0" w:space="0" w:color="auto"/>
            <w:bottom w:val="none" w:sz="0" w:space="0" w:color="auto"/>
            <w:right w:val="none" w:sz="0" w:space="0" w:color="auto"/>
          </w:divBdr>
          <w:divsChild>
            <w:div w:id="1487893519">
              <w:marLeft w:val="0"/>
              <w:marRight w:val="0"/>
              <w:marTop w:val="0"/>
              <w:marBottom w:val="0"/>
              <w:divBdr>
                <w:top w:val="none" w:sz="0" w:space="0" w:color="auto"/>
                <w:left w:val="none" w:sz="0" w:space="0" w:color="auto"/>
                <w:bottom w:val="none" w:sz="0" w:space="0" w:color="auto"/>
                <w:right w:val="none" w:sz="0" w:space="0" w:color="auto"/>
              </w:divBdr>
            </w:div>
          </w:divsChild>
        </w:div>
        <w:div w:id="1271816148">
          <w:marLeft w:val="0"/>
          <w:marRight w:val="0"/>
          <w:marTop w:val="120"/>
          <w:marBottom w:val="0"/>
          <w:divBdr>
            <w:top w:val="none" w:sz="0" w:space="0" w:color="auto"/>
            <w:left w:val="none" w:sz="0" w:space="0" w:color="auto"/>
            <w:bottom w:val="none" w:sz="0" w:space="0" w:color="auto"/>
            <w:right w:val="none" w:sz="0" w:space="0" w:color="auto"/>
          </w:divBdr>
          <w:divsChild>
            <w:div w:id="500127398">
              <w:marLeft w:val="0"/>
              <w:marRight w:val="0"/>
              <w:marTop w:val="0"/>
              <w:marBottom w:val="0"/>
              <w:divBdr>
                <w:top w:val="none" w:sz="0" w:space="0" w:color="auto"/>
                <w:left w:val="none" w:sz="0" w:space="0" w:color="auto"/>
                <w:bottom w:val="none" w:sz="0" w:space="0" w:color="auto"/>
                <w:right w:val="none" w:sz="0" w:space="0" w:color="auto"/>
              </w:divBdr>
            </w:div>
          </w:divsChild>
        </w:div>
        <w:div w:id="385106030">
          <w:marLeft w:val="0"/>
          <w:marRight w:val="0"/>
          <w:marTop w:val="120"/>
          <w:marBottom w:val="0"/>
          <w:divBdr>
            <w:top w:val="none" w:sz="0" w:space="0" w:color="auto"/>
            <w:left w:val="none" w:sz="0" w:space="0" w:color="auto"/>
            <w:bottom w:val="none" w:sz="0" w:space="0" w:color="auto"/>
            <w:right w:val="none" w:sz="0" w:space="0" w:color="auto"/>
          </w:divBdr>
          <w:divsChild>
            <w:div w:id="1893686816">
              <w:marLeft w:val="0"/>
              <w:marRight w:val="0"/>
              <w:marTop w:val="0"/>
              <w:marBottom w:val="0"/>
              <w:divBdr>
                <w:top w:val="none" w:sz="0" w:space="0" w:color="auto"/>
                <w:left w:val="none" w:sz="0" w:space="0" w:color="auto"/>
                <w:bottom w:val="none" w:sz="0" w:space="0" w:color="auto"/>
                <w:right w:val="none" w:sz="0" w:space="0" w:color="auto"/>
              </w:divBdr>
            </w:div>
          </w:divsChild>
        </w:div>
        <w:div w:id="1217552060">
          <w:marLeft w:val="0"/>
          <w:marRight w:val="0"/>
          <w:marTop w:val="120"/>
          <w:marBottom w:val="0"/>
          <w:divBdr>
            <w:top w:val="none" w:sz="0" w:space="0" w:color="auto"/>
            <w:left w:val="none" w:sz="0" w:space="0" w:color="auto"/>
            <w:bottom w:val="none" w:sz="0" w:space="0" w:color="auto"/>
            <w:right w:val="none" w:sz="0" w:space="0" w:color="auto"/>
          </w:divBdr>
          <w:divsChild>
            <w:div w:id="1618178578">
              <w:marLeft w:val="0"/>
              <w:marRight w:val="0"/>
              <w:marTop w:val="0"/>
              <w:marBottom w:val="0"/>
              <w:divBdr>
                <w:top w:val="none" w:sz="0" w:space="0" w:color="auto"/>
                <w:left w:val="none" w:sz="0" w:space="0" w:color="auto"/>
                <w:bottom w:val="none" w:sz="0" w:space="0" w:color="auto"/>
                <w:right w:val="none" w:sz="0" w:space="0" w:color="auto"/>
              </w:divBdr>
            </w:div>
          </w:divsChild>
        </w:div>
        <w:div w:id="519205018">
          <w:marLeft w:val="0"/>
          <w:marRight w:val="0"/>
          <w:marTop w:val="120"/>
          <w:marBottom w:val="0"/>
          <w:divBdr>
            <w:top w:val="none" w:sz="0" w:space="0" w:color="auto"/>
            <w:left w:val="none" w:sz="0" w:space="0" w:color="auto"/>
            <w:bottom w:val="none" w:sz="0" w:space="0" w:color="auto"/>
            <w:right w:val="none" w:sz="0" w:space="0" w:color="auto"/>
          </w:divBdr>
          <w:divsChild>
            <w:div w:id="2042393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819333">
      <w:bodyDiv w:val="1"/>
      <w:marLeft w:val="0"/>
      <w:marRight w:val="0"/>
      <w:marTop w:val="0"/>
      <w:marBottom w:val="0"/>
      <w:divBdr>
        <w:top w:val="none" w:sz="0" w:space="0" w:color="auto"/>
        <w:left w:val="none" w:sz="0" w:space="0" w:color="auto"/>
        <w:bottom w:val="none" w:sz="0" w:space="0" w:color="auto"/>
        <w:right w:val="none" w:sz="0" w:space="0" w:color="auto"/>
      </w:divBdr>
      <w:divsChild>
        <w:div w:id="1456212884">
          <w:marLeft w:val="0"/>
          <w:marRight w:val="0"/>
          <w:marTop w:val="0"/>
          <w:marBottom w:val="0"/>
          <w:divBdr>
            <w:top w:val="none" w:sz="0" w:space="0" w:color="auto"/>
            <w:left w:val="none" w:sz="0" w:space="0" w:color="auto"/>
            <w:bottom w:val="none" w:sz="0" w:space="0" w:color="auto"/>
            <w:right w:val="none" w:sz="0" w:space="0" w:color="auto"/>
          </w:divBdr>
        </w:div>
        <w:div w:id="1153369601">
          <w:marLeft w:val="0"/>
          <w:marRight w:val="0"/>
          <w:marTop w:val="120"/>
          <w:marBottom w:val="0"/>
          <w:divBdr>
            <w:top w:val="none" w:sz="0" w:space="0" w:color="auto"/>
            <w:left w:val="none" w:sz="0" w:space="0" w:color="auto"/>
            <w:bottom w:val="none" w:sz="0" w:space="0" w:color="auto"/>
            <w:right w:val="none" w:sz="0" w:space="0" w:color="auto"/>
          </w:divBdr>
          <w:divsChild>
            <w:div w:id="1041173580">
              <w:marLeft w:val="0"/>
              <w:marRight w:val="0"/>
              <w:marTop w:val="0"/>
              <w:marBottom w:val="0"/>
              <w:divBdr>
                <w:top w:val="none" w:sz="0" w:space="0" w:color="auto"/>
                <w:left w:val="none" w:sz="0" w:space="0" w:color="auto"/>
                <w:bottom w:val="none" w:sz="0" w:space="0" w:color="auto"/>
                <w:right w:val="none" w:sz="0" w:space="0" w:color="auto"/>
              </w:divBdr>
            </w:div>
          </w:divsChild>
        </w:div>
        <w:div w:id="224996883">
          <w:marLeft w:val="0"/>
          <w:marRight w:val="0"/>
          <w:marTop w:val="120"/>
          <w:marBottom w:val="0"/>
          <w:divBdr>
            <w:top w:val="none" w:sz="0" w:space="0" w:color="auto"/>
            <w:left w:val="none" w:sz="0" w:space="0" w:color="auto"/>
            <w:bottom w:val="none" w:sz="0" w:space="0" w:color="auto"/>
            <w:right w:val="none" w:sz="0" w:space="0" w:color="auto"/>
          </w:divBdr>
          <w:divsChild>
            <w:div w:id="1474254210">
              <w:marLeft w:val="0"/>
              <w:marRight w:val="0"/>
              <w:marTop w:val="0"/>
              <w:marBottom w:val="0"/>
              <w:divBdr>
                <w:top w:val="none" w:sz="0" w:space="0" w:color="auto"/>
                <w:left w:val="none" w:sz="0" w:space="0" w:color="auto"/>
                <w:bottom w:val="none" w:sz="0" w:space="0" w:color="auto"/>
                <w:right w:val="none" w:sz="0" w:space="0" w:color="auto"/>
              </w:divBdr>
            </w:div>
          </w:divsChild>
        </w:div>
        <w:div w:id="507211320">
          <w:marLeft w:val="0"/>
          <w:marRight w:val="0"/>
          <w:marTop w:val="120"/>
          <w:marBottom w:val="0"/>
          <w:divBdr>
            <w:top w:val="none" w:sz="0" w:space="0" w:color="auto"/>
            <w:left w:val="none" w:sz="0" w:space="0" w:color="auto"/>
            <w:bottom w:val="none" w:sz="0" w:space="0" w:color="auto"/>
            <w:right w:val="none" w:sz="0" w:space="0" w:color="auto"/>
          </w:divBdr>
          <w:divsChild>
            <w:div w:id="883447545">
              <w:marLeft w:val="0"/>
              <w:marRight w:val="0"/>
              <w:marTop w:val="0"/>
              <w:marBottom w:val="0"/>
              <w:divBdr>
                <w:top w:val="none" w:sz="0" w:space="0" w:color="auto"/>
                <w:left w:val="none" w:sz="0" w:space="0" w:color="auto"/>
                <w:bottom w:val="none" w:sz="0" w:space="0" w:color="auto"/>
                <w:right w:val="none" w:sz="0" w:space="0" w:color="auto"/>
              </w:divBdr>
            </w:div>
          </w:divsChild>
        </w:div>
        <w:div w:id="1435130039">
          <w:marLeft w:val="0"/>
          <w:marRight w:val="0"/>
          <w:marTop w:val="120"/>
          <w:marBottom w:val="0"/>
          <w:divBdr>
            <w:top w:val="none" w:sz="0" w:space="0" w:color="auto"/>
            <w:left w:val="none" w:sz="0" w:space="0" w:color="auto"/>
            <w:bottom w:val="none" w:sz="0" w:space="0" w:color="auto"/>
            <w:right w:val="none" w:sz="0" w:space="0" w:color="auto"/>
          </w:divBdr>
          <w:divsChild>
            <w:div w:id="197551206">
              <w:marLeft w:val="0"/>
              <w:marRight w:val="0"/>
              <w:marTop w:val="0"/>
              <w:marBottom w:val="0"/>
              <w:divBdr>
                <w:top w:val="none" w:sz="0" w:space="0" w:color="auto"/>
                <w:left w:val="none" w:sz="0" w:space="0" w:color="auto"/>
                <w:bottom w:val="none" w:sz="0" w:space="0" w:color="auto"/>
                <w:right w:val="none" w:sz="0" w:space="0" w:color="auto"/>
              </w:divBdr>
            </w:div>
          </w:divsChild>
        </w:div>
        <w:div w:id="976380646">
          <w:marLeft w:val="0"/>
          <w:marRight w:val="0"/>
          <w:marTop w:val="120"/>
          <w:marBottom w:val="0"/>
          <w:divBdr>
            <w:top w:val="none" w:sz="0" w:space="0" w:color="auto"/>
            <w:left w:val="none" w:sz="0" w:space="0" w:color="auto"/>
            <w:bottom w:val="none" w:sz="0" w:space="0" w:color="auto"/>
            <w:right w:val="none" w:sz="0" w:space="0" w:color="auto"/>
          </w:divBdr>
          <w:divsChild>
            <w:div w:id="4792223">
              <w:marLeft w:val="0"/>
              <w:marRight w:val="0"/>
              <w:marTop w:val="0"/>
              <w:marBottom w:val="0"/>
              <w:divBdr>
                <w:top w:val="none" w:sz="0" w:space="0" w:color="auto"/>
                <w:left w:val="none" w:sz="0" w:space="0" w:color="auto"/>
                <w:bottom w:val="none" w:sz="0" w:space="0" w:color="auto"/>
                <w:right w:val="none" w:sz="0" w:space="0" w:color="auto"/>
              </w:divBdr>
            </w:div>
          </w:divsChild>
        </w:div>
        <w:div w:id="794981842">
          <w:marLeft w:val="0"/>
          <w:marRight w:val="0"/>
          <w:marTop w:val="120"/>
          <w:marBottom w:val="0"/>
          <w:divBdr>
            <w:top w:val="none" w:sz="0" w:space="0" w:color="auto"/>
            <w:left w:val="none" w:sz="0" w:space="0" w:color="auto"/>
            <w:bottom w:val="none" w:sz="0" w:space="0" w:color="auto"/>
            <w:right w:val="none" w:sz="0" w:space="0" w:color="auto"/>
          </w:divBdr>
          <w:divsChild>
            <w:div w:id="1104111431">
              <w:marLeft w:val="0"/>
              <w:marRight w:val="0"/>
              <w:marTop w:val="0"/>
              <w:marBottom w:val="0"/>
              <w:divBdr>
                <w:top w:val="none" w:sz="0" w:space="0" w:color="auto"/>
                <w:left w:val="none" w:sz="0" w:space="0" w:color="auto"/>
                <w:bottom w:val="none" w:sz="0" w:space="0" w:color="auto"/>
                <w:right w:val="none" w:sz="0" w:space="0" w:color="auto"/>
              </w:divBdr>
            </w:div>
          </w:divsChild>
        </w:div>
        <w:div w:id="437680371">
          <w:marLeft w:val="0"/>
          <w:marRight w:val="0"/>
          <w:marTop w:val="120"/>
          <w:marBottom w:val="0"/>
          <w:divBdr>
            <w:top w:val="none" w:sz="0" w:space="0" w:color="auto"/>
            <w:left w:val="none" w:sz="0" w:space="0" w:color="auto"/>
            <w:bottom w:val="none" w:sz="0" w:space="0" w:color="auto"/>
            <w:right w:val="none" w:sz="0" w:space="0" w:color="auto"/>
          </w:divBdr>
          <w:divsChild>
            <w:div w:id="302084401">
              <w:marLeft w:val="0"/>
              <w:marRight w:val="0"/>
              <w:marTop w:val="0"/>
              <w:marBottom w:val="0"/>
              <w:divBdr>
                <w:top w:val="none" w:sz="0" w:space="0" w:color="auto"/>
                <w:left w:val="none" w:sz="0" w:space="0" w:color="auto"/>
                <w:bottom w:val="none" w:sz="0" w:space="0" w:color="auto"/>
                <w:right w:val="none" w:sz="0" w:space="0" w:color="auto"/>
              </w:divBdr>
            </w:div>
          </w:divsChild>
        </w:div>
        <w:div w:id="1251500418">
          <w:marLeft w:val="0"/>
          <w:marRight w:val="0"/>
          <w:marTop w:val="120"/>
          <w:marBottom w:val="0"/>
          <w:divBdr>
            <w:top w:val="none" w:sz="0" w:space="0" w:color="auto"/>
            <w:left w:val="none" w:sz="0" w:space="0" w:color="auto"/>
            <w:bottom w:val="none" w:sz="0" w:space="0" w:color="auto"/>
            <w:right w:val="none" w:sz="0" w:space="0" w:color="auto"/>
          </w:divBdr>
          <w:divsChild>
            <w:div w:id="825630187">
              <w:marLeft w:val="0"/>
              <w:marRight w:val="0"/>
              <w:marTop w:val="0"/>
              <w:marBottom w:val="0"/>
              <w:divBdr>
                <w:top w:val="none" w:sz="0" w:space="0" w:color="auto"/>
                <w:left w:val="none" w:sz="0" w:space="0" w:color="auto"/>
                <w:bottom w:val="none" w:sz="0" w:space="0" w:color="auto"/>
                <w:right w:val="none" w:sz="0" w:space="0" w:color="auto"/>
              </w:divBdr>
            </w:div>
          </w:divsChild>
        </w:div>
        <w:div w:id="1716851896">
          <w:marLeft w:val="0"/>
          <w:marRight w:val="0"/>
          <w:marTop w:val="120"/>
          <w:marBottom w:val="0"/>
          <w:divBdr>
            <w:top w:val="none" w:sz="0" w:space="0" w:color="auto"/>
            <w:left w:val="none" w:sz="0" w:space="0" w:color="auto"/>
            <w:bottom w:val="none" w:sz="0" w:space="0" w:color="auto"/>
            <w:right w:val="none" w:sz="0" w:space="0" w:color="auto"/>
          </w:divBdr>
          <w:divsChild>
            <w:div w:id="140374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665496">
      <w:bodyDiv w:val="1"/>
      <w:marLeft w:val="0"/>
      <w:marRight w:val="0"/>
      <w:marTop w:val="0"/>
      <w:marBottom w:val="0"/>
      <w:divBdr>
        <w:top w:val="none" w:sz="0" w:space="0" w:color="auto"/>
        <w:left w:val="none" w:sz="0" w:space="0" w:color="auto"/>
        <w:bottom w:val="none" w:sz="0" w:space="0" w:color="auto"/>
        <w:right w:val="none" w:sz="0" w:space="0" w:color="auto"/>
      </w:divBdr>
      <w:divsChild>
        <w:div w:id="1081759578">
          <w:marLeft w:val="0"/>
          <w:marRight w:val="0"/>
          <w:marTop w:val="0"/>
          <w:marBottom w:val="0"/>
          <w:divBdr>
            <w:top w:val="none" w:sz="0" w:space="0" w:color="auto"/>
            <w:left w:val="none" w:sz="0" w:space="0" w:color="auto"/>
            <w:bottom w:val="none" w:sz="0" w:space="0" w:color="auto"/>
            <w:right w:val="none" w:sz="0" w:space="0" w:color="auto"/>
          </w:divBdr>
        </w:div>
        <w:div w:id="854419457">
          <w:marLeft w:val="0"/>
          <w:marRight w:val="0"/>
          <w:marTop w:val="120"/>
          <w:marBottom w:val="0"/>
          <w:divBdr>
            <w:top w:val="none" w:sz="0" w:space="0" w:color="auto"/>
            <w:left w:val="none" w:sz="0" w:space="0" w:color="auto"/>
            <w:bottom w:val="none" w:sz="0" w:space="0" w:color="auto"/>
            <w:right w:val="none" w:sz="0" w:space="0" w:color="auto"/>
          </w:divBdr>
          <w:divsChild>
            <w:div w:id="981691241">
              <w:marLeft w:val="0"/>
              <w:marRight w:val="0"/>
              <w:marTop w:val="0"/>
              <w:marBottom w:val="0"/>
              <w:divBdr>
                <w:top w:val="none" w:sz="0" w:space="0" w:color="auto"/>
                <w:left w:val="none" w:sz="0" w:space="0" w:color="auto"/>
                <w:bottom w:val="none" w:sz="0" w:space="0" w:color="auto"/>
                <w:right w:val="none" w:sz="0" w:space="0" w:color="auto"/>
              </w:divBdr>
            </w:div>
          </w:divsChild>
        </w:div>
        <w:div w:id="545213975">
          <w:marLeft w:val="0"/>
          <w:marRight w:val="0"/>
          <w:marTop w:val="120"/>
          <w:marBottom w:val="0"/>
          <w:divBdr>
            <w:top w:val="none" w:sz="0" w:space="0" w:color="auto"/>
            <w:left w:val="none" w:sz="0" w:space="0" w:color="auto"/>
            <w:bottom w:val="none" w:sz="0" w:space="0" w:color="auto"/>
            <w:right w:val="none" w:sz="0" w:space="0" w:color="auto"/>
          </w:divBdr>
          <w:divsChild>
            <w:div w:id="485050537">
              <w:marLeft w:val="0"/>
              <w:marRight w:val="0"/>
              <w:marTop w:val="0"/>
              <w:marBottom w:val="0"/>
              <w:divBdr>
                <w:top w:val="none" w:sz="0" w:space="0" w:color="auto"/>
                <w:left w:val="none" w:sz="0" w:space="0" w:color="auto"/>
                <w:bottom w:val="none" w:sz="0" w:space="0" w:color="auto"/>
                <w:right w:val="none" w:sz="0" w:space="0" w:color="auto"/>
              </w:divBdr>
            </w:div>
          </w:divsChild>
        </w:div>
        <w:div w:id="1914270517">
          <w:marLeft w:val="0"/>
          <w:marRight w:val="0"/>
          <w:marTop w:val="120"/>
          <w:marBottom w:val="0"/>
          <w:divBdr>
            <w:top w:val="none" w:sz="0" w:space="0" w:color="auto"/>
            <w:left w:val="none" w:sz="0" w:space="0" w:color="auto"/>
            <w:bottom w:val="none" w:sz="0" w:space="0" w:color="auto"/>
            <w:right w:val="none" w:sz="0" w:space="0" w:color="auto"/>
          </w:divBdr>
          <w:divsChild>
            <w:div w:id="1675066770">
              <w:marLeft w:val="0"/>
              <w:marRight w:val="0"/>
              <w:marTop w:val="0"/>
              <w:marBottom w:val="0"/>
              <w:divBdr>
                <w:top w:val="none" w:sz="0" w:space="0" w:color="auto"/>
                <w:left w:val="none" w:sz="0" w:space="0" w:color="auto"/>
                <w:bottom w:val="none" w:sz="0" w:space="0" w:color="auto"/>
                <w:right w:val="none" w:sz="0" w:space="0" w:color="auto"/>
              </w:divBdr>
            </w:div>
          </w:divsChild>
        </w:div>
        <w:div w:id="1789739070">
          <w:marLeft w:val="0"/>
          <w:marRight w:val="0"/>
          <w:marTop w:val="120"/>
          <w:marBottom w:val="0"/>
          <w:divBdr>
            <w:top w:val="none" w:sz="0" w:space="0" w:color="auto"/>
            <w:left w:val="none" w:sz="0" w:space="0" w:color="auto"/>
            <w:bottom w:val="none" w:sz="0" w:space="0" w:color="auto"/>
            <w:right w:val="none" w:sz="0" w:space="0" w:color="auto"/>
          </w:divBdr>
          <w:divsChild>
            <w:div w:id="1594170336">
              <w:marLeft w:val="0"/>
              <w:marRight w:val="0"/>
              <w:marTop w:val="0"/>
              <w:marBottom w:val="0"/>
              <w:divBdr>
                <w:top w:val="none" w:sz="0" w:space="0" w:color="auto"/>
                <w:left w:val="none" w:sz="0" w:space="0" w:color="auto"/>
                <w:bottom w:val="none" w:sz="0" w:space="0" w:color="auto"/>
                <w:right w:val="none" w:sz="0" w:space="0" w:color="auto"/>
              </w:divBdr>
            </w:div>
          </w:divsChild>
        </w:div>
        <w:div w:id="252595872">
          <w:marLeft w:val="0"/>
          <w:marRight w:val="0"/>
          <w:marTop w:val="120"/>
          <w:marBottom w:val="0"/>
          <w:divBdr>
            <w:top w:val="none" w:sz="0" w:space="0" w:color="auto"/>
            <w:left w:val="none" w:sz="0" w:space="0" w:color="auto"/>
            <w:bottom w:val="none" w:sz="0" w:space="0" w:color="auto"/>
            <w:right w:val="none" w:sz="0" w:space="0" w:color="auto"/>
          </w:divBdr>
          <w:divsChild>
            <w:div w:id="86252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743441">
      <w:bodyDiv w:val="1"/>
      <w:marLeft w:val="0"/>
      <w:marRight w:val="0"/>
      <w:marTop w:val="0"/>
      <w:marBottom w:val="0"/>
      <w:divBdr>
        <w:top w:val="none" w:sz="0" w:space="0" w:color="auto"/>
        <w:left w:val="none" w:sz="0" w:space="0" w:color="auto"/>
        <w:bottom w:val="none" w:sz="0" w:space="0" w:color="auto"/>
        <w:right w:val="none" w:sz="0" w:space="0" w:color="auto"/>
      </w:divBdr>
      <w:divsChild>
        <w:div w:id="1673945080">
          <w:marLeft w:val="0"/>
          <w:marRight w:val="0"/>
          <w:marTop w:val="0"/>
          <w:marBottom w:val="0"/>
          <w:divBdr>
            <w:top w:val="none" w:sz="0" w:space="0" w:color="auto"/>
            <w:left w:val="none" w:sz="0" w:space="0" w:color="auto"/>
            <w:bottom w:val="none" w:sz="0" w:space="0" w:color="auto"/>
            <w:right w:val="none" w:sz="0" w:space="0" w:color="auto"/>
          </w:divBdr>
        </w:div>
        <w:div w:id="1040862217">
          <w:marLeft w:val="0"/>
          <w:marRight w:val="0"/>
          <w:marTop w:val="120"/>
          <w:marBottom w:val="0"/>
          <w:divBdr>
            <w:top w:val="none" w:sz="0" w:space="0" w:color="auto"/>
            <w:left w:val="none" w:sz="0" w:space="0" w:color="auto"/>
            <w:bottom w:val="none" w:sz="0" w:space="0" w:color="auto"/>
            <w:right w:val="none" w:sz="0" w:space="0" w:color="auto"/>
          </w:divBdr>
          <w:divsChild>
            <w:div w:id="1676347114">
              <w:marLeft w:val="0"/>
              <w:marRight w:val="0"/>
              <w:marTop w:val="0"/>
              <w:marBottom w:val="0"/>
              <w:divBdr>
                <w:top w:val="none" w:sz="0" w:space="0" w:color="auto"/>
                <w:left w:val="none" w:sz="0" w:space="0" w:color="auto"/>
                <w:bottom w:val="none" w:sz="0" w:space="0" w:color="auto"/>
                <w:right w:val="none" w:sz="0" w:space="0" w:color="auto"/>
              </w:divBdr>
            </w:div>
          </w:divsChild>
        </w:div>
        <w:div w:id="139467037">
          <w:marLeft w:val="0"/>
          <w:marRight w:val="0"/>
          <w:marTop w:val="120"/>
          <w:marBottom w:val="0"/>
          <w:divBdr>
            <w:top w:val="none" w:sz="0" w:space="0" w:color="auto"/>
            <w:left w:val="none" w:sz="0" w:space="0" w:color="auto"/>
            <w:bottom w:val="none" w:sz="0" w:space="0" w:color="auto"/>
            <w:right w:val="none" w:sz="0" w:space="0" w:color="auto"/>
          </w:divBdr>
          <w:divsChild>
            <w:div w:id="419761320">
              <w:marLeft w:val="0"/>
              <w:marRight w:val="0"/>
              <w:marTop w:val="0"/>
              <w:marBottom w:val="0"/>
              <w:divBdr>
                <w:top w:val="none" w:sz="0" w:space="0" w:color="auto"/>
                <w:left w:val="none" w:sz="0" w:space="0" w:color="auto"/>
                <w:bottom w:val="none" w:sz="0" w:space="0" w:color="auto"/>
                <w:right w:val="none" w:sz="0" w:space="0" w:color="auto"/>
              </w:divBdr>
            </w:div>
          </w:divsChild>
        </w:div>
        <w:div w:id="485248596">
          <w:marLeft w:val="0"/>
          <w:marRight w:val="0"/>
          <w:marTop w:val="120"/>
          <w:marBottom w:val="0"/>
          <w:divBdr>
            <w:top w:val="none" w:sz="0" w:space="0" w:color="auto"/>
            <w:left w:val="none" w:sz="0" w:space="0" w:color="auto"/>
            <w:bottom w:val="none" w:sz="0" w:space="0" w:color="auto"/>
            <w:right w:val="none" w:sz="0" w:space="0" w:color="auto"/>
          </w:divBdr>
          <w:divsChild>
            <w:div w:id="201208463">
              <w:marLeft w:val="0"/>
              <w:marRight w:val="0"/>
              <w:marTop w:val="0"/>
              <w:marBottom w:val="0"/>
              <w:divBdr>
                <w:top w:val="none" w:sz="0" w:space="0" w:color="auto"/>
                <w:left w:val="none" w:sz="0" w:space="0" w:color="auto"/>
                <w:bottom w:val="none" w:sz="0" w:space="0" w:color="auto"/>
                <w:right w:val="none" w:sz="0" w:space="0" w:color="auto"/>
              </w:divBdr>
            </w:div>
          </w:divsChild>
        </w:div>
        <w:div w:id="1042362641">
          <w:marLeft w:val="0"/>
          <w:marRight w:val="0"/>
          <w:marTop w:val="120"/>
          <w:marBottom w:val="0"/>
          <w:divBdr>
            <w:top w:val="none" w:sz="0" w:space="0" w:color="auto"/>
            <w:left w:val="none" w:sz="0" w:space="0" w:color="auto"/>
            <w:bottom w:val="none" w:sz="0" w:space="0" w:color="auto"/>
            <w:right w:val="none" w:sz="0" w:space="0" w:color="auto"/>
          </w:divBdr>
          <w:divsChild>
            <w:div w:id="171602990">
              <w:marLeft w:val="0"/>
              <w:marRight w:val="0"/>
              <w:marTop w:val="0"/>
              <w:marBottom w:val="0"/>
              <w:divBdr>
                <w:top w:val="none" w:sz="0" w:space="0" w:color="auto"/>
                <w:left w:val="none" w:sz="0" w:space="0" w:color="auto"/>
                <w:bottom w:val="none" w:sz="0" w:space="0" w:color="auto"/>
                <w:right w:val="none" w:sz="0" w:space="0" w:color="auto"/>
              </w:divBdr>
            </w:div>
          </w:divsChild>
        </w:div>
        <w:div w:id="886112519">
          <w:marLeft w:val="0"/>
          <w:marRight w:val="0"/>
          <w:marTop w:val="120"/>
          <w:marBottom w:val="0"/>
          <w:divBdr>
            <w:top w:val="none" w:sz="0" w:space="0" w:color="auto"/>
            <w:left w:val="none" w:sz="0" w:space="0" w:color="auto"/>
            <w:bottom w:val="none" w:sz="0" w:space="0" w:color="auto"/>
            <w:right w:val="none" w:sz="0" w:space="0" w:color="auto"/>
          </w:divBdr>
          <w:divsChild>
            <w:div w:id="2138985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211332">
      <w:bodyDiv w:val="1"/>
      <w:marLeft w:val="0"/>
      <w:marRight w:val="0"/>
      <w:marTop w:val="0"/>
      <w:marBottom w:val="0"/>
      <w:divBdr>
        <w:top w:val="none" w:sz="0" w:space="0" w:color="auto"/>
        <w:left w:val="none" w:sz="0" w:space="0" w:color="auto"/>
        <w:bottom w:val="none" w:sz="0" w:space="0" w:color="auto"/>
        <w:right w:val="none" w:sz="0" w:space="0" w:color="auto"/>
      </w:divBdr>
      <w:divsChild>
        <w:div w:id="800734266">
          <w:marLeft w:val="0"/>
          <w:marRight w:val="0"/>
          <w:marTop w:val="0"/>
          <w:marBottom w:val="0"/>
          <w:divBdr>
            <w:top w:val="none" w:sz="0" w:space="0" w:color="auto"/>
            <w:left w:val="none" w:sz="0" w:space="0" w:color="auto"/>
            <w:bottom w:val="none" w:sz="0" w:space="0" w:color="auto"/>
            <w:right w:val="none" w:sz="0" w:space="0" w:color="auto"/>
          </w:divBdr>
        </w:div>
        <w:div w:id="1665090893">
          <w:marLeft w:val="0"/>
          <w:marRight w:val="0"/>
          <w:marTop w:val="120"/>
          <w:marBottom w:val="0"/>
          <w:divBdr>
            <w:top w:val="none" w:sz="0" w:space="0" w:color="auto"/>
            <w:left w:val="none" w:sz="0" w:space="0" w:color="auto"/>
            <w:bottom w:val="none" w:sz="0" w:space="0" w:color="auto"/>
            <w:right w:val="none" w:sz="0" w:space="0" w:color="auto"/>
          </w:divBdr>
          <w:divsChild>
            <w:div w:id="518205202">
              <w:marLeft w:val="0"/>
              <w:marRight w:val="0"/>
              <w:marTop w:val="0"/>
              <w:marBottom w:val="0"/>
              <w:divBdr>
                <w:top w:val="none" w:sz="0" w:space="0" w:color="auto"/>
                <w:left w:val="none" w:sz="0" w:space="0" w:color="auto"/>
                <w:bottom w:val="none" w:sz="0" w:space="0" w:color="auto"/>
                <w:right w:val="none" w:sz="0" w:space="0" w:color="auto"/>
              </w:divBdr>
            </w:div>
          </w:divsChild>
        </w:div>
        <w:div w:id="789468564">
          <w:marLeft w:val="0"/>
          <w:marRight w:val="0"/>
          <w:marTop w:val="120"/>
          <w:marBottom w:val="0"/>
          <w:divBdr>
            <w:top w:val="none" w:sz="0" w:space="0" w:color="auto"/>
            <w:left w:val="none" w:sz="0" w:space="0" w:color="auto"/>
            <w:bottom w:val="none" w:sz="0" w:space="0" w:color="auto"/>
            <w:right w:val="none" w:sz="0" w:space="0" w:color="auto"/>
          </w:divBdr>
          <w:divsChild>
            <w:div w:id="1196116651">
              <w:marLeft w:val="0"/>
              <w:marRight w:val="0"/>
              <w:marTop w:val="0"/>
              <w:marBottom w:val="0"/>
              <w:divBdr>
                <w:top w:val="none" w:sz="0" w:space="0" w:color="auto"/>
                <w:left w:val="none" w:sz="0" w:space="0" w:color="auto"/>
                <w:bottom w:val="none" w:sz="0" w:space="0" w:color="auto"/>
                <w:right w:val="none" w:sz="0" w:space="0" w:color="auto"/>
              </w:divBdr>
            </w:div>
          </w:divsChild>
        </w:div>
        <w:div w:id="960384716">
          <w:marLeft w:val="0"/>
          <w:marRight w:val="0"/>
          <w:marTop w:val="120"/>
          <w:marBottom w:val="0"/>
          <w:divBdr>
            <w:top w:val="none" w:sz="0" w:space="0" w:color="auto"/>
            <w:left w:val="none" w:sz="0" w:space="0" w:color="auto"/>
            <w:bottom w:val="none" w:sz="0" w:space="0" w:color="auto"/>
            <w:right w:val="none" w:sz="0" w:space="0" w:color="auto"/>
          </w:divBdr>
          <w:divsChild>
            <w:div w:id="931008391">
              <w:marLeft w:val="0"/>
              <w:marRight w:val="0"/>
              <w:marTop w:val="0"/>
              <w:marBottom w:val="0"/>
              <w:divBdr>
                <w:top w:val="none" w:sz="0" w:space="0" w:color="auto"/>
                <w:left w:val="none" w:sz="0" w:space="0" w:color="auto"/>
                <w:bottom w:val="none" w:sz="0" w:space="0" w:color="auto"/>
                <w:right w:val="none" w:sz="0" w:space="0" w:color="auto"/>
              </w:divBdr>
            </w:div>
          </w:divsChild>
        </w:div>
        <w:div w:id="311645196">
          <w:marLeft w:val="0"/>
          <w:marRight w:val="0"/>
          <w:marTop w:val="120"/>
          <w:marBottom w:val="0"/>
          <w:divBdr>
            <w:top w:val="none" w:sz="0" w:space="0" w:color="auto"/>
            <w:left w:val="none" w:sz="0" w:space="0" w:color="auto"/>
            <w:bottom w:val="none" w:sz="0" w:space="0" w:color="auto"/>
            <w:right w:val="none" w:sz="0" w:space="0" w:color="auto"/>
          </w:divBdr>
          <w:divsChild>
            <w:div w:id="2105414241">
              <w:marLeft w:val="0"/>
              <w:marRight w:val="0"/>
              <w:marTop w:val="0"/>
              <w:marBottom w:val="0"/>
              <w:divBdr>
                <w:top w:val="none" w:sz="0" w:space="0" w:color="auto"/>
                <w:left w:val="none" w:sz="0" w:space="0" w:color="auto"/>
                <w:bottom w:val="none" w:sz="0" w:space="0" w:color="auto"/>
                <w:right w:val="none" w:sz="0" w:space="0" w:color="auto"/>
              </w:divBdr>
            </w:div>
          </w:divsChild>
        </w:div>
        <w:div w:id="1646737302">
          <w:marLeft w:val="0"/>
          <w:marRight w:val="0"/>
          <w:marTop w:val="120"/>
          <w:marBottom w:val="0"/>
          <w:divBdr>
            <w:top w:val="none" w:sz="0" w:space="0" w:color="auto"/>
            <w:left w:val="none" w:sz="0" w:space="0" w:color="auto"/>
            <w:bottom w:val="none" w:sz="0" w:space="0" w:color="auto"/>
            <w:right w:val="none" w:sz="0" w:space="0" w:color="auto"/>
          </w:divBdr>
          <w:divsChild>
            <w:div w:id="1652901832">
              <w:marLeft w:val="0"/>
              <w:marRight w:val="0"/>
              <w:marTop w:val="0"/>
              <w:marBottom w:val="0"/>
              <w:divBdr>
                <w:top w:val="none" w:sz="0" w:space="0" w:color="auto"/>
                <w:left w:val="none" w:sz="0" w:space="0" w:color="auto"/>
                <w:bottom w:val="none" w:sz="0" w:space="0" w:color="auto"/>
                <w:right w:val="none" w:sz="0" w:space="0" w:color="auto"/>
              </w:divBdr>
            </w:div>
          </w:divsChild>
        </w:div>
        <w:div w:id="646787362">
          <w:marLeft w:val="0"/>
          <w:marRight w:val="0"/>
          <w:marTop w:val="120"/>
          <w:marBottom w:val="0"/>
          <w:divBdr>
            <w:top w:val="none" w:sz="0" w:space="0" w:color="auto"/>
            <w:left w:val="none" w:sz="0" w:space="0" w:color="auto"/>
            <w:bottom w:val="none" w:sz="0" w:space="0" w:color="auto"/>
            <w:right w:val="none" w:sz="0" w:space="0" w:color="auto"/>
          </w:divBdr>
          <w:divsChild>
            <w:div w:id="199559680">
              <w:marLeft w:val="0"/>
              <w:marRight w:val="0"/>
              <w:marTop w:val="0"/>
              <w:marBottom w:val="0"/>
              <w:divBdr>
                <w:top w:val="none" w:sz="0" w:space="0" w:color="auto"/>
                <w:left w:val="none" w:sz="0" w:space="0" w:color="auto"/>
                <w:bottom w:val="none" w:sz="0" w:space="0" w:color="auto"/>
                <w:right w:val="none" w:sz="0" w:space="0" w:color="auto"/>
              </w:divBdr>
            </w:div>
          </w:divsChild>
        </w:div>
        <w:div w:id="509175366">
          <w:marLeft w:val="0"/>
          <w:marRight w:val="0"/>
          <w:marTop w:val="120"/>
          <w:marBottom w:val="0"/>
          <w:divBdr>
            <w:top w:val="none" w:sz="0" w:space="0" w:color="auto"/>
            <w:left w:val="none" w:sz="0" w:space="0" w:color="auto"/>
            <w:bottom w:val="none" w:sz="0" w:space="0" w:color="auto"/>
            <w:right w:val="none" w:sz="0" w:space="0" w:color="auto"/>
          </w:divBdr>
          <w:divsChild>
            <w:div w:id="1895197394">
              <w:marLeft w:val="0"/>
              <w:marRight w:val="0"/>
              <w:marTop w:val="0"/>
              <w:marBottom w:val="0"/>
              <w:divBdr>
                <w:top w:val="none" w:sz="0" w:space="0" w:color="auto"/>
                <w:left w:val="none" w:sz="0" w:space="0" w:color="auto"/>
                <w:bottom w:val="none" w:sz="0" w:space="0" w:color="auto"/>
                <w:right w:val="none" w:sz="0" w:space="0" w:color="auto"/>
              </w:divBdr>
            </w:div>
          </w:divsChild>
        </w:div>
        <w:div w:id="462313191">
          <w:marLeft w:val="0"/>
          <w:marRight w:val="0"/>
          <w:marTop w:val="120"/>
          <w:marBottom w:val="0"/>
          <w:divBdr>
            <w:top w:val="none" w:sz="0" w:space="0" w:color="auto"/>
            <w:left w:val="none" w:sz="0" w:space="0" w:color="auto"/>
            <w:bottom w:val="none" w:sz="0" w:space="0" w:color="auto"/>
            <w:right w:val="none" w:sz="0" w:space="0" w:color="auto"/>
          </w:divBdr>
          <w:divsChild>
            <w:div w:id="837380578">
              <w:marLeft w:val="0"/>
              <w:marRight w:val="0"/>
              <w:marTop w:val="0"/>
              <w:marBottom w:val="0"/>
              <w:divBdr>
                <w:top w:val="none" w:sz="0" w:space="0" w:color="auto"/>
                <w:left w:val="none" w:sz="0" w:space="0" w:color="auto"/>
                <w:bottom w:val="none" w:sz="0" w:space="0" w:color="auto"/>
                <w:right w:val="none" w:sz="0" w:space="0" w:color="auto"/>
              </w:divBdr>
            </w:div>
          </w:divsChild>
        </w:div>
        <w:div w:id="1044141692">
          <w:marLeft w:val="0"/>
          <w:marRight w:val="0"/>
          <w:marTop w:val="120"/>
          <w:marBottom w:val="0"/>
          <w:divBdr>
            <w:top w:val="none" w:sz="0" w:space="0" w:color="auto"/>
            <w:left w:val="none" w:sz="0" w:space="0" w:color="auto"/>
            <w:bottom w:val="none" w:sz="0" w:space="0" w:color="auto"/>
            <w:right w:val="none" w:sz="0" w:space="0" w:color="auto"/>
          </w:divBdr>
          <w:divsChild>
            <w:div w:id="205901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361520">
      <w:bodyDiv w:val="1"/>
      <w:marLeft w:val="0"/>
      <w:marRight w:val="0"/>
      <w:marTop w:val="0"/>
      <w:marBottom w:val="0"/>
      <w:divBdr>
        <w:top w:val="none" w:sz="0" w:space="0" w:color="auto"/>
        <w:left w:val="none" w:sz="0" w:space="0" w:color="auto"/>
        <w:bottom w:val="none" w:sz="0" w:space="0" w:color="auto"/>
        <w:right w:val="none" w:sz="0" w:space="0" w:color="auto"/>
      </w:divBdr>
      <w:divsChild>
        <w:div w:id="1938979472">
          <w:marLeft w:val="0"/>
          <w:marRight w:val="0"/>
          <w:marTop w:val="0"/>
          <w:marBottom w:val="0"/>
          <w:divBdr>
            <w:top w:val="none" w:sz="0" w:space="0" w:color="auto"/>
            <w:left w:val="none" w:sz="0" w:space="0" w:color="auto"/>
            <w:bottom w:val="none" w:sz="0" w:space="0" w:color="auto"/>
            <w:right w:val="none" w:sz="0" w:space="0" w:color="auto"/>
          </w:divBdr>
          <w:divsChild>
            <w:div w:id="1068768191">
              <w:marLeft w:val="0"/>
              <w:marRight w:val="0"/>
              <w:marTop w:val="0"/>
              <w:marBottom w:val="0"/>
              <w:divBdr>
                <w:top w:val="none" w:sz="0" w:space="0" w:color="auto"/>
                <w:left w:val="none" w:sz="0" w:space="0" w:color="auto"/>
                <w:bottom w:val="none" w:sz="0" w:space="0" w:color="auto"/>
                <w:right w:val="none" w:sz="0" w:space="0" w:color="auto"/>
              </w:divBdr>
            </w:div>
          </w:divsChild>
        </w:div>
        <w:div w:id="1541161609">
          <w:marLeft w:val="0"/>
          <w:marRight w:val="0"/>
          <w:marTop w:val="120"/>
          <w:marBottom w:val="0"/>
          <w:divBdr>
            <w:top w:val="none" w:sz="0" w:space="0" w:color="auto"/>
            <w:left w:val="none" w:sz="0" w:space="0" w:color="auto"/>
            <w:bottom w:val="none" w:sz="0" w:space="0" w:color="auto"/>
            <w:right w:val="none" w:sz="0" w:space="0" w:color="auto"/>
          </w:divBdr>
          <w:divsChild>
            <w:div w:id="96143196">
              <w:marLeft w:val="0"/>
              <w:marRight w:val="0"/>
              <w:marTop w:val="0"/>
              <w:marBottom w:val="0"/>
              <w:divBdr>
                <w:top w:val="none" w:sz="0" w:space="0" w:color="auto"/>
                <w:left w:val="none" w:sz="0" w:space="0" w:color="auto"/>
                <w:bottom w:val="none" w:sz="0" w:space="0" w:color="auto"/>
                <w:right w:val="none" w:sz="0" w:space="0" w:color="auto"/>
              </w:divBdr>
            </w:div>
          </w:divsChild>
        </w:div>
        <w:div w:id="1911693292">
          <w:marLeft w:val="0"/>
          <w:marRight w:val="0"/>
          <w:marTop w:val="120"/>
          <w:marBottom w:val="0"/>
          <w:divBdr>
            <w:top w:val="none" w:sz="0" w:space="0" w:color="auto"/>
            <w:left w:val="none" w:sz="0" w:space="0" w:color="auto"/>
            <w:bottom w:val="none" w:sz="0" w:space="0" w:color="auto"/>
            <w:right w:val="none" w:sz="0" w:space="0" w:color="auto"/>
          </w:divBdr>
          <w:divsChild>
            <w:div w:id="480537807">
              <w:marLeft w:val="0"/>
              <w:marRight w:val="0"/>
              <w:marTop w:val="0"/>
              <w:marBottom w:val="0"/>
              <w:divBdr>
                <w:top w:val="none" w:sz="0" w:space="0" w:color="auto"/>
                <w:left w:val="none" w:sz="0" w:space="0" w:color="auto"/>
                <w:bottom w:val="none" w:sz="0" w:space="0" w:color="auto"/>
                <w:right w:val="none" w:sz="0" w:space="0" w:color="auto"/>
              </w:divBdr>
            </w:div>
          </w:divsChild>
        </w:div>
        <w:div w:id="1664312902">
          <w:marLeft w:val="0"/>
          <w:marRight w:val="0"/>
          <w:marTop w:val="120"/>
          <w:marBottom w:val="0"/>
          <w:divBdr>
            <w:top w:val="none" w:sz="0" w:space="0" w:color="auto"/>
            <w:left w:val="none" w:sz="0" w:space="0" w:color="auto"/>
            <w:bottom w:val="none" w:sz="0" w:space="0" w:color="auto"/>
            <w:right w:val="none" w:sz="0" w:space="0" w:color="auto"/>
          </w:divBdr>
          <w:divsChild>
            <w:div w:id="1146431813">
              <w:marLeft w:val="0"/>
              <w:marRight w:val="0"/>
              <w:marTop w:val="0"/>
              <w:marBottom w:val="0"/>
              <w:divBdr>
                <w:top w:val="none" w:sz="0" w:space="0" w:color="auto"/>
                <w:left w:val="none" w:sz="0" w:space="0" w:color="auto"/>
                <w:bottom w:val="none" w:sz="0" w:space="0" w:color="auto"/>
                <w:right w:val="none" w:sz="0" w:space="0" w:color="auto"/>
              </w:divBdr>
            </w:div>
          </w:divsChild>
        </w:div>
        <w:div w:id="1692951056">
          <w:marLeft w:val="0"/>
          <w:marRight w:val="0"/>
          <w:marTop w:val="120"/>
          <w:marBottom w:val="0"/>
          <w:divBdr>
            <w:top w:val="none" w:sz="0" w:space="0" w:color="auto"/>
            <w:left w:val="none" w:sz="0" w:space="0" w:color="auto"/>
            <w:bottom w:val="none" w:sz="0" w:space="0" w:color="auto"/>
            <w:right w:val="none" w:sz="0" w:space="0" w:color="auto"/>
          </w:divBdr>
          <w:divsChild>
            <w:div w:id="782961834">
              <w:marLeft w:val="0"/>
              <w:marRight w:val="0"/>
              <w:marTop w:val="0"/>
              <w:marBottom w:val="0"/>
              <w:divBdr>
                <w:top w:val="none" w:sz="0" w:space="0" w:color="auto"/>
                <w:left w:val="none" w:sz="0" w:space="0" w:color="auto"/>
                <w:bottom w:val="none" w:sz="0" w:space="0" w:color="auto"/>
                <w:right w:val="none" w:sz="0" w:space="0" w:color="auto"/>
              </w:divBdr>
            </w:div>
          </w:divsChild>
        </w:div>
        <w:div w:id="1216283542">
          <w:marLeft w:val="0"/>
          <w:marRight w:val="0"/>
          <w:marTop w:val="120"/>
          <w:marBottom w:val="0"/>
          <w:divBdr>
            <w:top w:val="none" w:sz="0" w:space="0" w:color="auto"/>
            <w:left w:val="none" w:sz="0" w:space="0" w:color="auto"/>
            <w:bottom w:val="none" w:sz="0" w:space="0" w:color="auto"/>
            <w:right w:val="none" w:sz="0" w:space="0" w:color="auto"/>
          </w:divBdr>
          <w:divsChild>
            <w:div w:id="687567098">
              <w:marLeft w:val="0"/>
              <w:marRight w:val="0"/>
              <w:marTop w:val="0"/>
              <w:marBottom w:val="0"/>
              <w:divBdr>
                <w:top w:val="none" w:sz="0" w:space="0" w:color="auto"/>
                <w:left w:val="none" w:sz="0" w:space="0" w:color="auto"/>
                <w:bottom w:val="none" w:sz="0" w:space="0" w:color="auto"/>
                <w:right w:val="none" w:sz="0" w:space="0" w:color="auto"/>
              </w:divBdr>
            </w:div>
          </w:divsChild>
        </w:div>
        <w:div w:id="955988876">
          <w:marLeft w:val="0"/>
          <w:marRight w:val="0"/>
          <w:marTop w:val="120"/>
          <w:marBottom w:val="0"/>
          <w:divBdr>
            <w:top w:val="none" w:sz="0" w:space="0" w:color="auto"/>
            <w:left w:val="none" w:sz="0" w:space="0" w:color="auto"/>
            <w:bottom w:val="none" w:sz="0" w:space="0" w:color="auto"/>
            <w:right w:val="none" w:sz="0" w:space="0" w:color="auto"/>
          </w:divBdr>
          <w:divsChild>
            <w:div w:id="128086235">
              <w:marLeft w:val="0"/>
              <w:marRight w:val="0"/>
              <w:marTop w:val="0"/>
              <w:marBottom w:val="0"/>
              <w:divBdr>
                <w:top w:val="none" w:sz="0" w:space="0" w:color="auto"/>
                <w:left w:val="none" w:sz="0" w:space="0" w:color="auto"/>
                <w:bottom w:val="none" w:sz="0" w:space="0" w:color="auto"/>
                <w:right w:val="none" w:sz="0" w:space="0" w:color="auto"/>
              </w:divBdr>
            </w:div>
          </w:divsChild>
        </w:div>
        <w:div w:id="821042751">
          <w:marLeft w:val="0"/>
          <w:marRight w:val="0"/>
          <w:marTop w:val="120"/>
          <w:marBottom w:val="0"/>
          <w:divBdr>
            <w:top w:val="none" w:sz="0" w:space="0" w:color="auto"/>
            <w:left w:val="none" w:sz="0" w:space="0" w:color="auto"/>
            <w:bottom w:val="none" w:sz="0" w:space="0" w:color="auto"/>
            <w:right w:val="none" w:sz="0" w:space="0" w:color="auto"/>
          </w:divBdr>
          <w:divsChild>
            <w:div w:id="8878964">
              <w:marLeft w:val="0"/>
              <w:marRight w:val="0"/>
              <w:marTop w:val="0"/>
              <w:marBottom w:val="0"/>
              <w:divBdr>
                <w:top w:val="none" w:sz="0" w:space="0" w:color="auto"/>
                <w:left w:val="none" w:sz="0" w:space="0" w:color="auto"/>
                <w:bottom w:val="none" w:sz="0" w:space="0" w:color="auto"/>
                <w:right w:val="none" w:sz="0" w:space="0" w:color="auto"/>
              </w:divBdr>
            </w:div>
          </w:divsChild>
        </w:div>
        <w:div w:id="1845431756">
          <w:marLeft w:val="0"/>
          <w:marRight w:val="0"/>
          <w:marTop w:val="120"/>
          <w:marBottom w:val="0"/>
          <w:divBdr>
            <w:top w:val="none" w:sz="0" w:space="0" w:color="auto"/>
            <w:left w:val="none" w:sz="0" w:space="0" w:color="auto"/>
            <w:bottom w:val="none" w:sz="0" w:space="0" w:color="auto"/>
            <w:right w:val="none" w:sz="0" w:space="0" w:color="auto"/>
          </w:divBdr>
          <w:divsChild>
            <w:div w:id="1711103195">
              <w:marLeft w:val="0"/>
              <w:marRight w:val="0"/>
              <w:marTop w:val="0"/>
              <w:marBottom w:val="0"/>
              <w:divBdr>
                <w:top w:val="none" w:sz="0" w:space="0" w:color="auto"/>
                <w:left w:val="none" w:sz="0" w:space="0" w:color="auto"/>
                <w:bottom w:val="none" w:sz="0" w:space="0" w:color="auto"/>
                <w:right w:val="none" w:sz="0" w:space="0" w:color="auto"/>
              </w:divBdr>
            </w:div>
          </w:divsChild>
        </w:div>
        <w:div w:id="323512418">
          <w:marLeft w:val="0"/>
          <w:marRight w:val="0"/>
          <w:marTop w:val="120"/>
          <w:marBottom w:val="0"/>
          <w:divBdr>
            <w:top w:val="none" w:sz="0" w:space="0" w:color="auto"/>
            <w:left w:val="none" w:sz="0" w:space="0" w:color="auto"/>
            <w:bottom w:val="none" w:sz="0" w:space="0" w:color="auto"/>
            <w:right w:val="none" w:sz="0" w:space="0" w:color="auto"/>
          </w:divBdr>
          <w:divsChild>
            <w:div w:id="1607037677">
              <w:marLeft w:val="0"/>
              <w:marRight w:val="0"/>
              <w:marTop w:val="0"/>
              <w:marBottom w:val="0"/>
              <w:divBdr>
                <w:top w:val="none" w:sz="0" w:space="0" w:color="auto"/>
                <w:left w:val="none" w:sz="0" w:space="0" w:color="auto"/>
                <w:bottom w:val="none" w:sz="0" w:space="0" w:color="auto"/>
                <w:right w:val="none" w:sz="0" w:space="0" w:color="auto"/>
              </w:divBdr>
            </w:div>
          </w:divsChild>
        </w:div>
        <w:div w:id="227618198">
          <w:marLeft w:val="0"/>
          <w:marRight w:val="0"/>
          <w:marTop w:val="120"/>
          <w:marBottom w:val="0"/>
          <w:divBdr>
            <w:top w:val="none" w:sz="0" w:space="0" w:color="auto"/>
            <w:left w:val="none" w:sz="0" w:space="0" w:color="auto"/>
            <w:bottom w:val="none" w:sz="0" w:space="0" w:color="auto"/>
            <w:right w:val="none" w:sz="0" w:space="0" w:color="auto"/>
          </w:divBdr>
          <w:divsChild>
            <w:div w:id="386102561">
              <w:marLeft w:val="0"/>
              <w:marRight w:val="0"/>
              <w:marTop w:val="0"/>
              <w:marBottom w:val="0"/>
              <w:divBdr>
                <w:top w:val="none" w:sz="0" w:space="0" w:color="auto"/>
                <w:left w:val="none" w:sz="0" w:space="0" w:color="auto"/>
                <w:bottom w:val="none" w:sz="0" w:space="0" w:color="auto"/>
                <w:right w:val="none" w:sz="0" w:space="0" w:color="auto"/>
              </w:divBdr>
            </w:div>
          </w:divsChild>
        </w:div>
        <w:div w:id="1428572501">
          <w:marLeft w:val="0"/>
          <w:marRight w:val="0"/>
          <w:marTop w:val="120"/>
          <w:marBottom w:val="0"/>
          <w:divBdr>
            <w:top w:val="none" w:sz="0" w:space="0" w:color="auto"/>
            <w:left w:val="none" w:sz="0" w:space="0" w:color="auto"/>
            <w:bottom w:val="none" w:sz="0" w:space="0" w:color="auto"/>
            <w:right w:val="none" w:sz="0" w:space="0" w:color="auto"/>
          </w:divBdr>
          <w:divsChild>
            <w:div w:id="1819107390">
              <w:marLeft w:val="0"/>
              <w:marRight w:val="0"/>
              <w:marTop w:val="0"/>
              <w:marBottom w:val="0"/>
              <w:divBdr>
                <w:top w:val="none" w:sz="0" w:space="0" w:color="auto"/>
                <w:left w:val="none" w:sz="0" w:space="0" w:color="auto"/>
                <w:bottom w:val="none" w:sz="0" w:space="0" w:color="auto"/>
                <w:right w:val="none" w:sz="0" w:space="0" w:color="auto"/>
              </w:divBdr>
            </w:div>
          </w:divsChild>
        </w:div>
        <w:div w:id="1362778907">
          <w:marLeft w:val="0"/>
          <w:marRight w:val="0"/>
          <w:marTop w:val="120"/>
          <w:marBottom w:val="0"/>
          <w:divBdr>
            <w:top w:val="none" w:sz="0" w:space="0" w:color="auto"/>
            <w:left w:val="none" w:sz="0" w:space="0" w:color="auto"/>
            <w:bottom w:val="none" w:sz="0" w:space="0" w:color="auto"/>
            <w:right w:val="none" w:sz="0" w:space="0" w:color="auto"/>
          </w:divBdr>
          <w:divsChild>
            <w:div w:id="1612669250">
              <w:marLeft w:val="0"/>
              <w:marRight w:val="0"/>
              <w:marTop w:val="0"/>
              <w:marBottom w:val="0"/>
              <w:divBdr>
                <w:top w:val="none" w:sz="0" w:space="0" w:color="auto"/>
                <w:left w:val="none" w:sz="0" w:space="0" w:color="auto"/>
                <w:bottom w:val="none" w:sz="0" w:space="0" w:color="auto"/>
                <w:right w:val="none" w:sz="0" w:space="0" w:color="auto"/>
              </w:divBdr>
            </w:div>
          </w:divsChild>
        </w:div>
        <w:div w:id="444083512">
          <w:marLeft w:val="0"/>
          <w:marRight w:val="0"/>
          <w:marTop w:val="120"/>
          <w:marBottom w:val="0"/>
          <w:divBdr>
            <w:top w:val="none" w:sz="0" w:space="0" w:color="auto"/>
            <w:left w:val="none" w:sz="0" w:space="0" w:color="auto"/>
            <w:bottom w:val="none" w:sz="0" w:space="0" w:color="auto"/>
            <w:right w:val="none" w:sz="0" w:space="0" w:color="auto"/>
          </w:divBdr>
          <w:divsChild>
            <w:div w:id="811754467">
              <w:marLeft w:val="0"/>
              <w:marRight w:val="0"/>
              <w:marTop w:val="0"/>
              <w:marBottom w:val="0"/>
              <w:divBdr>
                <w:top w:val="none" w:sz="0" w:space="0" w:color="auto"/>
                <w:left w:val="none" w:sz="0" w:space="0" w:color="auto"/>
                <w:bottom w:val="none" w:sz="0" w:space="0" w:color="auto"/>
                <w:right w:val="none" w:sz="0" w:space="0" w:color="auto"/>
              </w:divBdr>
            </w:div>
          </w:divsChild>
        </w:div>
        <w:div w:id="700084300">
          <w:marLeft w:val="0"/>
          <w:marRight w:val="0"/>
          <w:marTop w:val="120"/>
          <w:marBottom w:val="0"/>
          <w:divBdr>
            <w:top w:val="none" w:sz="0" w:space="0" w:color="auto"/>
            <w:left w:val="none" w:sz="0" w:space="0" w:color="auto"/>
            <w:bottom w:val="none" w:sz="0" w:space="0" w:color="auto"/>
            <w:right w:val="none" w:sz="0" w:space="0" w:color="auto"/>
          </w:divBdr>
          <w:divsChild>
            <w:div w:id="1167745072">
              <w:marLeft w:val="0"/>
              <w:marRight w:val="0"/>
              <w:marTop w:val="0"/>
              <w:marBottom w:val="0"/>
              <w:divBdr>
                <w:top w:val="none" w:sz="0" w:space="0" w:color="auto"/>
                <w:left w:val="none" w:sz="0" w:space="0" w:color="auto"/>
                <w:bottom w:val="none" w:sz="0" w:space="0" w:color="auto"/>
                <w:right w:val="none" w:sz="0" w:space="0" w:color="auto"/>
              </w:divBdr>
            </w:div>
          </w:divsChild>
        </w:div>
        <w:div w:id="754783405">
          <w:marLeft w:val="0"/>
          <w:marRight w:val="0"/>
          <w:marTop w:val="120"/>
          <w:marBottom w:val="0"/>
          <w:divBdr>
            <w:top w:val="none" w:sz="0" w:space="0" w:color="auto"/>
            <w:left w:val="none" w:sz="0" w:space="0" w:color="auto"/>
            <w:bottom w:val="none" w:sz="0" w:space="0" w:color="auto"/>
            <w:right w:val="none" w:sz="0" w:space="0" w:color="auto"/>
          </w:divBdr>
          <w:divsChild>
            <w:div w:id="712850187">
              <w:marLeft w:val="0"/>
              <w:marRight w:val="0"/>
              <w:marTop w:val="0"/>
              <w:marBottom w:val="0"/>
              <w:divBdr>
                <w:top w:val="none" w:sz="0" w:space="0" w:color="auto"/>
                <w:left w:val="none" w:sz="0" w:space="0" w:color="auto"/>
                <w:bottom w:val="none" w:sz="0" w:space="0" w:color="auto"/>
                <w:right w:val="none" w:sz="0" w:space="0" w:color="auto"/>
              </w:divBdr>
            </w:div>
          </w:divsChild>
        </w:div>
        <w:div w:id="132873694">
          <w:marLeft w:val="0"/>
          <w:marRight w:val="0"/>
          <w:marTop w:val="120"/>
          <w:marBottom w:val="0"/>
          <w:divBdr>
            <w:top w:val="none" w:sz="0" w:space="0" w:color="auto"/>
            <w:left w:val="none" w:sz="0" w:space="0" w:color="auto"/>
            <w:bottom w:val="none" w:sz="0" w:space="0" w:color="auto"/>
            <w:right w:val="none" w:sz="0" w:space="0" w:color="auto"/>
          </w:divBdr>
          <w:divsChild>
            <w:div w:id="1148009393">
              <w:marLeft w:val="0"/>
              <w:marRight w:val="0"/>
              <w:marTop w:val="0"/>
              <w:marBottom w:val="0"/>
              <w:divBdr>
                <w:top w:val="none" w:sz="0" w:space="0" w:color="auto"/>
                <w:left w:val="none" w:sz="0" w:space="0" w:color="auto"/>
                <w:bottom w:val="none" w:sz="0" w:space="0" w:color="auto"/>
                <w:right w:val="none" w:sz="0" w:space="0" w:color="auto"/>
              </w:divBdr>
            </w:div>
          </w:divsChild>
        </w:div>
        <w:div w:id="205919336">
          <w:marLeft w:val="0"/>
          <w:marRight w:val="0"/>
          <w:marTop w:val="120"/>
          <w:marBottom w:val="0"/>
          <w:divBdr>
            <w:top w:val="none" w:sz="0" w:space="0" w:color="auto"/>
            <w:left w:val="none" w:sz="0" w:space="0" w:color="auto"/>
            <w:bottom w:val="none" w:sz="0" w:space="0" w:color="auto"/>
            <w:right w:val="none" w:sz="0" w:space="0" w:color="auto"/>
          </w:divBdr>
          <w:divsChild>
            <w:div w:id="1671372973">
              <w:marLeft w:val="0"/>
              <w:marRight w:val="0"/>
              <w:marTop w:val="0"/>
              <w:marBottom w:val="0"/>
              <w:divBdr>
                <w:top w:val="none" w:sz="0" w:space="0" w:color="auto"/>
                <w:left w:val="none" w:sz="0" w:space="0" w:color="auto"/>
                <w:bottom w:val="none" w:sz="0" w:space="0" w:color="auto"/>
                <w:right w:val="none" w:sz="0" w:space="0" w:color="auto"/>
              </w:divBdr>
            </w:div>
          </w:divsChild>
        </w:div>
        <w:div w:id="1600258670">
          <w:marLeft w:val="0"/>
          <w:marRight w:val="0"/>
          <w:marTop w:val="120"/>
          <w:marBottom w:val="0"/>
          <w:divBdr>
            <w:top w:val="none" w:sz="0" w:space="0" w:color="auto"/>
            <w:left w:val="none" w:sz="0" w:space="0" w:color="auto"/>
            <w:bottom w:val="none" w:sz="0" w:space="0" w:color="auto"/>
            <w:right w:val="none" w:sz="0" w:space="0" w:color="auto"/>
          </w:divBdr>
          <w:divsChild>
            <w:div w:id="1986010733">
              <w:marLeft w:val="0"/>
              <w:marRight w:val="0"/>
              <w:marTop w:val="0"/>
              <w:marBottom w:val="0"/>
              <w:divBdr>
                <w:top w:val="none" w:sz="0" w:space="0" w:color="auto"/>
                <w:left w:val="none" w:sz="0" w:space="0" w:color="auto"/>
                <w:bottom w:val="none" w:sz="0" w:space="0" w:color="auto"/>
                <w:right w:val="none" w:sz="0" w:space="0" w:color="auto"/>
              </w:divBdr>
            </w:div>
          </w:divsChild>
        </w:div>
        <w:div w:id="1013187164">
          <w:marLeft w:val="0"/>
          <w:marRight w:val="0"/>
          <w:marTop w:val="120"/>
          <w:marBottom w:val="0"/>
          <w:divBdr>
            <w:top w:val="none" w:sz="0" w:space="0" w:color="auto"/>
            <w:left w:val="none" w:sz="0" w:space="0" w:color="auto"/>
            <w:bottom w:val="none" w:sz="0" w:space="0" w:color="auto"/>
            <w:right w:val="none" w:sz="0" w:space="0" w:color="auto"/>
          </w:divBdr>
          <w:divsChild>
            <w:div w:id="1303004680">
              <w:marLeft w:val="0"/>
              <w:marRight w:val="0"/>
              <w:marTop w:val="0"/>
              <w:marBottom w:val="0"/>
              <w:divBdr>
                <w:top w:val="none" w:sz="0" w:space="0" w:color="auto"/>
                <w:left w:val="none" w:sz="0" w:space="0" w:color="auto"/>
                <w:bottom w:val="none" w:sz="0" w:space="0" w:color="auto"/>
                <w:right w:val="none" w:sz="0" w:space="0" w:color="auto"/>
              </w:divBdr>
            </w:div>
          </w:divsChild>
        </w:div>
        <w:div w:id="1168666324">
          <w:marLeft w:val="0"/>
          <w:marRight w:val="0"/>
          <w:marTop w:val="120"/>
          <w:marBottom w:val="0"/>
          <w:divBdr>
            <w:top w:val="none" w:sz="0" w:space="0" w:color="auto"/>
            <w:left w:val="none" w:sz="0" w:space="0" w:color="auto"/>
            <w:bottom w:val="none" w:sz="0" w:space="0" w:color="auto"/>
            <w:right w:val="none" w:sz="0" w:space="0" w:color="auto"/>
          </w:divBdr>
          <w:divsChild>
            <w:div w:id="355885932">
              <w:marLeft w:val="0"/>
              <w:marRight w:val="0"/>
              <w:marTop w:val="0"/>
              <w:marBottom w:val="0"/>
              <w:divBdr>
                <w:top w:val="none" w:sz="0" w:space="0" w:color="auto"/>
                <w:left w:val="none" w:sz="0" w:space="0" w:color="auto"/>
                <w:bottom w:val="none" w:sz="0" w:space="0" w:color="auto"/>
                <w:right w:val="none" w:sz="0" w:space="0" w:color="auto"/>
              </w:divBdr>
            </w:div>
          </w:divsChild>
        </w:div>
        <w:div w:id="278725651">
          <w:marLeft w:val="0"/>
          <w:marRight w:val="0"/>
          <w:marTop w:val="120"/>
          <w:marBottom w:val="0"/>
          <w:divBdr>
            <w:top w:val="none" w:sz="0" w:space="0" w:color="auto"/>
            <w:left w:val="none" w:sz="0" w:space="0" w:color="auto"/>
            <w:bottom w:val="none" w:sz="0" w:space="0" w:color="auto"/>
            <w:right w:val="none" w:sz="0" w:space="0" w:color="auto"/>
          </w:divBdr>
          <w:divsChild>
            <w:div w:id="1762944591">
              <w:marLeft w:val="0"/>
              <w:marRight w:val="0"/>
              <w:marTop w:val="0"/>
              <w:marBottom w:val="0"/>
              <w:divBdr>
                <w:top w:val="none" w:sz="0" w:space="0" w:color="auto"/>
                <w:left w:val="none" w:sz="0" w:space="0" w:color="auto"/>
                <w:bottom w:val="none" w:sz="0" w:space="0" w:color="auto"/>
                <w:right w:val="none" w:sz="0" w:space="0" w:color="auto"/>
              </w:divBdr>
            </w:div>
          </w:divsChild>
        </w:div>
        <w:div w:id="1761756619">
          <w:marLeft w:val="0"/>
          <w:marRight w:val="0"/>
          <w:marTop w:val="120"/>
          <w:marBottom w:val="0"/>
          <w:divBdr>
            <w:top w:val="none" w:sz="0" w:space="0" w:color="auto"/>
            <w:left w:val="none" w:sz="0" w:space="0" w:color="auto"/>
            <w:bottom w:val="none" w:sz="0" w:space="0" w:color="auto"/>
            <w:right w:val="none" w:sz="0" w:space="0" w:color="auto"/>
          </w:divBdr>
          <w:divsChild>
            <w:div w:id="1619676949">
              <w:marLeft w:val="0"/>
              <w:marRight w:val="0"/>
              <w:marTop w:val="0"/>
              <w:marBottom w:val="0"/>
              <w:divBdr>
                <w:top w:val="none" w:sz="0" w:space="0" w:color="auto"/>
                <w:left w:val="none" w:sz="0" w:space="0" w:color="auto"/>
                <w:bottom w:val="none" w:sz="0" w:space="0" w:color="auto"/>
                <w:right w:val="none" w:sz="0" w:space="0" w:color="auto"/>
              </w:divBdr>
            </w:div>
          </w:divsChild>
        </w:div>
        <w:div w:id="49887913">
          <w:marLeft w:val="0"/>
          <w:marRight w:val="0"/>
          <w:marTop w:val="120"/>
          <w:marBottom w:val="0"/>
          <w:divBdr>
            <w:top w:val="none" w:sz="0" w:space="0" w:color="auto"/>
            <w:left w:val="none" w:sz="0" w:space="0" w:color="auto"/>
            <w:bottom w:val="none" w:sz="0" w:space="0" w:color="auto"/>
            <w:right w:val="none" w:sz="0" w:space="0" w:color="auto"/>
          </w:divBdr>
          <w:divsChild>
            <w:div w:id="458377718">
              <w:marLeft w:val="0"/>
              <w:marRight w:val="0"/>
              <w:marTop w:val="0"/>
              <w:marBottom w:val="0"/>
              <w:divBdr>
                <w:top w:val="none" w:sz="0" w:space="0" w:color="auto"/>
                <w:left w:val="none" w:sz="0" w:space="0" w:color="auto"/>
                <w:bottom w:val="none" w:sz="0" w:space="0" w:color="auto"/>
                <w:right w:val="none" w:sz="0" w:space="0" w:color="auto"/>
              </w:divBdr>
            </w:div>
          </w:divsChild>
        </w:div>
        <w:div w:id="1666008544">
          <w:marLeft w:val="0"/>
          <w:marRight w:val="0"/>
          <w:marTop w:val="120"/>
          <w:marBottom w:val="0"/>
          <w:divBdr>
            <w:top w:val="none" w:sz="0" w:space="0" w:color="auto"/>
            <w:left w:val="none" w:sz="0" w:space="0" w:color="auto"/>
            <w:bottom w:val="none" w:sz="0" w:space="0" w:color="auto"/>
            <w:right w:val="none" w:sz="0" w:space="0" w:color="auto"/>
          </w:divBdr>
          <w:divsChild>
            <w:div w:id="278267647">
              <w:marLeft w:val="0"/>
              <w:marRight w:val="0"/>
              <w:marTop w:val="0"/>
              <w:marBottom w:val="0"/>
              <w:divBdr>
                <w:top w:val="none" w:sz="0" w:space="0" w:color="auto"/>
                <w:left w:val="none" w:sz="0" w:space="0" w:color="auto"/>
                <w:bottom w:val="none" w:sz="0" w:space="0" w:color="auto"/>
                <w:right w:val="none" w:sz="0" w:space="0" w:color="auto"/>
              </w:divBdr>
            </w:div>
          </w:divsChild>
        </w:div>
        <w:div w:id="723870611">
          <w:marLeft w:val="0"/>
          <w:marRight w:val="0"/>
          <w:marTop w:val="120"/>
          <w:marBottom w:val="0"/>
          <w:divBdr>
            <w:top w:val="none" w:sz="0" w:space="0" w:color="auto"/>
            <w:left w:val="none" w:sz="0" w:space="0" w:color="auto"/>
            <w:bottom w:val="none" w:sz="0" w:space="0" w:color="auto"/>
            <w:right w:val="none" w:sz="0" w:space="0" w:color="auto"/>
          </w:divBdr>
          <w:divsChild>
            <w:div w:id="1215776113">
              <w:marLeft w:val="0"/>
              <w:marRight w:val="0"/>
              <w:marTop w:val="0"/>
              <w:marBottom w:val="0"/>
              <w:divBdr>
                <w:top w:val="none" w:sz="0" w:space="0" w:color="auto"/>
                <w:left w:val="none" w:sz="0" w:space="0" w:color="auto"/>
                <w:bottom w:val="none" w:sz="0" w:space="0" w:color="auto"/>
                <w:right w:val="none" w:sz="0" w:space="0" w:color="auto"/>
              </w:divBdr>
            </w:div>
          </w:divsChild>
        </w:div>
        <w:div w:id="1603029123">
          <w:marLeft w:val="0"/>
          <w:marRight w:val="0"/>
          <w:marTop w:val="120"/>
          <w:marBottom w:val="0"/>
          <w:divBdr>
            <w:top w:val="none" w:sz="0" w:space="0" w:color="auto"/>
            <w:left w:val="none" w:sz="0" w:space="0" w:color="auto"/>
            <w:bottom w:val="none" w:sz="0" w:space="0" w:color="auto"/>
            <w:right w:val="none" w:sz="0" w:space="0" w:color="auto"/>
          </w:divBdr>
          <w:divsChild>
            <w:div w:id="32833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485017">
      <w:bodyDiv w:val="1"/>
      <w:marLeft w:val="0"/>
      <w:marRight w:val="0"/>
      <w:marTop w:val="0"/>
      <w:marBottom w:val="0"/>
      <w:divBdr>
        <w:top w:val="none" w:sz="0" w:space="0" w:color="auto"/>
        <w:left w:val="none" w:sz="0" w:space="0" w:color="auto"/>
        <w:bottom w:val="none" w:sz="0" w:space="0" w:color="auto"/>
        <w:right w:val="none" w:sz="0" w:space="0" w:color="auto"/>
      </w:divBdr>
      <w:divsChild>
        <w:div w:id="127864655">
          <w:marLeft w:val="0"/>
          <w:marRight w:val="0"/>
          <w:marTop w:val="0"/>
          <w:marBottom w:val="0"/>
          <w:divBdr>
            <w:top w:val="none" w:sz="0" w:space="0" w:color="auto"/>
            <w:left w:val="none" w:sz="0" w:space="0" w:color="auto"/>
            <w:bottom w:val="none" w:sz="0" w:space="0" w:color="auto"/>
            <w:right w:val="none" w:sz="0" w:space="0" w:color="auto"/>
          </w:divBdr>
        </w:div>
        <w:div w:id="1281764938">
          <w:marLeft w:val="0"/>
          <w:marRight w:val="0"/>
          <w:marTop w:val="120"/>
          <w:marBottom w:val="0"/>
          <w:divBdr>
            <w:top w:val="none" w:sz="0" w:space="0" w:color="auto"/>
            <w:left w:val="none" w:sz="0" w:space="0" w:color="auto"/>
            <w:bottom w:val="none" w:sz="0" w:space="0" w:color="auto"/>
            <w:right w:val="none" w:sz="0" w:space="0" w:color="auto"/>
          </w:divBdr>
          <w:divsChild>
            <w:div w:id="1323049067">
              <w:marLeft w:val="0"/>
              <w:marRight w:val="0"/>
              <w:marTop w:val="0"/>
              <w:marBottom w:val="0"/>
              <w:divBdr>
                <w:top w:val="none" w:sz="0" w:space="0" w:color="auto"/>
                <w:left w:val="none" w:sz="0" w:space="0" w:color="auto"/>
                <w:bottom w:val="none" w:sz="0" w:space="0" w:color="auto"/>
                <w:right w:val="none" w:sz="0" w:space="0" w:color="auto"/>
              </w:divBdr>
            </w:div>
          </w:divsChild>
        </w:div>
        <w:div w:id="1840345589">
          <w:marLeft w:val="0"/>
          <w:marRight w:val="0"/>
          <w:marTop w:val="120"/>
          <w:marBottom w:val="0"/>
          <w:divBdr>
            <w:top w:val="none" w:sz="0" w:space="0" w:color="auto"/>
            <w:left w:val="none" w:sz="0" w:space="0" w:color="auto"/>
            <w:bottom w:val="none" w:sz="0" w:space="0" w:color="auto"/>
            <w:right w:val="none" w:sz="0" w:space="0" w:color="auto"/>
          </w:divBdr>
          <w:divsChild>
            <w:div w:id="1422027860">
              <w:marLeft w:val="0"/>
              <w:marRight w:val="0"/>
              <w:marTop w:val="0"/>
              <w:marBottom w:val="0"/>
              <w:divBdr>
                <w:top w:val="none" w:sz="0" w:space="0" w:color="auto"/>
                <w:left w:val="none" w:sz="0" w:space="0" w:color="auto"/>
                <w:bottom w:val="none" w:sz="0" w:space="0" w:color="auto"/>
                <w:right w:val="none" w:sz="0" w:space="0" w:color="auto"/>
              </w:divBdr>
            </w:div>
          </w:divsChild>
        </w:div>
        <w:div w:id="1220701230">
          <w:marLeft w:val="0"/>
          <w:marRight w:val="0"/>
          <w:marTop w:val="120"/>
          <w:marBottom w:val="0"/>
          <w:divBdr>
            <w:top w:val="none" w:sz="0" w:space="0" w:color="auto"/>
            <w:left w:val="none" w:sz="0" w:space="0" w:color="auto"/>
            <w:bottom w:val="none" w:sz="0" w:space="0" w:color="auto"/>
            <w:right w:val="none" w:sz="0" w:space="0" w:color="auto"/>
          </w:divBdr>
          <w:divsChild>
            <w:div w:id="2080058129">
              <w:marLeft w:val="0"/>
              <w:marRight w:val="0"/>
              <w:marTop w:val="0"/>
              <w:marBottom w:val="0"/>
              <w:divBdr>
                <w:top w:val="none" w:sz="0" w:space="0" w:color="auto"/>
                <w:left w:val="none" w:sz="0" w:space="0" w:color="auto"/>
                <w:bottom w:val="none" w:sz="0" w:space="0" w:color="auto"/>
                <w:right w:val="none" w:sz="0" w:space="0" w:color="auto"/>
              </w:divBdr>
            </w:div>
          </w:divsChild>
        </w:div>
        <w:div w:id="755901307">
          <w:marLeft w:val="0"/>
          <w:marRight w:val="0"/>
          <w:marTop w:val="120"/>
          <w:marBottom w:val="0"/>
          <w:divBdr>
            <w:top w:val="none" w:sz="0" w:space="0" w:color="auto"/>
            <w:left w:val="none" w:sz="0" w:space="0" w:color="auto"/>
            <w:bottom w:val="none" w:sz="0" w:space="0" w:color="auto"/>
            <w:right w:val="none" w:sz="0" w:space="0" w:color="auto"/>
          </w:divBdr>
          <w:divsChild>
            <w:div w:id="1420062442">
              <w:marLeft w:val="0"/>
              <w:marRight w:val="0"/>
              <w:marTop w:val="0"/>
              <w:marBottom w:val="0"/>
              <w:divBdr>
                <w:top w:val="none" w:sz="0" w:space="0" w:color="auto"/>
                <w:left w:val="none" w:sz="0" w:space="0" w:color="auto"/>
                <w:bottom w:val="none" w:sz="0" w:space="0" w:color="auto"/>
                <w:right w:val="none" w:sz="0" w:space="0" w:color="auto"/>
              </w:divBdr>
            </w:div>
          </w:divsChild>
        </w:div>
        <w:div w:id="910433692">
          <w:marLeft w:val="0"/>
          <w:marRight w:val="0"/>
          <w:marTop w:val="120"/>
          <w:marBottom w:val="0"/>
          <w:divBdr>
            <w:top w:val="none" w:sz="0" w:space="0" w:color="auto"/>
            <w:left w:val="none" w:sz="0" w:space="0" w:color="auto"/>
            <w:bottom w:val="none" w:sz="0" w:space="0" w:color="auto"/>
            <w:right w:val="none" w:sz="0" w:space="0" w:color="auto"/>
          </w:divBdr>
          <w:divsChild>
            <w:div w:id="639306894">
              <w:marLeft w:val="0"/>
              <w:marRight w:val="0"/>
              <w:marTop w:val="0"/>
              <w:marBottom w:val="0"/>
              <w:divBdr>
                <w:top w:val="none" w:sz="0" w:space="0" w:color="auto"/>
                <w:left w:val="none" w:sz="0" w:space="0" w:color="auto"/>
                <w:bottom w:val="none" w:sz="0" w:space="0" w:color="auto"/>
                <w:right w:val="none" w:sz="0" w:space="0" w:color="auto"/>
              </w:divBdr>
            </w:div>
          </w:divsChild>
        </w:div>
        <w:div w:id="1483888908">
          <w:marLeft w:val="0"/>
          <w:marRight w:val="0"/>
          <w:marTop w:val="120"/>
          <w:marBottom w:val="0"/>
          <w:divBdr>
            <w:top w:val="none" w:sz="0" w:space="0" w:color="auto"/>
            <w:left w:val="none" w:sz="0" w:space="0" w:color="auto"/>
            <w:bottom w:val="none" w:sz="0" w:space="0" w:color="auto"/>
            <w:right w:val="none" w:sz="0" w:space="0" w:color="auto"/>
          </w:divBdr>
          <w:divsChild>
            <w:div w:id="55318805">
              <w:marLeft w:val="0"/>
              <w:marRight w:val="0"/>
              <w:marTop w:val="0"/>
              <w:marBottom w:val="0"/>
              <w:divBdr>
                <w:top w:val="none" w:sz="0" w:space="0" w:color="auto"/>
                <w:left w:val="none" w:sz="0" w:space="0" w:color="auto"/>
                <w:bottom w:val="none" w:sz="0" w:space="0" w:color="auto"/>
                <w:right w:val="none" w:sz="0" w:space="0" w:color="auto"/>
              </w:divBdr>
            </w:div>
          </w:divsChild>
        </w:div>
        <w:div w:id="1747265588">
          <w:marLeft w:val="0"/>
          <w:marRight w:val="0"/>
          <w:marTop w:val="120"/>
          <w:marBottom w:val="0"/>
          <w:divBdr>
            <w:top w:val="none" w:sz="0" w:space="0" w:color="auto"/>
            <w:left w:val="none" w:sz="0" w:space="0" w:color="auto"/>
            <w:bottom w:val="none" w:sz="0" w:space="0" w:color="auto"/>
            <w:right w:val="none" w:sz="0" w:space="0" w:color="auto"/>
          </w:divBdr>
          <w:divsChild>
            <w:div w:id="940989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475740">
      <w:bodyDiv w:val="1"/>
      <w:marLeft w:val="0"/>
      <w:marRight w:val="0"/>
      <w:marTop w:val="0"/>
      <w:marBottom w:val="0"/>
      <w:divBdr>
        <w:top w:val="none" w:sz="0" w:space="0" w:color="auto"/>
        <w:left w:val="none" w:sz="0" w:space="0" w:color="auto"/>
        <w:bottom w:val="none" w:sz="0" w:space="0" w:color="auto"/>
        <w:right w:val="none" w:sz="0" w:space="0" w:color="auto"/>
      </w:divBdr>
      <w:divsChild>
        <w:div w:id="1561939766">
          <w:marLeft w:val="0"/>
          <w:marRight w:val="0"/>
          <w:marTop w:val="0"/>
          <w:marBottom w:val="0"/>
          <w:divBdr>
            <w:top w:val="none" w:sz="0" w:space="0" w:color="auto"/>
            <w:left w:val="none" w:sz="0" w:space="0" w:color="auto"/>
            <w:bottom w:val="none" w:sz="0" w:space="0" w:color="auto"/>
            <w:right w:val="none" w:sz="0" w:space="0" w:color="auto"/>
          </w:divBdr>
        </w:div>
        <w:div w:id="1855607230">
          <w:marLeft w:val="0"/>
          <w:marRight w:val="0"/>
          <w:marTop w:val="120"/>
          <w:marBottom w:val="0"/>
          <w:divBdr>
            <w:top w:val="none" w:sz="0" w:space="0" w:color="auto"/>
            <w:left w:val="none" w:sz="0" w:space="0" w:color="auto"/>
            <w:bottom w:val="none" w:sz="0" w:space="0" w:color="auto"/>
            <w:right w:val="none" w:sz="0" w:space="0" w:color="auto"/>
          </w:divBdr>
          <w:divsChild>
            <w:div w:id="1521118278">
              <w:marLeft w:val="0"/>
              <w:marRight w:val="0"/>
              <w:marTop w:val="0"/>
              <w:marBottom w:val="0"/>
              <w:divBdr>
                <w:top w:val="none" w:sz="0" w:space="0" w:color="auto"/>
                <w:left w:val="none" w:sz="0" w:space="0" w:color="auto"/>
                <w:bottom w:val="none" w:sz="0" w:space="0" w:color="auto"/>
                <w:right w:val="none" w:sz="0" w:space="0" w:color="auto"/>
              </w:divBdr>
            </w:div>
          </w:divsChild>
        </w:div>
        <w:div w:id="1201090021">
          <w:marLeft w:val="0"/>
          <w:marRight w:val="0"/>
          <w:marTop w:val="120"/>
          <w:marBottom w:val="0"/>
          <w:divBdr>
            <w:top w:val="none" w:sz="0" w:space="0" w:color="auto"/>
            <w:left w:val="none" w:sz="0" w:space="0" w:color="auto"/>
            <w:bottom w:val="none" w:sz="0" w:space="0" w:color="auto"/>
            <w:right w:val="none" w:sz="0" w:space="0" w:color="auto"/>
          </w:divBdr>
          <w:divsChild>
            <w:div w:id="175075154">
              <w:marLeft w:val="0"/>
              <w:marRight w:val="0"/>
              <w:marTop w:val="0"/>
              <w:marBottom w:val="0"/>
              <w:divBdr>
                <w:top w:val="none" w:sz="0" w:space="0" w:color="auto"/>
                <w:left w:val="none" w:sz="0" w:space="0" w:color="auto"/>
                <w:bottom w:val="none" w:sz="0" w:space="0" w:color="auto"/>
                <w:right w:val="none" w:sz="0" w:space="0" w:color="auto"/>
              </w:divBdr>
            </w:div>
          </w:divsChild>
        </w:div>
        <w:div w:id="1260993450">
          <w:marLeft w:val="0"/>
          <w:marRight w:val="0"/>
          <w:marTop w:val="120"/>
          <w:marBottom w:val="0"/>
          <w:divBdr>
            <w:top w:val="none" w:sz="0" w:space="0" w:color="auto"/>
            <w:left w:val="none" w:sz="0" w:space="0" w:color="auto"/>
            <w:bottom w:val="none" w:sz="0" w:space="0" w:color="auto"/>
            <w:right w:val="none" w:sz="0" w:space="0" w:color="auto"/>
          </w:divBdr>
          <w:divsChild>
            <w:div w:id="772939830">
              <w:marLeft w:val="0"/>
              <w:marRight w:val="0"/>
              <w:marTop w:val="0"/>
              <w:marBottom w:val="0"/>
              <w:divBdr>
                <w:top w:val="none" w:sz="0" w:space="0" w:color="auto"/>
                <w:left w:val="none" w:sz="0" w:space="0" w:color="auto"/>
                <w:bottom w:val="none" w:sz="0" w:space="0" w:color="auto"/>
                <w:right w:val="none" w:sz="0" w:space="0" w:color="auto"/>
              </w:divBdr>
            </w:div>
          </w:divsChild>
        </w:div>
        <w:div w:id="1714307661">
          <w:marLeft w:val="0"/>
          <w:marRight w:val="0"/>
          <w:marTop w:val="120"/>
          <w:marBottom w:val="0"/>
          <w:divBdr>
            <w:top w:val="none" w:sz="0" w:space="0" w:color="auto"/>
            <w:left w:val="none" w:sz="0" w:space="0" w:color="auto"/>
            <w:bottom w:val="none" w:sz="0" w:space="0" w:color="auto"/>
            <w:right w:val="none" w:sz="0" w:space="0" w:color="auto"/>
          </w:divBdr>
          <w:divsChild>
            <w:div w:id="2127043482">
              <w:marLeft w:val="0"/>
              <w:marRight w:val="0"/>
              <w:marTop w:val="0"/>
              <w:marBottom w:val="0"/>
              <w:divBdr>
                <w:top w:val="none" w:sz="0" w:space="0" w:color="auto"/>
                <w:left w:val="none" w:sz="0" w:space="0" w:color="auto"/>
                <w:bottom w:val="none" w:sz="0" w:space="0" w:color="auto"/>
                <w:right w:val="none" w:sz="0" w:space="0" w:color="auto"/>
              </w:divBdr>
            </w:div>
          </w:divsChild>
        </w:div>
        <w:div w:id="1914701526">
          <w:marLeft w:val="0"/>
          <w:marRight w:val="0"/>
          <w:marTop w:val="120"/>
          <w:marBottom w:val="0"/>
          <w:divBdr>
            <w:top w:val="none" w:sz="0" w:space="0" w:color="auto"/>
            <w:left w:val="none" w:sz="0" w:space="0" w:color="auto"/>
            <w:bottom w:val="none" w:sz="0" w:space="0" w:color="auto"/>
            <w:right w:val="none" w:sz="0" w:space="0" w:color="auto"/>
          </w:divBdr>
          <w:divsChild>
            <w:div w:id="290475383">
              <w:marLeft w:val="0"/>
              <w:marRight w:val="0"/>
              <w:marTop w:val="0"/>
              <w:marBottom w:val="0"/>
              <w:divBdr>
                <w:top w:val="none" w:sz="0" w:space="0" w:color="auto"/>
                <w:left w:val="none" w:sz="0" w:space="0" w:color="auto"/>
                <w:bottom w:val="none" w:sz="0" w:space="0" w:color="auto"/>
                <w:right w:val="none" w:sz="0" w:space="0" w:color="auto"/>
              </w:divBdr>
            </w:div>
          </w:divsChild>
        </w:div>
        <w:div w:id="461116623">
          <w:marLeft w:val="0"/>
          <w:marRight w:val="0"/>
          <w:marTop w:val="120"/>
          <w:marBottom w:val="0"/>
          <w:divBdr>
            <w:top w:val="none" w:sz="0" w:space="0" w:color="auto"/>
            <w:left w:val="none" w:sz="0" w:space="0" w:color="auto"/>
            <w:bottom w:val="none" w:sz="0" w:space="0" w:color="auto"/>
            <w:right w:val="none" w:sz="0" w:space="0" w:color="auto"/>
          </w:divBdr>
          <w:divsChild>
            <w:div w:id="1537884545">
              <w:marLeft w:val="0"/>
              <w:marRight w:val="0"/>
              <w:marTop w:val="0"/>
              <w:marBottom w:val="0"/>
              <w:divBdr>
                <w:top w:val="none" w:sz="0" w:space="0" w:color="auto"/>
                <w:left w:val="none" w:sz="0" w:space="0" w:color="auto"/>
                <w:bottom w:val="none" w:sz="0" w:space="0" w:color="auto"/>
                <w:right w:val="none" w:sz="0" w:space="0" w:color="auto"/>
              </w:divBdr>
            </w:div>
          </w:divsChild>
        </w:div>
        <w:div w:id="411123322">
          <w:marLeft w:val="0"/>
          <w:marRight w:val="0"/>
          <w:marTop w:val="120"/>
          <w:marBottom w:val="0"/>
          <w:divBdr>
            <w:top w:val="none" w:sz="0" w:space="0" w:color="auto"/>
            <w:left w:val="none" w:sz="0" w:space="0" w:color="auto"/>
            <w:bottom w:val="none" w:sz="0" w:space="0" w:color="auto"/>
            <w:right w:val="none" w:sz="0" w:space="0" w:color="auto"/>
          </w:divBdr>
          <w:divsChild>
            <w:div w:id="1310937681">
              <w:marLeft w:val="0"/>
              <w:marRight w:val="0"/>
              <w:marTop w:val="0"/>
              <w:marBottom w:val="0"/>
              <w:divBdr>
                <w:top w:val="none" w:sz="0" w:space="0" w:color="auto"/>
                <w:left w:val="none" w:sz="0" w:space="0" w:color="auto"/>
                <w:bottom w:val="none" w:sz="0" w:space="0" w:color="auto"/>
                <w:right w:val="none" w:sz="0" w:space="0" w:color="auto"/>
              </w:divBdr>
            </w:div>
          </w:divsChild>
        </w:div>
        <w:div w:id="466627526">
          <w:marLeft w:val="0"/>
          <w:marRight w:val="0"/>
          <w:marTop w:val="120"/>
          <w:marBottom w:val="0"/>
          <w:divBdr>
            <w:top w:val="none" w:sz="0" w:space="0" w:color="auto"/>
            <w:left w:val="none" w:sz="0" w:space="0" w:color="auto"/>
            <w:bottom w:val="none" w:sz="0" w:space="0" w:color="auto"/>
            <w:right w:val="none" w:sz="0" w:space="0" w:color="auto"/>
          </w:divBdr>
          <w:divsChild>
            <w:div w:id="1825076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476211">
      <w:bodyDiv w:val="1"/>
      <w:marLeft w:val="0"/>
      <w:marRight w:val="0"/>
      <w:marTop w:val="0"/>
      <w:marBottom w:val="0"/>
      <w:divBdr>
        <w:top w:val="none" w:sz="0" w:space="0" w:color="auto"/>
        <w:left w:val="none" w:sz="0" w:space="0" w:color="auto"/>
        <w:bottom w:val="none" w:sz="0" w:space="0" w:color="auto"/>
        <w:right w:val="none" w:sz="0" w:space="0" w:color="auto"/>
      </w:divBdr>
      <w:divsChild>
        <w:div w:id="1237787058">
          <w:marLeft w:val="0"/>
          <w:marRight w:val="0"/>
          <w:marTop w:val="0"/>
          <w:marBottom w:val="0"/>
          <w:divBdr>
            <w:top w:val="none" w:sz="0" w:space="0" w:color="auto"/>
            <w:left w:val="none" w:sz="0" w:space="0" w:color="auto"/>
            <w:bottom w:val="none" w:sz="0" w:space="0" w:color="auto"/>
            <w:right w:val="none" w:sz="0" w:space="0" w:color="auto"/>
          </w:divBdr>
        </w:div>
        <w:div w:id="2083017640">
          <w:marLeft w:val="0"/>
          <w:marRight w:val="0"/>
          <w:marTop w:val="120"/>
          <w:marBottom w:val="0"/>
          <w:divBdr>
            <w:top w:val="none" w:sz="0" w:space="0" w:color="auto"/>
            <w:left w:val="none" w:sz="0" w:space="0" w:color="auto"/>
            <w:bottom w:val="none" w:sz="0" w:space="0" w:color="auto"/>
            <w:right w:val="none" w:sz="0" w:space="0" w:color="auto"/>
          </w:divBdr>
          <w:divsChild>
            <w:div w:id="1111364285">
              <w:marLeft w:val="0"/>
              <w:marRight w:val="0"/>
              <w:marTop w:val="0"/>
              <w:marBottom w:val="0"/>
              <w:divBdr>
                <w:top w:val="none" w:sz="0" w:space="0" w:color="auto"/>
                <w:left w:val="none" w:sz="0" w:space="0" w:color="auto"/>
                <w:bottom w:val="none" w:sz="0" w:space="0" w:color="auto"/>
                <w:right w:val="none" w:sz="0" w:space="0" w:color="auto"/>
              </w:divBdr>
            </w:div>
          </w:divsChild>
        </w:div>
        <w:div w:id="366413772">
          <w:marLeft w:val="0"/>
          <w:marRight w:val="0"/>
          <w:marTop w:val="120"/>
          <w:marBottom w:val="0"/>
          <w:divBdr>
            <w:top w:val="none" w:sz="0" w:space="0" w:color="auto"/>
            <w:left w:val="none" w:sz="0" w:space="0" w:color="auto"/>
            <w:bottom w:val="none" w:sz="0" w:space="0" w:color="auto"/>
            <w:right w:val="none" w:sz="0" w:space="0" w:color="auto"/>
          </w:divBdr>
          <w:divsChild>
            <w:div w:id="2093504902">
              <w:marLeft w:val="0"/>
              <w:marRight w:val="0"/>
              <w:marTop w:val="0"/>
              <w:marBottom w:val="0"/>
              <w:divBdr>
                <w:top w:val="none" w:sz="0" w:space="0" w:color="auto"/>
                <w:left w:val="none" w:sz="0" w:space="0" w:color="auto"/>
                <w:bottom w:val="none" w:sz="0" w:space="0" w:color="auto"/>
                <w:right w:val="none" w:sz="0" w:space="0" w:color="auto"/>
              </w:divBdr>
            </w:div>
          </w:divsChild>
        </w:div>
        <w:div w:id="1566840502">
          <w:marLeft w:val="0"/>
          <w:marRight w:val="0"/>
          <w:marTop w:val="120"/>
          <w:marBottom w:val="0"/>
          <w:divBdr>
            <w:top w:val="none" w:sz="0" w:space="0" w:color="auto"/>
            <w:left w:val="none" w:sz="0" w:space="0" w:color="auto"/>
            <w:bottom w:val="none" w:sz="0" w:space="0" w:color="auto"/>
            <w:right w:val="none" w:sz="0" w:space="0" w:color="auto"/>
          </w:divBdr>
          <w:divsChild>
            <w:div w:id="858354528">
              <w:marLeft w:val="0"/>
              <w:marRight w:val="0"/>
              <w:marTop w:val="0"/>
              <w:marBottom w:val="0"/>
              <w:divBdr>
                <w:top w:val="none" w:sz="0" w:space="0" w:color="auto"/>
                <w:left w:val="none" w:sz="0" w:space="0" w:color="auto"/>
                <w:bottom w:val="none" w:sz="0" w:space="0" w:color="auto"/>
                <w:right w:val="none" w:sz="0" w:space="0" w:color="auto"/>
              </w:divBdr>
            </w:div>
          </w:divsChild>
        </w:div>
        <w:div w:id="1514103005">
          <w:marLeft w:val="0"/>
          <w:marRight w:val="0"/>
          <w:marTop w:val="120"/>
          <w:marBottom w:val="0"/>
          <w:divBdr>
            <w:top w:val="none" w:sz="0" w:space="0" w:color="auto"/>
            <w:left w:val="none" w:sz="0" w:space="0" w:color="auto"/>
            <w:bottom w:val="none" w:sz="0" w:space="0" w:color="auto"/>
            <w:right w:val="none" w:sz="0" w:space="0" w:color="auto"/>
          </w:divBdr>
          <w:divsChild>
            <w:div w:id="1442186713">
              <w:marLeft w:val="0"/>
              <w:marRight w:val="0"/>
              <w:marTop w:val="0"/>
              <w:marBottom w:val="0"/>
              <w:divBdr>
                <w:top w:val="none" w:sz="0" w:space="0" w:color="auto"/>
                <w:left w:val="none" w:sz="0" w:space="0" w:color="auto"/>
                <w:bottom w:val="none" w:sz="0" w:space="0" w:color="auto"/>
                <w:right w:val="none" w:sz="0" w:space="0" w:color="auto"/>
              </w:divBdr>
            </w:div>
          </w:divsChild>
        </w:div>
        <w:div w:id="1765610245">
          <w:marLeft w:val="0"/>
          <w:marRight w:val="0"/>
          <w:marTop w:val="120"/>
          <w:marBottom w:val="0"/>
          <w:divBdr>
            <w:top w:val="none" w:sz="0" w:space="0" w:color="auto"/>
            <w:left w:val="none" w:sz="0" w:space="0" w:color="auto"/>
            <w:bottom w:val="none" w:sz="0" w:space="0" w:color="auto"/>
            <w:right w:val="none" w:sz="0" w:space="0" w:color="auto"/>
          </w:divBdr>
          <w:divsChild>
            <w:div w:id="785006002">
              <w:marLeft w:val="0"/>
              <w:marRight w:val="0"/>
              <w:marTop w:val="0"/>
              <w:marBottom w:val="0"/>
              <w:divBdr>
                <w:top w:val="none" w:sz="0" w:space="0" w:color="auto"/>
                <w:left w:val="none" w:sz="0" w:space="0" w:color="auto"/>
                <w:bottom w:val="none" w:sz="0" w:space="0" w:color="auto"/>
                <w:right w:val="none" w:sz="0" w:space="0" w:color="auto"/>
              </w:divBdr>
            </w:div>
          </w:divsChild>
        </w:div>
        <w:div w:id="1618676446">
          <w:marLeft w:val="0"/>
          <w:marRight w:val="0"/>
          <w:marTop w:val="120"/>
          <w:marBottom w:val="0"/>
          <w:divBdr>
            <w:top w:val="none" w:sz="0" w:space="0" w:color="auto"/>
            <w:left w:val="none" w:sz="0" w:space="0" w:color="auto"/>
            <w:bottom w:val="none" w:sz="0" w:space="0" w:color="auto"/>
            <w:right w:val="none" w:sz="0" w:space="0" w:color="auto"/>
          </w:divBdr>
          <w:divsChild>
            <w:div w:id="106445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431813">
      <w:bodyDiv w:val="1"/>
      <w:marLeft w:val="0"/>
      <w:marRight w:val="0"/>
      <w:marTop w:val="0"/>
      <w:marBottom w:val="0"/>
      <w:divBdr>
        <w:top w:val="none" w:sz="0" w:space="0" w:color="auto"/>
        <w:left w:val="none" w:sz="0" w:space="0" w:color="auto"/>
        <w:bottom w:val="none" w:sz="0" w:space="0" w:color="auto"/>
        <w:right w:val="none" w:sz="0" w:space="0" w:color="auto"/>
      </w:divBdr>
      <w:divsChild>
        <w:div w:id="2108769654">
          <w:marLeft w:val="0"/>
          <w:marRight w:val="0"/>
          <w:marTop w:val="0"/>
          <w:marBottom w:val="0"/>
          <w:divBdr>
            <w:top w:val="none" w:sz="0" w:space="0" w:color="auto"/>
            <w:left w:val="none" w:sz="0" w:space="0" w:color="auto"/>
            <w:bottom w:val="none" w:sz="0" w:space="0" w:color="auto"/>
            <w:right w:val="none" w:sz="0" w:space="0" w:color="auto"/>
          </w:divBdr>
        </w:div>
        <w:div w:id="886721456">
          <w:marLeft w:val="0"/>
          <w:marRight w:val="0"/>
          <w:marTop w:val="120"/>
          <w:marBottom w:val="0"/>
          <w:divBdr>
            <w:top w:val="none" w:sz="0" w:space="0" w:color="auto"/>
            <w:left w:val="none" w:sz="0" w:space="0" w:color="auto"/>
            <w:bottom w:val="none" w:sz="0" w:space="0" w:color="auto"/>
            <w:right w:val="none" w:sz="0" w:space="0" w:color="auto"/>
          </w:divBdr>
          <w:divsChild>
            <w:div w:id="1445492452">
              <w:marLeft w:val="0"/>
              <w:marRight w:val="0"/>
              <w:marTop w:val="0"/>
              <w:marBottom w:val="0"/>
              <w:divBdr>
                <w:top w:val="none" w:sz="0" w:space="0" w:color="auto"/>
                <w:left w:val="none" w:sz="0" w:space="0" w:color="auto"/>
                <w:bottom w:val="none" w:sz="0" w:space="0" w:color="auto"/>
                <w:right w:val="none" w:sz="0" w:space="0" w:color="auto"/>
              </w:divBdr>
            </w:div>
          </w:divsChild>
        </w:div>
        <w:div w:id="1103572689">
          <w:marLeft w:val="0"/>
          <w:marRight w:val="0"/>
          <w:marTop w:val="120"/>
          <w:marBottom w:val="0"/>
          <w:divBdr>
            <w:top w:val="none" w:sz="0" w:space="0" w:color="auto"/>
            <w:left w:val="none" w:sz="0" w:space="0" w:color="auto"/>
            <w:bottom w:val="none" w:sz="0" w:space="0" w:color="auto"/>
            <w:right w:val="none" w:sz="0" w:space="0" w:color="auto"/>
          </w:divBdr>
          <w:divsChild>
            <w:div w:id="753429710">
              <w:marLeft w:val="0"/>
              <w:marRight w:val="0"/>
              <w:marTop w:val="0"/>
              <w:marBottom w:val="0"/>
              <w:divBdr>
                <w:top w:val="none" w:sz="0" w:space="0" w:color="auto"/>
                <w:left w:val="none" w:sz="0" w:space="0" w:color="auto"/>
                <w:bottom w:val="none" w:sz="0" w:space="0" w:color="auto"/>
                <w:right w:val="none" w:sz="0" w:space="0" w:color="auto"/>
              </w:divBdr>
            </w:div>
          </w:divsChild>
        </w:div>
        <w:div w:id="86661236">
          <w:marLeft w:val="0"/>
          <w:marRight w:val="0"/>
          <w:marTop w:val="120"/>
          <w:marBottom w:val="0"/>
          <w:divBdr>
            <w:top w:val="none" w:sz="0" w:space="0" w:color="auto"/>
            <w:left w:val="none" w:sz="0" w:space="0" w:color="auto"/>
            <w:bottom w:val="none" w:sz="0" w:space="0" w:color="auto"/>
            <w:right w:val="none" w:sz="0" w:space="0" w:color="auto"/>
          </w:divBdr>
          <w:divsChild>
            <w:div w:id="533470157">
              <w:marLeft w:val="0"/>
              <w:marRight w:val="0"/>
              <w:marTop w:val="0"/>
              <w:marBottom w:val="0"/>
              <w:divBdr>
                <w:top w:val="none" w:sz="0" w:space="0" w:color="auto"/>
                <w:left w:val="none" w:sz="0" w:space="0" w:color="auto"/>
                <w:bottom w:val="none" w:sz="0" w:space="0" w:color="auto"/>
                <w:right w:val="none" w:sz="0" w:space="0" w:color="auto"/>
              </w:divBdr>
            </w:div>
          </w:divsChild>
        </w:div>
        <w:div w:id="678507845">
          <w:marLeft w:val="0"/>
          <w:marRight w:val="0"/>
          <w:marTop w:val="120"/>
          <w:marBottom w:val="0"/>
          <w:divBdr>
            <w:top w:val="none" w:sz="0" w:space="0" w:color="auto"/>
            <w:left w:val="none" w:sz="0" w:space="0" w:color="auto"/>
            <w:bottom w:val="none" w:sz="0" w:space="0" w:color="auto"/>
            <w:right w:val="none" w:sz="0" w:space="0" w:color="auto"/>
          </w:divBdr>
          <w:divsChild>
            <w:div w:id="2015918800">
              <w:marLeft w:val="0"/>
              <w:marRight w:val="0"/>
              <w:marTop w:val="0"/>
              <w:marBottom w:val="0"/>
              <w:divBdr>
                <w:top w:val="none" w:sz="0" w:space="0" w:color="auto"/>
                <w:left w:val="none" w:sz="0" w:space="0" w:color="auto"/>
                <w:bottom w:val="none" w:sz="0" w:space="0" w:color="auto"/>
                <w:right w:val="none" w:sz="0" w:space="0" w:color="auto"/>
              </w:divBdr>
            </w:div>
          </w:divsChild>
        </w:div>
        <w:div w:id="1698697970">
          <w:marLeft w:val="0"/>
          <w:marRight w:val="0"/>
          <w:marTop w:val="120"/>
          <w:marBottom w:val="0"/>
          <w:divBdr>
            <w:top w:val="none" w:sz="0" w:space="0" w:color="auto"/>
            <w:left w:val="none" w:sz="0" w:space="0" w:color="auto"/>
            <w:bottom w:val="none" w:sz="0" w:space="0" w:color="auto"/>
            <w:right w:val="none" w:sz="0" w:space="0" w:color="auto"/>
          </w:divBdr>
          <w:divsChild>
            <w:div w:id="888416361">
              <w:marLeft w:val="0"/>
              <w:marRight w:val="0"/>
              <w:marTop w:val="0"/>
              <w:marBottom w:val="0"/>
              <w:divBdr>
                <w:top w:val="none" w:sz="0" w:space="0" w:color="auto"/>
                <w:left w:val="none" w:sz="0" w:space="0" w:color="auto"/>
                <w:bottom w:val="none" w:sz="0" w:space="0" w:color="auto"/>
                <w:right w:val="none" w:sz="0" w:space="0" w:color="auto"/>
              </w:divBdr>
            </w:div>
          </w:divsChild>
        </w:div>
        <w:div w:id="1941791779">
          <w:marLeft w:val="0"/>
          <w:marRight w:val="0"/>
          <w:marTop w:val="120"/>
          <w:marBottom w:val="0"/>
          <w:divBdr>
            <w:top w:val="none" w:sz="0" w:space="0" w:color="auto"/>
            <w:left w:val="none" w:sz="0" w:space="0" w:color="auto"/>
            <w:bottom w:val="none" w:sz="0" w:space="0" w:color="auto"/>
            <w:right w:val="none" w:sz="0" w:space="0" w:color="auto"/>
          </w:divBdr>
          <w:divsChild>
            <w:div w:id="1633251622">
              <w:marLeft w:val="0"/>
              <w:marRight w:val="0"/>
              <w:marTop w:val="0"/>
              <w:marBottom w:val="0"/>
              <w:divBdr>
                <w:top w:val="none" w:sz="0" w:space="0" w:color="auto"/>
                <w:left w:val="none" w:sz="0" w:space="0" w:color="auto"/>
                <w:bottom w:val="none" w:sz="0" w:space="0" w:color="auto"/>
                <w:right w:val="none" w:sz="0" w:space="0" w:color="auto"/>
              </w:divBdr>
            </w:div>
          </w:divsChild>
        </w:div>
        <w:div w:id="1420980267">
          <w:marLeft w:val="0"/>
          <w:marRight w:val="0"/>
          <w:marTop w:val="120"/>
          <w:marBottom w:val="0"/>
          <w:divBdr>
            <w:top w:val="none" w:sz="0" w:space="0" w:color="auto"/>
            <w:left w:val="none" w:sz="0" w:space="0" w:color="auto"/>
            <w:bottom w:val="none" w:sz="0" w:space="0" w:color="auto"/>
            <w:right w:val="none" w:sz="0" w:space="0" w:color="auto"/>
          </w:divBdr>
          <w:divsChild>
            <w:div w:id="870610004">
              <w:marLeft w:val="0"/>
              <w:marRight w:val="0"/>
              <w:marTop w:val="0"/>
              <w:marBottom w:val="0"/>
              <w:divBdr>
                <w:top w:val="none" w:sz="0" w:space="0" w:color="auto"/>
                <w:left w:val="none" w:sz="0" w:space="0" w:color="auto"/>
                <w:bottom w:val="none" w:sz="0" w:space="0" w:color="auto"/>
                <w:right w:val="none" w:sz="0" w:space="0" w:color="auto"/>
              </w:divBdr>
            </w:div>
          </w:divsChild>
        </w:div>
        <w:div w:id="1546523239">
          <w:marLeft w:val="0"/>
          <w:marRight w:val="0"/>
          <w:marTop w:val="120"/>
          <w:marBottom w:val="0"/>
          <w:divBdr>
            <w:top w:val="none" w:sz="0" w:space="0" w:color="auto"/>
            <w:left w:val="none" w:sz="0" w:space="0" w:color="auto"/>
            <w:bottom w:val="none" w:sz="0" w:space="0" w:color="auto"/>
            <w:right w:val="none" w:sz="0" w:space="0" w:color="auto"/>
          </w:divBdr>
          <w:divsChild>
            <w:div w:id="1095131715">
              <w:marLeft w:val="0"/>
              <w:marRight w:val="0"/>
              <w:marTop w:val="0"/>
              <w:marBottom w:val="0"/>
              <w:divBdr>
                <w:top w:val="none" w:sz="0" w:space="0" w:color="auto"/>
                <w:left w:val="none" w:sz="0" w:space="0" w:color="auto"/>
                <w:bottom w:val="none" w:sz="0" w:space="0" w:color="auto"/>
                <w:right w:val="none" w:sz="0" w:space="0" w:color="auto"/>
              </w:divBdr>
            </w:div>
          </w:divsChild>
        </w:div>
        <w:div w:id="681782884">
          <w:marLeft w:val="0"/>
          <w:marRight w:val="0"/>
          <w:marTop w:val="120"/>
          <w:marBottom w:val="0"/>
          <w:divBdr>
            <w:top w:val="none" w:sz="0" w:space="0" w:color="auto"/>
            <w:left w:val="none" w:sz="0" w:space="0" w:color="auto"/>
            <w:bottom w:val="none" w:sz="0" w:space="0" w:color="auto"/>
            <w:right w:val="none" w:sz="0" w:space="0" w:color="auto"/>
          </w:divBdr>
          <w:divsChild>
            <w:div w:id="2113698449">
              <w:marLeft w:val="0"/>
              <w:marRight w:val="0"/>
              <w:marTop w:val="0"/>
              <w:marBottom w:val="0"/>
              <w:divBdr>
                <w:top w:val="none" w:sz="0" w:space="0" w:color="auto"/>
                <w:left w:val="none" w:sz="0" w:space="0" w:color="auto"/>
                <w:bottom w:val="none" w:sz="0" w:space="0" w:color="auto"/>
                <w:right w:val="none" w:sz="0" w:space="0" w:color="auto"/>
              </w:divBdr>
            </w:div>
          </w:divsChild>
        </w:div>
        <w:div w:id="1668633928">
          <w:marLeft w:val="0"/>
          <w:marRight w:val="0"/>
          <w:marTop w:val="120"/>
          <w:marBottom w:val="0"/>
          <w:divBdr>
            <w:top w:val="none" w:sz="0" w:space="0" w:color="auto"/>
            <w:left w:val="none" w:sz="0" w:space="0" w:color="auto"/>
            <w:bottom w:val="none" w:sz="0" w:space="0" w:color="auto"/>
            <w:right w:val="none" w:sz="0" w:space="0" w:color="auto"/>
          </w:divBdr>
          <w:divsChild>
            <w:div w:id="1041327083">
              <w:marLeft w:val="0"/>
              <w:marRight w:val="0"/>
              <w:marTop w:val="0"/>
              <w:marBottom w:val="0"/>
              <w:divBdr>
                <w:top w:val="none" w:sz="0" w:space="0" w:color="auto"/>
                <w:left w:val="none" w:sz="0" w:space="0" w:color="auto"/>
                <w:bottom w:val="none" w:sz="0" w:space="0" w:color="auto"/>
                <w:right w:val="none" w:sz="0" w:space="0" w:color="auto"/>
              </w:divBdr>
            </w:div>
          </w:divsChild>
        </w:div>
        <w:div w:id="1579553214">
          <w:marLeft w:val="0"/>
          <w:marRight w:val="0"/>
          <w:marTop w:val="120"/>
          <w:marBottom w:val="0"/>
          <w:divBdr>
            <w:top w:val="none" w:sz="0" w:space="0" w:color="auto"/>
            <w:left w:val="none" w:sz="0" w:space="0" w:color="auto"/>
            <w:bottom w:val="none" w:sz="0" w:space="0" w:color="auto"/>
            <w:right w:val="none" w:sz="0" w:space="0" w:color="auto"/>
          </w:divBdr>
          <w:divsChild>
            <w:div w:id="1555508366">
              <w:marLeft w:val="0"/>
              <w:marRight w:val="0"/>
              <w:marTop w:val="0"/>
              <w:marBottom w:val="0"/>
              <w:divBdr>
                <w:top w:val="none" w:sz="0" w:space="0" w:color="auto"/>
                <w:left w:val="none" w:sz="0" w:space="0" w:color="auto"/>
                <w:bottom w:val="none" w:sz="0" w:space="0" w:color="auto"/>
                <w:right w:val="none" w:sz="0" w:space="0" w:color="auto"/>
              </w:divBdr>
            </w:div>
          </w:divsChild>
        </w:div>
        <w:div w:id="1747415236">
          <w:marLeft w:val="0"/>
          <w:marRight w:val="0"/>
          <w:marTop w:val="120"/>
          <w:marBottom w:val="0"/>
          <w:divBdr>
            <w:top w:val="none" w:sz="0" w:space="0" w:color="auto"/>
            <w:left w:val="none" w:sz="0" w:space="0" w:color="auto"/>
            <w:bottom w:val="none" w:sz="0" w:space="0" w:color="auto"/>
            <w:right w:val="none" w:sz="0" w:space="0" w:color="auto"/>
          </w:divBdr>
          <w:divsChild>
            <w:div w:id="993686018">
              <w:marLeft w:val="0"/>
              <w:marRight w:val="0"/>
              <w:marTop w:val="0"/>
              <w:marBottom w:val="0"/>
              <w:divBdr>
                <w:top w:val="none" w:sz="0" w:space="0" w:color="auto"/>
                <w:left w:val="none" w:sz="0" w:space="0" w:color="auto"/>
                <w:bottom w:val="none" w:sz="0" w:space="0" w:color="auto"/>
                <w:right w:val="none" w:sz="0" w:space="0" w:color="auto"/>
              </w:divBdr>
            </w:div>
          </w:divsChild>
        </w:div>
        <w:div w:id="879636021">
          <w:marLeft w:val="0"/>
          <w:marRight w:val="0"/>
          <w:marTop w:val="120"/>
          <w:marBottom w:val="0"/>
          <w:divBdr>
            <w:top w:val="none" w:sz="0" w:space="0" w:color="auto"/>
            <w:left w:val="none" w:sz="0" w:space="0" w:color="auto"/>
            <w:bottom w:val="none" w:sz="0" w:space="0" w:color="auto"/>
            <w:right w:val="none" w:sz="0" w:space="0" w:color="auto"/>
          </w:divBdr>
          <w:divsChild>
            <w:div w:id="758795477">
              <w:marLeft w:val="0"/>
              <w:marRight w:val="0"/>
              <w:marTop w:val="0"/>
              <w:marBottom w:val="0"/>
              <w:divBdr>
                <w:top w:val="none" w:sz="0" w:space="0" w:color="auto"/>
                <w:left w:val="none" w:sz="0" w:space="0" w:color="auto"/>
                <w:bottom w:val="none" w:sz="0" w:space="0" w:color="auto"/>
                <w:right w:val="none" w:sz="0" w:space="0" w:color="auto"/>
              </w:divBdr>
            </w:div>
          </w:divsChild>
        </w:div>
        <w:div w:id="714622979">
          <w:marLeft w:val="0"/>
          <w:marRight w:val="0"/>
          <w:marTop w:val="120"/>
          <w:marBottom w:val="0"/>
          <w:divBdr>
            <w:top w:val="none" w:sz="0" w:space="0" w:color="auto"/>
            <w:left w:val="none" w:sz="0" w:space="0" w:color="auto"/>
            <w:bottom w:val="none" w:sz="0" w:space="0" w:color="auto"/>
            <w:right w:val="none" w:sz="0" w:space="0" w:color="auto"/>
          </w:divBdr>
          <w:divsChild>
            <w:div w:id="821585158">
              <w:marLeft w:val="0"/>
              <w:marRight w:val="0"/>
              <w:marTop w:val="0"/>
              <w:marBottom w:val="0"/>
              <w:divBdr>
                <w:top w:val="none" w:sz="0" w:space="0" w:color="auto"/>
                <w:left w:val="none" w:sz="0" w:space="0" w:color="auto"/>
                <w:bottom w:val="none" w:sz="0" w:space="0" w:color="auto"/>
                <w:right w:val="none" w:sz="0" w:space="0" w:color="auto"/>
              </w:divBdr>
            </w:div>
          </w:divsChild>
        </w:div>
        <w:div w:id="124466194">
          <w:marLeft w:val="0"/>
          <w:marRight w:val="0"/>
          <w:marTop w:val="120"/>
          <w:marBottom w:val="0"/>
          <w:divBdr>
            <w:top w:val="none" w:sz="0" w:space="0" w:color="auto"/>
            <w:left w:val="none" w:sz="0" w:space="0" w:color="auto"/>
            <w:bottom w:val="none" w:sz="0" w:space="0" w:color="auto"/>
            <w:right w:val="none" w:sz="0" w:space="0" w:color="auto"/>
          </w:divBdr>
          <w:divsChild>
            <w:div w:id="1198277734">
              <w:marLeft w:val="0"/>
              <w:marRight w:val="0"/>
              <w:marTop w:val="0"/>
              <w:marBottom w:val="0"/>
              <w:divBdr>
                <w:top w:val="none" w:sz="0" w:space="0" w:color="auto"/>
                <w:left w:val="none" w:sz="0" w:space="0" w:color="auto"/>
                <w:bottom w:val="none" w:sz="0" w:space="0" w:color="auto"/>
                <w:right w:val="none" w:sz="0" w:space="0" w:color="auto"/>
              </w:divBdr>
            </w:div>
          </w:divsChild>
        </w:div>
        <w:div w:id="1809545747">
          <w:marLeft w:val="0"/>
          <w:marRight w:val="0"/>
          <w:marTop w:val="120"/>
          <w:marBottom w:val="0"/>
          <w:divBdr>
            <w:top w:val="none" w:sz="0" w:space="0" w:color="auto"/>
            <w:left w:val="none" w:sz="0" w:space="0" w:color="auto"/>
            <w:bottom w:val="none" w:sz="0" w:space="0" w:color="auto"/>
            <w:right w:val="none" w:sz="0" w:space="0" w:color="auto"/>
          </w:divBdr>
          <w:divsChild>
            <w:div w:id="483351801">
              <w:marLeft w:val="0"/>
              <w:marRight w:val="0"/>
              <w:marTop w:val="0"/>
              <w:marBottom w:val="0"/>
              <w:divBdr>
                <w:top w:val="none" w:sz="0" w:space="0" w:color="auto"/>
                <w:left w:val="none" w:sz="0" w:space="0" w:color="auto"/>
                <w:bottom w:val="none" w:sz="0" w:space="0" w:color="auto"/>
                <w:right w:val="none" w:sz="0" w:space="0" w:color="auto"/>
              </w:divBdr>
            </w:div>
          </w:divsChild>
        </w:div>
        <w:div w:id="373773221">
          <w:marLeft w:val="0"/>
          <w:marRight w:val="0"/>
          <w:marTop w:val="120"/>
          <w:marBottom w:val="0"/>
          <w:divBdr>
            <w:top w:val="none" w:sz="0" w:space="0" w:color="auto"/>
            <w:left w:val="none" w:sz="0" w:space="0" w:color="auto"/>
            <w:bottom w:val="none" w:sz="0" w:space="0" w:color="auto"/>
            <w:right w:val="none" w:sz="0" w:space="0" w:color="auto"/>
          </w:divBdr>
          <w:divsChild>
            <w:div w:id="1777021476">
              <w:marLeft w:val="0"/>
              <w:marRight w:val="0"/>
              <w:marTop w:val="0"/>
              <w:marBottom w:val="0"/>
              <w:divBdr>
                <w:top w:val="none" w:sz="0" w:space="0" w:color="auto"/>
                <w:left w:val="none" w:sz="0" w:space="0" w:color="auto"/>
                <w:bottom w:val="none" w:sz="0" w:space="0" w:color="auto"/>
                <w:right w:val="none" w:sz="0" w:space="0" w:color="auto"/>
              </w:divBdr>
            </w:div>
          </w:divsChild>
        </w:div>
        <w:div w:id="1075392003">
          <w:marLeft w:val="0"/>
          <w:marRight w:val="0"/>
          <w:marTop w:val="120"/>
          <w:marBottom w:val="0"/>
          <w:divBdr>
            <w:top w:val="none" w:sz="0" w:space="0" w:color="auto"/>
            <w:left w:val="none" w:sz="0" w:space="0" w:color="auto"/>
            <w:bottom w:val="none" w:sz="0" w:space="0" w:color="auto"/>
            <w:right w:val="none" w:sz="0" w:space="0" w:color="auto"/>
          </w:divBdr>
          <w:divsChild>
            <w:div w:id="2061048161">
              <w:marLeft w:val="0"/>
              <w:marRight w:val="0"/>
              <w:marTop w:val="0"/>
              <w:marBottom w:val="0"/>
              <w:divBdr>
                <w:top w:val="none" w:sz="0" w:space="0" w:color="auto"/>
                <w:left w:val="none" w:sz="0" w:space="0" w:color="auto"/>
                <w:bottom w:val="none" w:sz="0" w:space="0" w:color="auto"/>
                <w:right w:val="none" w:sz="0" w:space="0" w:color="auto"/>
              </w:divBdr>
            </w:div>
          </w:divsChild>
        </w:div>
        <w:div w:id="1074812152">
          <w:marLeft w:val="0"/>
          <w:marRight w:val="0"/>
          <w:marTop w:val="120"/>
          <w:marBottom w:val="0"/>
          <w:divBdr>
            <w:top w:val="none" w:sz="0" w:space="0" w:color="auto"/>
            <w:left w:val="none" w:sz="0" w:space="0" w:color="auto"/>
            <w:bottom w:val="none" w:sz="0" w:space="0" w:color="auto"/>
            <w:right w:val="none" w:sz="0" w:space="0" w:color="auto"/>
          </w:divBdr>
          <w:divsChild>
            <w:div w:id="859198198">
              <w:marLeft w:val="0"/>
              <w:marRight w:val="0"/>
              <w:marTop w:val="0"/>
              <w:marBottom w:val="0"/>
              <w:divBdr>
                <w:top w:val="none" w:sz="0" w:space="0" w:color="auto"/>
                <w:left w:val="none" w:sz="0" w:space="0" w:color="auto"/>
                <w:bottom w:val="none" w:sz="0" w:space="0" w:color="auto"/>
                <w:right w:val="none" w:sz="0" w:space="0" w:color="auto"/>
              </w:divBdr>
            </w:div>
          </w:divsChild>
        </w:div>
        <w:div w:id="1157375982">
          <w:marLeft w:val="0"/>
          <w:marRight w:val="0"/>
          <w:marTop w:val="120"/>
          <w:marBottom w:val="0"/>
          <w:divBdr>
            <w:top w:val="none" w:sz="0" w:space="0" w:color="auto"/>
            <w:left w:val="none" w:sz="0" w:space="0" w:color="auto"/>
            <w:bottom w:val="none" w:sz="0" w:space="0" w:color="auto"/>
            <w:right w:val="none" w:sz="0" w:space="0" w:color="auto"/>
          </w:divBdr>
          <w:divsChild>
            <w:div w:id="1377388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273695">
      <w:bodyDiv w:val="1"/>
      <w:marLeft w:val="0"/>
      <w:marRight w:val="0"/>
      <w:marTop w:val="0"/>
      <w:marBottom w:val="0"/>
      <w:divBdr>
        <w:top w:val="none" w:sz="0" w:space="0" w:color="auto"/>
        <w:left w:val="none" w:sz="0" w:space="0" w:color="auto"/>
        <w:bottom w:val="none" w:sz="0" w:space="0" w:color="auto"/>
        <w:right w:val="none" w:sz="0" w:space="0" w:color="auto"/>
      </w:divBdr>
      <w:divsChild>
        <w:div w:id="347146902">
          <w:marLeft w:val="0"/>
          <w:marRight w:val="0"/>
          <w:marTop w:val="0"/>
          <w:marBottom w:val="0"/>
          <w:divBdr>
            <w:top w:val="none" w:sz="0" w:space="0" w:color="auto"/>
            <w:left w:val="none" w:sz="0" w:space="0" w:color="auto"/>
            <w:bottom w:val="none" w:sz="0" w:space="0" w:color="auto"/>
            <w:right w:val="none" w:sz="0" w:space="0" w:color="auto"/>
          </w:divBdr>
        </w:div>
        <w:div w:id="675693377">
          <w:marLeft w:val="0"/>
          <w:marRight w:val="0"/>
          <w:marTop w:val="120"/>
          <w:marBottom w:val="0"/>
          <w:divBdr>
            <w:top w:val="none" w:sz="0" w:space="0" w:color="auto"/>
            <w:left w:val="none" w:sz="0" w:space="0" w:color="auto"/>
            <w:bottom w:val="none" w:sz="0" w:space="0" w:color="auto"/>
            <w:right w:val="none" w:sz="0" w:space="0" w:color="auto"/>
          </w:divBdr>
          <w:divsChild>
            <w:div w:id="440344386">
              <w:marLeft w:val="0"/>
              <w:marRight w:val="0"/>
              <w:marTop w:val="0"/>
              <w:marBottom w:val="0"/>
              <w:divBdr>
                <w:top w:val="none" w:sz="0" w:space="0" w:color="auto"/>
                <w:left w:val="none" w:sz="0" w:space="0" w:color="auto"/>
                <w:bottom w:val="none" w:sz="0" w:space="0" w:color="auto"/>
                <w:right w:val="none" w:sz="0" w:space="0" w:color="auto"/>
              </w:divBdr>
            </w:div>
          </w:divsChild>
        </w:div>
        <w:div w:id="930046590">
          <w:marLeft w:val="0"/>
          <w:marRight w:val="0"/>
          <w:marTop w:val="120"/>
          <w:marBottom w:val="0"/>
          <w:divBdr>
            <w:top w:val="none" w:sz="0" w:space="0" w:color="auto"/>
            <w:left w:val="none" w:sz="0" w:space="0" w:color="auto"/>
            <w:bottom w:val="none" w:sz="0" w:space="0" w:color="auto"/>
            <w:right w:val="none" w:sz="0" w:space="0" w:color="auto"/>
          </w:divBdr>
          <w:divsChild>
            <w:div w:id="500707756">
              <w:marLeft w:val="0"/>
              <w:marRight w:val="0"/>
              <w:marTop w:val="0"/>
              <w:marBottom w:val="0"/>
              <w:divBdr>
                <w:top w:val="none" w:sz="0" w:space="0" w:color="auto"/>
                <w:left w:val="none" w:sz="0" w:space="0" w:color="auto"/>
                <w:bottom w:val="none" w:sz="0" w:space="0" w:color="auto"/>
                <w:right w:val="none" w:sz="0" w:space="0" w:color="auto"/>
              </w:divBdr>
            </w:div>
          </w:divsChild>
        </w:div>
        <w:div w:id="581574160">
          <w:marLeft w:val="0"/>
          <w:marRight w:val="0"/>
          <w:marTop w:val="120"/>
          <w:marBottom w:val="0"/>
          <w:divBdr>
            <w:top w:val="none" w:sz="0" w:space="0" w:color="auto"/>
            <w:left w:val="none" w:sz="0" w:space="0" w:color="auto"/>
            <w:bottom w:val="none" w:sz="0" w:space="0" w:color="auto"/>
            <w:right w:val="none" w:sz="0" w:space="0" w:color="auto"/>
          </w:divBdr>
          <w:divsChild>
            <w:div w:id="640765658">
              <w:marLeft w:val="0"/>
              <w:marRight w:val="0"/>
              <w:marTop w:val="0"/>
              <w:marBottom w:val="0"/>
              <w:divBdr>
                <w:top w:val="none" w:sz="0" w:space="0" w:color="auto"/>
                <w:left w:val="none" w:sz="0" w:space="0" w:color="auto"/>
                <w:bottom w:val="none" w:sz="0" w:space="0" w:color="auto"/>
                <w:right w:val="none" w:sz="0" w:space="0" w:color="auto"/>
              </w:divBdr>
            </w:div>
          </w:divsChild>
        </w:div>
        <w:div w:id="277765300">
          <w:marLeft w:val="0"/>
          <w:marRight w:val="0"/>
          <w:marTop w:val="120"/>
          <w:marBottom w:val="0"/>
          <w:divBdr>
            <w:top w:val="none" w:sz="0" w:space="0" w:color="auto"/>
            <w:left w:val="none" w:sz="0" w:space="0" w:color="auto"/>
            <w:bottom w:val="none" w:sz="0" w:space="0" w:color="auto"/>
            <w:right w:val="none" w:sz="0" w:space="0" w:color="auto"/>
          </w:divBdr>
          <w:divsChild>
            <w:div w:id="1517577747">
              <w:marLeft w:val="0"/>
              <w:marRight w:val="0"/>
              <w:marTop w:val="0"/>
              <w:marBottom w:val="0"/>
              <w:divBdr>
                <w:top w:val="none" w:sz="0" w:space="0" w:color="auto"/>
                <w:left w:val="none" w:sz="0" w:space="0" w:color="auto"/>
                <w:bottom w:val="none" w:sz="0" w:space="0" w:color="auto"/>
                <w:right w:val="none" w:sz="0" w:space="0" w:color="auto"/>
              </w:divBdr>
            </w:div>
          </w:divsChild>
        </w:div>
        <w:div w:id="1337146202">
          <w:marLeft w:val="0"/>
          <w:marRight w:val="0"/>
          <w:marTop w:val="120"/>
          <w:marBottom w:val="0"/>
          <w:divBdr>
            <w:top w:val="none" w:sz="0" w:space="0" w:color="auto"/>
            <w:left w:val="none" w:sz="0" w:space="0" w:color="auto"/>
            <w:bottom w:val="none" w:sz="0" w:space="0" w:color="auto"/>
            <w:right w:val="none" w:sz="0" w:space="0" w:color="auto"/>
          </w:divBdr>
          <w:divsChild>
            <w:div w:id="296839654">
              <w:marLeft w:val="0"/>
              <w:marRight w:val="0"/>
              <w:marTop w:val="0"/>
              <w:marBottom w:val="0"/>
              <w:divBdr>
                <w:top w:val="none" w:sz="0" w:space="0" w:color="auto"/>
                <w:left w:val="none" w:sz="0" w:space="0" w:color="auto"/>
                <w:bottom w:val="none" w:sz="0" w:space="0" w:color="auto"/>
                <w:right w:val="none" w:sz="0" w:space="0" w:color="auto"/>
              </w:divBdr>
            </w:div>
          </w:divsChild>
        </w:div>
        <w:div w:id="1738821648">
          <w:marLeft w:val="0"/>
          <w:marRight w:val="0"/>
          <w:marTop w:val="120"/>
          <w:marBottom w:val="0"/>
          <w:divBdr>
            <w:top w:val="none" w:sz="0" w:space="0" w:color="auto"/>
            <w:left w:val="none" w:sz="0" w:space="0" w:color="auto"/>
            <w:bottom w:val="none" w:sz="0" w:space="0" w:color="auto"/>
            <w:right w:val="none" w:sz="0" w:space="0" w:color="auto"/>
          </w:divBdr>
          <w:divsChild>
            <w:div w:id="1933540353">
              <w:marLeft w:val="0"/>
              <w:marRight w:val="0"/>
              <w:marTop w:val="0"/>
              <w:marBottom w:val="0"/>
              <w:divBdr>
                <w:top w:val="none" w:sz="0" w:space="0" w:color="auto"/>
                <w:left w:val="none" w:sz="0" w:space="0" w:color="auto"/>
                <w:bottom w:val="none" w:sz="0" w:space="0" w:color="auto"/>
                <w:right w:val="none" w:sz="0" w:space="0" w:color="auto"/>
              </w:divBdr>
            </w:div>
          </w:divsChild>
        </w:div>
        <w:div w:id="253324404">
          <w:marLeft w:val="0"/>
          <w:marRight w:val="0"/>
          <w:marTop w:val="120"/>
          <w:marBottom w:val="0"/>
          <w:divBdr>
            <w:top w:val="none" w:sz="0" w:space="0" w:color="auto"/>
            <w:left w:val="none" w:sz="0" w:space="0" w:color="auto"/>
            <w:bottom w:val="none" w:sz="0" w:space="0" w:color="auto"/>
            <w:right w:val="none" w:sz="0" w:space="0" w:color="auto"/>
          </w:divBdr>
          <w:divsChild>
            <w:div w:id="496305032">
              <w:marLeft w:val="0"/>
              <w:marRight w:val="0"/>
              <w:marTop w:val="0"/>
              <w:marBottom w:val="0"/>
              <w:divBdr>
                <w:top w:val="none" w:sz="0" w:space="0" w:color="auto"/>
                <w:left w:val="none" w:sz="0" w:space="0" w:color="auto"/>
                <w:bottom w:val="none" w:sz="0" w:space="0" w:color="auto"/>
                <w:right w:val="none" w:sz="0" w:space="0" w:color="auto"/>
              </w:divBdr>
            </w:div>
          </w:divsChild>
        </w:div>
        <w:div w:id="1919754406">
          <w:marLeft w:val="0"/>
          <w:marRight w:val="0"/>
          <w:marTop w:val="120"/>
          <w:marBottom w:val="0"/>
          <w:divBdr>
            <w:top w:val="none" w:sz="0" w:space="0" w:color="auto"/>
            <w:left w:val="none" w:sz="0" w:space="0" w:color="auto"/>
            <w:bottom w:val="none" w:sz="0" w:space="0" w:color="auto"/>
            <w:right w:val="none" w:sz="0" w:space="0" w:color="auto"/>
          </w:divBdr>
          <w:divsChild>
            <w:div w:id="1467577248">
              <w:marLeft w:val="0"/>
              <w:marRight w:val="0"/>
              <w:marTop w:val="0"/>
              <w:marBottom w:val="0"/>
              <w:divBdr>
                <w:top w:val="none" w:sz="0" w:space="0" w:color="auto"/>
                <w:left w:val="none" w:sz="0" w:space="0" w:color="auto"/>
                <w:bottom w:val="none" w:sz="0" w:space="0" w:color="auto"/>
                <w:right w:val="none" w:sz="0" w:space="0" w:color="auto"/>
              </w:divBdr>
            </w:div>
          </w:divsChild>
        </w:div>
        <w:div w:id="1507019433">
          <w:marLeft w:val="0"/>
          <w:marRight w:val="0"/>
          <w:marTop w:val="120"/>
          <w:marBottom w:val="0"/>
          <w:divBdr>
            <w:top w:val="none" w:sz="0" w:space="0" w:color="auto"/>
            <w:left w:val="none" w:sz="0" w:space="0" w:color="auto"/>
            <w:bottom w:val="none" w:sz="0" w:space="0" w:color="auto"/>
            <w:right w:val="none" w:sz="0" w:space="0" w:color="auto"/>
          </w:divBdr>
          <w:divsChild>
            <w:div w:id="342975657">
              <w:marLeft w:val="0"/>
              <w:marRight w:val="0"/>
              <w:marTop w:val="0"/>
              <w:marBottom w:val="0"/>
              <w:divBdr>
                <w:top w:val="none" w:sz="0" w:space="0" w:color="auto"/>
                <w:left w:val="none" w:sz="0" w:space="0" w:color="auto"/>
                <w:bottom w:val="none" w:sz="0" w:space="0" w:color="auto"/>
                <w:right w:val="none" w:sz="0" w:space="0" w:color="auto"/>
              </w:divBdr>
            </w:div>
          </w:divsChild>
        </w:div>
        <w:div w:id="1855151847">
          <w:marLeft w:val="0"/>
          <w:marRight w:val="0"/>
          <w:marTop w:val="120"/>
          <w:marBottom w:val="0"/>
          <w:divBdr>
            <w:top w:val="none" w:sz="0" w:space="0" w:color="auto"/>
            <w:left w:val="none" w:sz="0" w:space="0" w:color="auto"/>
            <w:bottom w:val="none" w:sz="0" w:space="0" w:color="auto"/>
            <w:right w:val="none" w:sz="0" w:space="0" w:color="auto"/>
          </w:divBdr>
          <w:divsChild>
            <w:div w:id="1081491406">
              <w:marLeft w:val="0"/>
              <w:marRight w:val="0"/>
              <w:marTop w:val="0"/>
              <w:marBottom w:val="0"/>
              <w:divBdr>
                <w:top w:val="none" w:sz="0" w:space="0" w:color="auto"/>
                <w:left w:val="none" w:sz="0" w:space="0" w:color="auto"/>
                <w:bottom w:val="none" w:sz="0" w:space="0" w:color="auto"/>
                <w:right w:val="none" w:sz="0" w:space="0" w:color="auto"/>
              </w:divBdr>
            </w:div>
          </w:divsChild>
        </w:div>
        <w:div w:id="1852135489">
          <w:marLeft w:val="0"/>
          <w:marRight w:val="0"/>
          <w:marTop w:val="120"/>
          <w:marBottom w:val="0"/>
          <w:divBdr>
            <w:top w:val="none" w:sz="0" w:space="0" w:color="auto"/>
            <w:left w:val="none" w:sz="0" w:space="0" w:color="auto"/>
            <w:bottom w:val="none" w:sz="0" w:space="0" w:color="auto"/>
            <w:right w:val="none" w:sz="0" w:space="0" w:color="auto"/>
          </w:divBdr>
          <w:divsChild>
            <w:div w:id="1841967821">
              <w:marLeft w:val="0"/>
              <w:marRight w:val="0"/>
              <w:marTop w:val="0"/>
              <w:marBottom w:val="0"/>
              <w:divBdr>
                <w:top w:val="none" w:sz="0" w:space="0" w:color="auto"/>
                <w:left w:val="none" w:sz="0" w:space="0" w:color="auto"/>
                <w:bottom w:val="none" w:sz="0" w:space="0" w:color="auto"/>
                <w:right w:val="none" w:sz="0" w:space="0" w:color="auto"/>
              </w:divBdr>
            </w:div>
          </w:divsChild>
        </w:div>
        <w:div w:id="830292919">
          <w:marLeft w:val="0"/>
          <w:marRight w:val="0"/>
          <w:marTop w:val="120"/>
          <w:marBottom w:val="0"/>
          <w:divBdr>
            <w:top w:val="none" w:sz="0" w:space="0" w:color="auto"/>
            <w:left w:val="none" w:sz="0" w:space="0" w:color="auto"/>
            <w:bottom w:val="none" w:sz="0" w:space="0" w:color="auto"/>
            <w:right w:val="none" w:sz="0" w:space="0" w:color="auto"/>
          </w:divBdr>
          <w:divsChild>
            <w:div w:id="1514150685">
              <w:marLeft w:val="0"/>
              <w:marRight w:val="0"/>
              <w:marTop w:val="0"/>
              <w:marBottom w:val="0"/>
              <w:divBdr>
                <w:top w:val="none" w:sz="0" w:space="0" w:color="auto"/>
                <w:left w:val="none" w:sz="0" w:space="0" w:color="auto"/>
                <w:bottom w:val="none" w:sz="0" w:space="0" w:color="auto"/>
                <w:right w:val="none" w:sz="0" w:space="0" w:color="auto"/>
              </w:divBdr>
            </w:div>
          </w:divsChild>
        </w:div>
        <w:div w:id="480778070">
          <w:marLeft w:val="0"/>
          <w:marRight w:val="0"/>
          <w:marTop w:val="120"/>
          <w:marBottom w:val="0"/>
          <w:divBdr>
            <w:top w:val="none" w:sz="0" w:space="0" w:color="auto"/>
            <w:left w:val="none" w:sz="0" w:space="0" w:color="auto"/>
            <w:bottom w:val="none" w:sz="0" w:space="0" w:color="auto"/>
            <w:right w:val="none" w:sz="0" w:space="0" w:color="auto"/>
          </w:divBdr>
          <w:divsChild>
            <w:div w:id="1324163362">
              <w:marLeft w:val="0"/>
              <w:marRight w:val="0"/>
              <w:marTop w:val="0"/>
              <w:marBottom w:val="0"/>
              <w:divBdr>
                <w:top w:val="none" w:sz="0" w:space="0" w:color="auto"/>
                <w:left w:val="none" w:sz="0" w:space="0" w:color="auto"/>
                <w:bottom w:val="none" w:sz="0" w:space="0" w:color="auto"/>
                <w:right w:val="none" w:sz="0" w:space="0" w:color="auto"/>
              </w:divBdr>
            </w:div>
          </w:divsChild>
        </w:div>
        <w:div w:id="908736779">
          <w:marLeft w:val="0"/>
          <w:marRight w:val="0"/>
          <w:marTop w:val="120"/>
          <w:marBottom w:val="0"/>
          <w:divBdr>
            <w:top w:val="none" w:sz="0" w:space="0" w:color="auto"/>
            <w:left w:val="none" w:sz="0" w:space="0" w:color="auto"/>
            <w:bottom w:val="none" w:sz="0" w:space="0" w:color="auto"/>
            <w:right w:val="none" w:sz="0" w:space="0" w:color="auto"/>
          </w:divBdr>
          <w:divsChild>
            <w:div w:id="972367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724612">
      <w:bodyDiv w:val="1"/>
      <w:marLeft w:val="0"/>
      <w:marRight w:val="0"/>
      <w:marTop w:val="0"/>
      <w:marBottom w:val="0"/>
      <w:divBdr>
        <w:top w:val="none" w:sz="0" w:space="0" w:color="auto"/>
        <w:left w:val="none" w:sz="0" w:space="0" w:color="auto"/>
        <w:bottom w:val="none" w:sz="0" w:space="0" w:color="auto"/>
        <w:right w:val="none" w:sz="0" w:space="0" w:color="auto"/>
      </w:divBdr>
      <w:divsChild>
        <w:div w:id="1851752119">
          <w:marLeft w:val="0"/>
          <w:marRight w:val="0"/>
          <w:marTop w:val="120"/>
          <w:marBottom w:val="0"/>
          <w:divBdr>
            <w:top w:val="none" w:sz="0" w:space="0" w:color="auto"/>
            <w:left w:val="none" w:sz="0" w:space="0" w:color="auto"/>
            <w:bottom w:val="none" w:sz="0" w:space="0" w:color="auto"/>
            <w:right w:val="none" w:sz="0" w:space="0" w:color="auto"/>
          </w:divBdr>
          <w:divsChild>
            <w:div w:id="78915539">
              <w:marLeft w:val="0"/>
              <w:marRight w:val="0"/>
              <w:marTop w:val="0"/>
              <w:marBottom w:val="0"/>
              <w:divBdr>
                <w:top w:val="none" w:sz="0" w:space="0" w:color="auto"/>
                <w:left w:val="none" w:sz="0" w:space="0" w:color="auto"/>
                <w:bottom w:val="none" w:sz="0" w:space="0" w:color="auto"/>
                <w:right w:val="none" w:sz="0" w:space="0" w:color="auto"/>
              </w:divBdr>
            </w:div>
          </w:divsChild>
        </w:div>
        <w:div w:id="1246501788">
          <w:marLeft w:val="0"/>
          <w:marRight w:val="0"/>
          <w:marTop w:val="120"/>
          <w:marBottom w:val="0"/>
          <w:divBdr>
            <w:top w:val="none" w:sz="0" w:space="0" w:color="auto"/>
            <w:left w:val="none" w:sz="0" w:space="0" w:color="auto"/>
            <w:bottom w:val="none" w:sz="0" w:space="0" w:color="auto"/>
            <w:right w:val="none" w:sz="0" w:space="0" w:color="auto"/>
          </w:divBdr>
          <w:divsChild>
            <w:div w:id="122235181">
              <w:marLeft w:val="0"/>
              <w:marRight w:val="0"/>
              <w:marTop w:val="0"/>
              <w:marBottom w:val="0"/>
              <w:divBdr>
                <w:top w:val="none" w:sz="0" w:space="0" w:color="auto"/>
                <w:left w:val="none" w:sz="0" w:space="0" w:color="auto"/>
                <w:bottom w:val="none" w:sz="0" w:space="0" w:color="auto"/>
                <w:right w:val="none" w:sz="0" w:space="0" w:color="auto"/>
              </w:divBdr>
            </w:div>
          </w:divsChild>
        </w:div>
        <w:div w:id="485360578">
          <w:marLeft w:val="0"/>
          <w:marRight w:val="0"/>
          <w:marTop w:val="0"/>
          <w:marBottom w:val="0"/>
          <w:divBdr>
            <w:top w:val="none" w:sz="0" w:space="0" w:color="auto"/>
            <w:left w:val="none" w:sz="0" w:space="0" w:color="auto"/>
            <w:bottom w:val="none" w:sz="0" w:space="0" w:color="auto"/>
            <w:right w:val="none" w:sz="0" w:space="0" w:color="auto"/>
          </w:divBdr>
        </w:div>
        <w:div w:id="674957606">
          <w:marLeft w:val="0"/>
          <w:marRight w:val="0"/>
          <w:marTop w:val="120"/>
          <w:marBottom w:val="0"/>
          <w:divBdr>
            <w:top w:val="none" w:sz="0" w:space="0" w:color="auto"/>
            <w:left w:val="none" w:sz="0" w:space="0" w:color="auto"/>
            <w:bottom w:val="none" w:sz="0" w:space="0" w:color="auto"/>
            <w:right w:val="none" w:sz="0" w:space="0" w:color="auto"/>
          </w:divBdr>
          <w:divsChild>
            <w:div w:id="886375702">
              <w:marLeft w:val="0"/>
              <w:marRight w:val="0"/>
              <w:marTop w:val="0"/>
              <w:marBottom w:val="0"/>
              <w:divBdr>
                <w:top w:val="none" w:sz="0" w:space="0" w:color="auto"/>
                <w:left w:val="none" w:sz="0" w:space="0" w:color="auto"/>
                <w:bottom w:val="none" w:sz="0" w:space="0" w:color="auto"/>
                <w:right w:val="none" w:sz="0" w:space="0" w:color="auto"/>
              </w:divBdr>
            </w:div>
          </w:divsChild>
        </w:div>
        <w:div w:id="1500928463">
          <w:marLeft w:val="0"/>
          <w:marRight w:val="0"/>
          <w:marTop w:val="120"/>
          <w:marBottom w:val="0"/>
          <w:divBdr>
            <w:top w:val="none" w:sz="0" w:space="0" w:color="auto"/>
            <w:left w:val="none" w:sz="0" w:space="0" w:color="auto"/>
            <w:bottom w:val="none" w:sz="0" w:space="0" w:color="auto"/>
            <w:right w:val="none" w:sz="0" w:space="0" w:color="auto"/>
          </w:divBdr>
          <w:divsChild>
            <w:div w:id="705836935">
              <w:marLeft w:val="0"/>
              <w:marRight w:val="0"/>
              <w:marTop w:val="0"/>
              <w:marBottom w:val="0"/>
              <w:divBdr>
                <w:top w:val="none" w:sz="0" w:space="0" w:color="auto"/>
                <w:left w:val="none" w:sz="0" w:space="0" w:color="auto"/>
                <w:bottom w:val="none" w:sz="0" w:space="0" w:color="auto"/>
                <w:right w:val="none" w:sz="0" w:space="0" w:color="auto"/>
              </w:divBdr>
            </w:div>
          </w:divsChild>
        </w:div>
        <w:div w:id="1138255344">
          <w:marLeft w:val="0"/>
          <w:marRight w:val="0"/>
          <w:marTop w:val="120"/>
          <w:marBottom w:val="0"/>
          <w:divBdr>
            <w:top w:val="none" w:sz="0" w:space="0" w:color="auto"/>
            <w:left w:val="none" w:sz="0" w:space="0" w:color="auto"/>
            <w:bottom w:val="none" w:sz="0" w:space="0" w:color="auto"/>
            <w:right w:val="none" w:sz="0" w:space="0" w:color="auto"/>
          </w:divBdr>
          <w:divsChild>
            <w:div w:id="935214586">
              <w:marLeft w:val="0"/>
              <w:marRight w:val="0"/>
              <w:marTop w:val="0"/>
              <w:marBottom w:val="0"/>
              <w:divBdr>
                <w:top w:val="none" w:sz="0" w:space="0" w:color="auto"/>
                <w:left w:val="none" w:sz="0" w:space="0" w:color="auto"/>
                <w:bottom w:val="none" w:sz="0" w:space="0" w:color="auto"/>
                <w:right w:val="none" w:sz="0" w:space="0" w:color="auto"/>
              </w:divBdr>
            </w:div>
          </w:divsChild>
        </w:div>
        <w:div w:id="1201818467">
          <w:marLeft w:val="0"/>
          <w:marRight w:val="0"/>
          <w:marTop w:val="120"/>
          <w:marBottom w:val="0"/>
          <w:divBdr>
            <w:top w:val="none" w:sz="0" w:space="0" w:color="auto"/>
            <w:left w:val="none" w:sz="0" w:space="0" w:color="auto"/>
            <w:bottom w:val="none" w:sz="0" w:space="0" w:color="auto"/>
            <w:right w:val="none" w:sz="0" w:space="0" w:color="auto"/>
          </w:divBdr>
          <w:divsChild>
            <w:div w:id="1904366840">
              <w:marLeft w:val="0"/>
              <w:marRight w:val="0"/>
              <w:marTop w:val="0"/>
              <w:marBottom w:val="0"/>
              <w:divBdr>
                <w:top w:val="none" w:sz="0" w:space="0" w:color="auto"/>
                <w:left w:val="none" w:sz="0" w:space="0" w:color="auto"/>
                <w:bottom w:val="none" w:sz="0" w:space="0" w:color="auto"/>
                <w:right w:val="none" w:sz="0" w:space="0" w:color="auto"/>
              </w:divBdr>
            </w:div>
          </w:divsChild>
        </w:div>
        <w:div w:id="1249196494">
          <w:marLeft w:val="0"/>
          <w:marRight w:val="0"/>
          <w:marTop w:val="120"/>
          <w:marBottom w:val="0"/>
          <w:divBdr>
            <w:top w:val="none" w:sz="0" w:space="0" w:color="auto"/>
            <w:left w:val="none" w:sz="0" w:space="0" w:color="auto"/>
            <w:bottom w:val="none" w:sz="0" w:space="0" w:color="auto"/>
            <w:right w:val="none" w:sz="0" w:space="0" w:color="auto"/>
          </w:divBdr>
          <w:divsChild>
            <w:div w:id="2048526038">
              <w:marLeft w:val="0"/>
              <w:marRight w:val="0"/>
              <w:marTop w:val="0"/>
              <w:marBottom w:val="0"/>
              <w:divBdr>
                <w:top w:val="none" w:sz="0" w:space="0" w:color="auto"/>
                <w:left w:val="none" w:sz="0" w:space="0" w:color="auto"/>
                <w:bottom w:val="none" w:sz="0" w:space="0" w:color="auto"/>
                <w:right w:val="none" w:sz="0" w:space="0" w:color="auto"/>
              </w:divBdr>
            </w:div>
          </w:divsChild>
        </w:div>
        <w:div w:id="1845825267">
          <w:marLeft w:val="0"/>
          <w:marRight w:val="0"/>
          <w:marTop w:val="120"/>
          <w:marBottom w:val="0"/>
          <w:divBdr>
            <w:top w:val="none" w:sz="0" w:space="0" w:color="auto"/>
            <w:left w:val="none" w:sz="0" w:space="0" w:color="auto"/>
            <w:bottom w:val="none" w:sz="0" w:space="0" w:color="auto"/>
            <w:right w:val="none" w:sz="0" w:space="0" w:color="auto"/>
          </w:divBdr>
          <w:divsChild>
            <w:div w:id="1304391951">
              <w:marLeft w:val="0"/>
              <w:marRight w:val="0"/>
              <w:marTop w:val="0"/>
              <w:marBottom w:val="0"/>
              <w:divBdr>
                <w:top w:val="none" w:sz="0" w:space="0" w:color="auto"/>
                <w:left w:val="none" w:sz="0" w:space="0" w:color="auto"/>
                <w:bottom w:val="none" w:sz="0" w:space="0" w:color="auto"/>
                <w:right w:val="none" w:sz="0" w:space="0" w:color="auto"/>
              </w:divBdr>
            </w:div>
          </w:divsChild>
        </w:div>
        <w:div w:id="1512447058">
          <w:marLeft w:val="0"/>
          <w:marRight w:val="0"/>
          <w:marTop w:val="120"/>
          <w:marBottom w:val="0"/>
          <w:divBdr>
            <w:top w:val="none" w:sz="0" w:space="0" w:color="auto"/>
            <w:left w:val="none" w:sz="0" w:space="0" w:color="auto"/>
            <w:bottom w:val="none" w:sz="0" w:space="0" w:color="auto"/>
            <w:right w:val="none" w:sz="0" w:space="0" w:color="auto"/>
          </w:divBdr>
          <w:divsChild>
            <w:div w:id="147425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977084">
      <w:bodyDiv w:val="1"/>
      <w:marLeft w:val="0"/>
      <w:marRight w:val="0"/>
      <w:marTop w:val="0"/>
      <w:marBottom w:val="0"/>
      <w:divBdr>
        <w:top w:val="none" w:sz="0" w:space="0" w:color="auto"/>
        <w:left w:val="none" w:sz="0" w:space="0" w:color="auto"/>
        <w:bottom w:val="none" w:sz="0" w:space="0" w:color="auto"/>
        <w:right w:val="none" w:sz="0" w:space="0" w:color="auto"/>
      </w:divBdr>
      <w:divsChild>
        <w:div w:id="1605265099">
          <w:marLeft w:val="0"/>
          <w:marRight w:val="0"/>
          <w:marTop w:val="120"/>
          <w:marBottom w:val="0"/>
          <w:divBdr>
            <w:top w:val="none" w:sz="0" w:space="0" w:color="auto"/>
            <w:left w:val="none" w:sz="0" w:space="0" w:color="auto"/>
            <w:bottom w:val="none" w:sz="0" w:space="0" w:color="auto"/>
            <w:right w:val="none" w:sz="0" w:space="0" w:color="auto"/>
          </w:divBdr>
          <w:divsChild>
            <w:div w:id="152186085">
              <w:marLeft w:val="0"/>
              <w:marRight w:val="0"/>
              <w:marTop w:val="0"/>
              <w:marBottom w:val="0"/>
              <w:divBdr>
                <w:top w:val="none" w:sz="0" w:space="0" w:color="auto"/>
                <w:left w:val="none" w:sz="0" w:space="0" w:color="auto"/>
                <w:bottom w:val="none" w:sz="0" w:space="0" w:color="auto"/>
                <w:right w:val="none" w:sz="0" w:space="0" w:color="auto"/>
              </w:divBdr>
            </w:div>
          </w:divsChild>
        </w:div>
        <w:div w:id="193661806">
          <w:marLeft w:val="0"/>
          <w:marRight w:val="0"/>
          <w:marTop w:val="120"/>
          <w:marBottom w:val="0"/>
          <w:divBdr>
            <w:top w:val="none" w:sz="0" w:space="0" w:color="auto"/>
            <w:left w:val="none" w:sz="0" w:space="0" w:color="auto"/>
            <w:bottom w:val="none" w:sz="0" w:space="0" w:color="auto"/>
            <w:right w:val="none" w:sz="0" w:space="0" w:color="auto"/>
          </w:divBdr>
          <w:divsChild>
            <w:div w:id="540945318">
              <w:marLeft w:val="0"/>
              <w:marRight w:val="0"/>
              <w:marTop w:val="0"/>
              <w:marBottom w:val="0"/>
              <w:divBdr>
                <w:top w:val="none" w:sz="0" w:space="0" w:color="auto"/>
                <w:left w:val="none" w:sz="0" w:space="0" w:color="auto"/>
                <w:bottom w:val="none" w:sz="0" w:space="0" w:color="auto"/>
                <w:right w:val="none" w:sz="0" w:space="0" w:color="auto"/>
              </w:divBdr>
            </w:div>
          </w:divsChild>
        </w:div>
        <w:div w:id="1240018344">
          <w:marLeft w:val="0"/>
          <w:marRight w:val="0"/>
          <w:marTop w:val="120"/>
          <w:marBottom w:val="0"/>
          <w:divBdr>
            <w:top w:val="none" w:sz="0" w:space="0" w:color="auto"/>
            <w:left w:val="none" w:sz="0" w:space="0" w:color="auto"/>
            <w:bottom w:val="none" w:sz="0" w:space="0" w:color="auto"/>
            <w:right w:val="none" w:sz="0" w:space="0" w:color="auto"/>
          </w:divBdr>
          <w:divsChild>
            <w:div w:id="244874971">
              <w:marLeft w:val="0"/>
              <w:marRight w:val="0"/>
              <w:marTop w:val="0"/>
              <w:marBottom w:val="0"/>
              <w:divBdr>
                <w:top w:val="none" w:sz="0" w:space="0" w:color="auto"/>
                <w:left w:val="none" w:sz="0" w:space="0" w:color="auto"/>
                <w:bottom w:val="none" w:sz="0" w:space="0" w:color="auto"/>
                <w:right w:val="none" w:sz="0" w:space="0" w:color="auto"/>
              </w:divBdr>
            </w:div>
          </w:divsChild>
        </w:div>
        <w:div w:id="996374094">
          <w:marLeft w:val="0"/>
          <w:marRight w:val="0"/>
          <w:marTop w:val="120"/>
          <w:marBottom w:val="0"/>
          <w:divBdr>
            <w:top w:val="none" w:sz="0" w:space="0" w:color="auto"/>
            <w:left w:val="none" w:sz="0" w:space="0" w:color="auto"/>
            <w:bottom w:val="none" w:sz="0" w:space="0" w:color="auto"/>
            <w:right w:val="none" w:sz="0" w:space="0" w:color="auto"/>
          </w:divBdr>
          <w:divsChild>
            <w:div w:id="517618000">
              <w:marLeft w:val="0"/>
              <w:marRight w:val="0"/>
              <w:marTop w:val="0"/>
              <w:marBottom w:val="0"/>
              <w:divBdr>
                <w:top w:val="none" w:sz="0" w:space="0" w:color="auto"/>
                <w:left w:val="none" w:sz="0" w:space="0" w:color="auto"/>
                <w:bottom w:val="none" w:sz="0" w:space="0" w:color="auto"/>
                <w:right w:val="none" w:sz="0" w:space="0" w:color="auto"/>
              </w:divBdr>
            </w:div>
          </w:divsChild>
        </w:div>
        <w:div w:id="1800417928">
          <w:marLeft w:val="0"/>
          <w:marRight w:val="0"/>
          <w:marTop w:val="120"/>
          <w:marBottom w:val="0"/>
          <w:divBdr>
            <w:top w:val="none" w:sz="0" w:space="0" w:color="auto"/>
            <w:left w:val="none" w:sz="0" w:space="0" w:color="auto"/>
            <w:bottom w:val="none" w:sz="0" w:space="0" w:color="auto"/>
            <w:right w:val="none" w:sz="0" w:space="0" w:color="auto"/>
          </w:divBdr>
          <w:divsChild>
            <w:div w:id="645667818">
              <w:marLeft w:val="0"/>
              <w:marRight w:val="0"/>
              <w:marTop w:val="0"/>
              <w:marBottom w:val="0"/>
              <w:divBdr>
                <w:top w:val="none" w:sz="0" w:space="0" w:color="auto"/>
                <w:left w:val="none" w:sz="0" w:space="0" w:color="auto"/>
                <w:bottom w:val="none" w:sz="0" w:space="0" w:color="auto"/>
                <w:right w:val="none" w:sz="0" w:space="0" w:color="auto"/>
              </w:divBdr>
            </w:div>
          </w:divsChild>
        </w:div>
        <w:div w:id="893858555">
          <w:marLeft w:val="0"/>
          <w:marRight w:val="0"/>
          <w:marTop w:val="120"/>
          <w:marBottom w:val="0"/>
          <w:divBdr>
            <w:top w:val="none" w:sz="0" w:space="0" w:color="auto"/>
            <w:left w:val="none" w:sz="0" w:space="0" w:color="auto"/>
            <w:bottom w:val="none" w:sz="0" w:space="0" w:color="auto"/>
            <w:right w:val="none" w:sz="0" w:space="0" w:color="auto"/>
          </w:divBdr>
          <w:divsChild>
            <w:div w:id="647245121">
              <w:marLeft w:val="0"/>
              <w:marRight w:val="0"/>
              <w:marTop w:val="0"/>
              <w:marBottom w:val="0"/>
              <w:divBdr>
                <w:top w:val="none" w:sz="0" w:space="0" w:color="auto"/>
                <w:left w:val="none" w:sz="0" w:space="0" w:color="auto"/>
                <w:bottom w:val="none" w:sz="0" w:space="0" w:color="auto"/>
                <w:right w:val="none" w:sz="0" w:space="0" w:color="auto"/>
              </w:divBdr>
            </w:div>
          </w:divsChild>
        </w:div>
        <w:div w:id="1176966838">
          <w:marLeft w:val="0"/>
          <w:marRight w:val="0"/>
          <w:marTop w:val="0"/>
          <w:marBottom w:val="0"/>
          <w:divBdr>
            <w:top w:val="none" w:sz="0" w:space="0" w:color="auto"/>
            <w:left w:val="none" w:sz="0" w:space="0" w:color="auto"/>
            <w:bottom w:val="none" w:sz="0" w:space="0" w:color="auto"/>
            <w:right w:val="none" w:sz="0" w:space="0" w:color="auto"/>
          </w:divBdr>
        </w:div>
        <w:div w:id="1364597729">
          <w:marLeft w:val="0"/>
          <w:marRight w:val="0"/>
          <w:marTop w:val="120"/>
          <w:marBottom w:val="0"/>
          <w:divBdr>
            <w:top w:val="none" w:sz="0" w:space="0" w:color="auto"/>
            <w:left w:val="none" w:sz="0" w:space="0" w:color="auto"/>
            <w:bottom w:val="none" w:sz="0" w:space="0" w:color="auto"/>
            <w:right w:val="none" w:sz="0" w:space="0" w:color="auto"/>
          </w:divBdr>
          <w:divsChild>
            <w:div w:id="167727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789306">
      <w:bodyDiv w:val="1"/>
      <w:marLeft w:val="0"/>
      <w:marRight w:val="0"/>
      <w:marTop w:val="0"/>
      <w:marBottom w:val="0"/>
      <w:divBdr>
        <w:top w:val="none" w:sz="0" w:space="0" w:color="auto"/>
        <w:left w:val="none" w:sz="0" w:space="0" w:color="auto"/>
        <w:bottom w:val="none" w:sz="0" w:space="0" w:color="auto"/>
        <w:right w:val="none" w:sz="0" w:space="0" w:color="auto"/>
      </w:divBdr>
    </w:div>
    <w:div w:id="1909343943">
      <w:bodyDiv w:val="1"/>
      <w:marLeft w:val="0"/>
      <w:marRight w:val="0"/>
      <w:marTop w:val="0"/>
      <w:marBottom w:val="0"/>
      <w:divBdr>
        <w:top w:val="none" w:sz="0" w:space="0" w:color="auto"/>
        <w:left w:val="none" w:sz="0" w:space="0" w:color="auto"/>
        <w:bottom w:val="none" w:sz="0" w:space="0" w:color="auto"/>
        <w:right w:val="none" w:sz="0" w:space="0" w:color="auto"/>
      </w:divBdr>
      <w:divsChild>
        <w:div w:id="191892443">
          <w:marLeft w:val="0"/>
          <w:marRight w:val="0"/>
          <w:marTop w:val="120"/>
          <w:marBottom w:val="0"/>
          <w:divBdr>
            <w:top w:val="none" w:sz="0" w:space="0" w:color="auto"/>
            <w:left w:val="none" w:sz="0" w:space="0" w:color="auto"/>
            <w:bottom w:val="none" w:sz="0" w:space="0" w:color="auto"/>
            <w:right w:val="none" w:sz="0" w:space="0" w:color="auto"/>
          </w:divBdr>
          <w:divsChild>
            <w:div w:id="52504649">
              <w:marLeft w:val="0"/>
              <w:marRight w:val="0"/>
              <w:marTop w:val="0"/>
              <w:marBottom w:val="0"/>
              <w:divBdr>
                <w:top w:val="none" w:sz="0" w:space="0" w:color="auto"/>
                <w:left w:val="none" w:sz="0" w:space="0" w:color="auto"/>
                <w:bottom w:val="none" w:sz="0" w:space="0" w:color="auto"/>
                <w:right w:val="none" w:sz="0" w:space="0" w:color="auto"/>
              </w:divBdr>
            </w:div>
          </w:divsChild>
        </w:div>
        <w:div w:id="464205010">
          <w:marLeft w:val="0"/>
          <w:marRight w:val="0"/>
          <w:marTop w:val="120"/>
          <w:marBottom w:val="0"/>
          <w:divBdr>
            <w:top w:val="none" w:sz="0" w:space="0" w:color="auto"/>
            <w:left w:val="none" w:sz="0" w:space="0" w:color="auto"/>
            <w:bottom w:val="none" w:sz="0" w:space="0" w:color="auto"/>
            <w:right w:val="none" w:sz="0" w:space="0" w:color="auto"/>
          </w:divBdr>
          <w:divsChild>
            <w:div w:id="1382166031">
              <w:marLeft w:val="0"/>
              <w:marRight w:val="0"/>
              <w:marTop w:val="0"/>
              <w:marBottom w:val="0"/>
              <w:divBdr>
                <w:top w:val="none" w:sz="0" w:space="0" w:color="auto"/>
                <w:left w:val="none" w:sz="0" w:space="0" w:color="auto"/>
                <w:bottom w:val="none" w:sz="0" w:space="0" w:color="auto"/>
                <w:right w:val="none" w:sz="0" w:space="0" w:color="auto"/>
              </w:divBdr>
            </w:div>
          </w:divsChild>
        </w:div>
        <w:div w:id="784269885">
          <w:marLeft w:val="0"/>
          <w:marRight w:val="0"/>
          <w:marTop w:val="0"/>
          <w:marBottom w:val="0"/>
          <w:divBdr>
            <w:top w:val="none" w:sz="0" w:space="0" w:color="auto"/>
            <w:left w:val="none" w:sz="0" w:space="0" w:color="auto"/>
            <w:bottom w:val="none" w:sz="0" w:space="0" w:color="auto"/>
            <w:right w:val="none" w:sz="0" w:space="0" w:color="auto"/>
          </w:divBdr>
        </w:div>
        <w:div w:id="846948008">
          <w:marLeft w:val="0"/>
          <w:marRight w:val="0"/>
          <w:marTop w:val="120"/>
          <w:marBottom w:val="0"/>
          <w:divBdr>
            <w:top w:val="none" w:sz="0" w:space="0" w:color="auto"/>
            <w:left w:val="none" w:sz="0" w:space="0" w:color="auto"/>
            <w:bottom w:val="none" w:sz="0" w:space="0" w:color="auto"/>
            <w:right w:val="none" w:sz="0" w:space="0" w:color="auto"/>
          </w:divBdr>
          <w:divsChild>
            <w:div w:id="1363436596">
              <w:marLeft w:val="0"/>
              <w:marRight w:val="0"/>
              <w:marTop w:val="0"/>
              <w:marBottom w:val="0"/>
              <w:divBdr>
                <w:top w:val="none" w:sz="0" w:space="0" w:color="auto"/>
                <w:left w:val="none" w:sz="0" w:space="0" w:color="auto"/>
                <w:bottom w:val="none" w:sz="0" w:space="0" w:color="auto"/>
                <w:right w:val="none" w:sz="0" w:space="0" w:color="auto"/>
              </w:divBdr>
            </w:div>
          </w:divsChild>
        </w:div>
        <w:div w:id="852961085">
          <w:marLeft w:val="0"/>
          <w:marRight w:val="0"/>
          <w:marTop w:val="120"/>
          <w:marBottom w:val="0"/>
          <w:divBdr>
            <w:top w:val="none" w:sz="0" w:space="0" w:color="auto"/>
            <w:left w:val="none" w:sz="0" w:space="0" w:color="auto"/>
            <w:bottom w:val="none" w:sz="0" w:space="0" w:color="auto"/>
            <w:right w:val="none" w:sz="0" w:space="0" w:color="auto"/>
          </w:divBdr>
          <w:divsChild>
            <w:div w:id="1322805907">
              <w:marLeft w:val="0"/>
              <w:marRight w:val="0"/>
              <w:marTop w:val="0"/>
              <w:marBottom w:val="0"/>
              <w:divBdr>
                <w:top w:val="none" w:sz="0" w:space="0" w:color="auto"/>
                <w:left w:val="none" w:sz="0" w:space="0" w:color="auto"/>
                <w:bottom w:val="none" w:sz="0" w:space="0" w:color="auto"/>
                <w:right w:val="none" w:sz="0" w:space="0" w:color="auto"/>
              </w:divBdr>
            </w:div>
          </w:divsChild>
        </w:div>
        <w:div w:id="992298442">
          <w:marLeft w:val="0"/>
          <w:marRight w:val="0"/>
          <w:marTop w:val="120"/>
          <w:marBottom w:val="0"/>
          <w:divBdr>
            <w:top w:val="none" w:sz="0" w:space="0" w:color="auto"/>
            <w:left w:val="none" w:sz="0" w:space="0" w:color="auto"/>
            <w:bottom w:val="none" w:sz="0" w:space="0" w:color="auto"/>
            <w:right w:val="none" w:sz="0" w:space="0" w:color="auto"/>
          </w:divBdr>
          <w:divsChild>
            <w:div w:id="1349479633">
              <w:marLeft w:val="0"/>
              <w:marRight w:val="0"/>
              <w:marTop w:val="0"/>
              <w:marBottom w:val="0"/>
              <w:divBdr>
                <w:top w:val="none" w:sz="0" w:space="0" w:color="auto"/>
                <w:left w:val="none" w:sz="0" w:space="0" w:color="auto"/>
                <w:bottom w:val="none" w:sz="0" w:space="0" w:color="auto"/>
                <w:right w:val="none" w:sz="0" w:space="0" w:color="auto"/>
              </w:divBdr>
            </w:div>
          </w:divsChild>
        </w:div>
        <w:div w:id="1037268542">
          <w:marLeft w:val="0"/>
          <w:marRight w:val="0"/>
          <w:marTop w:val="120"/>
          <w:marBottom w:val="0"/>
          <w:divBdr>
            <w:top w:val="none" w:sz="0" w:space="0" w:color="auto"/>
            <w:left w:val="none" w:sz="0" w:space="0" w:color="auto"/>
            <w:bottom w:val="none" w:sz="0" w:space="0" w:color="auto"/>
            <w:right w:val="none" w:sz="0" w:space="0" w:color="auto"/>
          </w:divBdr>
          <w:divsChild>
            <w:div w:id="1556089955">
              <w:marLeft w:val="0"/>
              <w:marRight w:val="0"/>
              <w:marTop w:val="0"/>
              <w:marBottom w:val="0"/>
              <w:divBdr>
                <w:top w:val="none" w:sz="0" w:space="0" w:color="auto"/>
                <w:left w:val="none" w:sz="0" w:space="0" w:color="auto"/>
                <w:bottom w:val="none" w:sz="0" w:space="0" w:color="auto"/>
                <w:right w:val="none" w:sz="0" w:space="0" w:color="auto"/>
              </w:divBdr>
            </w:div>
          </w:divsChild>
        </w:div>
        <w:div w:id="1737583716">
          <w:marLeft w:val="0"/>
          <w:marRight w:val="0"/>
          <w:marTop w:val="120"/>
          <w:marBottom w:val="0"/>
          <w:divBdr>
            <w:top w:val="none" w:sz="0" w:space="0" w:color="auto"/>
            <w:left w:val="none" w:sz="0" w:space="0" w:color="auto"/>
            <w:bottom w:val="none" w:sz="0" w:space="0" w:color="auto"/>
            <w:right w:val="none" w:sz="0" w:space="0" w:color="auto"/>
          </w:divBdr>
          <w:divsChild>
            <w:div w:id="1619221313">
              <w:marLeft w:val="0"/>
              <w:marRight w:val="0"/>
              <w:marTop w:val="0"/>
              <w:marBottom w:val="0"/>
              <w:divBdr>
                <w:top w:val="none" w:sz="0" w:space="0" w:color="auto"/>
                <w:left w:val="none" w:sz="0" w:space="0" w:color="auto"/>
                <w:bottom w:val="none" w:sz="0" w:space="0" w:color="auto"/>
                <w:right w:val="none" w:sz="0" w:space="0" w:color="auto"/>
              </w:divBdr>
            </w:div>
          </w:divsChild>
        </w:div>
        <w:div w:id="2086491501">
          <w:marLeft w:val="0"/>
          <w:marRight w:val="0"/>
          <w:marTop w:val="120"/>
          <w:marBottom w:val="0"/>
          <w:divBdr>
            <w:top w:val="none" w:sz="0" w:space="0" w:color="auto"/>
            <w:left w:val="none" w:sz="0" w:space="0" w:color="auto"/>
            <w:bottom w:val="none" w:sz="0" w:space="0" w:color="auto"/>
            <w:right w:val="none" w:sz="0" w:space="0" w:color="auto"/>
          </w:divBdr>
          <w:divsChild>
            <w:div w:id="2049377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501825">
      <w:bodyDiv w:val="1"/>
      <w:marLeft w:val="0"/>
      <w:marRight w:val="0"/>
      <w:marTop w:val="0"/>
      <w:marBottom w:val="0"/>
      <w:divBdr>
        <w:top w:val="none" w:sz="0" w:space="0" w:color="auto"/>
        <w:left w:val="none" w:sz="0" w:space="0" w:color="auto"/>
        <w:bottom w:val="none" w:sz="0" w:space="0" w:color="auto"/>
        <w:right w:val="none" w:sz="0" w:space="0" w:color="auto"/>
      </w:divBdr>
      <w:divsChild>
        <w:div w:id="568811775">
          <w:marLeft w:val="0"/>
          <w:marRight w:val="0"/>
          <w:marTop w:val="0"/>
          <w:marBottom w:val="0"/>
          <w:divBdr>
            <w:top w:val="none" w:sz="0" w:space="0" w:color="auto"/>
            <w:left w:val="none" w:sz="0" w:space="0" w:color="auto"/>
            <w:bottom w:val="none" w:sz="0" w:space="0" w:color="auto"/>
            <w:right w:val="none" w:sz="0" w:space="0" w:color="auto"/>
          </w:divBdr>
        </w:div>
        <w:div w:id="820584325">
          <w:marLeft w:val="0"/>
          <w:marRight w:val="0"/>
          <w:marTop w:val="120"/>
          <w:marBottom w:val="0"/>
          <w:divBdr>
            <w:top w:val="none" w:sz="0" w:space="0" w:color="auto"/>
            <w:left w:val="none" w:sz="0" w:space="0" w:color="auto"/>
            <w:bottom w:val="none" w:sz="0" w:space="0" w:color="auto"/>
            <w:right w:val="none" w:sz="0" w:space="0" w:color="auto"/>
          </w:divBdr>
          <w:divsChild>
            <w:div w:id="827550962">
              <w:marLeft w:val="0"/>
              <w:marRight w:val="0"/>
              <w:marTop w:val="0"/>
              <w:marBottom w:val="0"/>
              <w:divBdr>
                <w:top w:val="none" w:sz="0" w:space="0" w:color="auto"/>
                <w:left w:val="none" w:sz="0" w:space="0" w:color="auto"/>
                <w:bottom w:val="none" w:sz="0" w:space="0" w:color="auto"/>
                <w:right w:val="none" w:sz="0" w:space="0" w:color="auto"/>
              </w:divBdr>
            </w:div>
          </w:divsChild>
        </w:div>
        <w:div w:id="2029133941">
          <w:marLeft w:val="0"/>
          <w:marRight w:val="0"/>
          <w:marTop w:val="120"/>
          <w:marBottom w:val="0"/>
          <w:divBdr>
            <w:top w:val="none" w:sz="0" w:space="0" w:color="auto"/>
            <w:left w:val="none" w:sz="0" w:space="0" w:color="auto"/>
            <w:bottom w:val="none" w:sz="0" w:space="0" w:color="auto"/>
            <w:right w:val="none" w:sz="0" w:space="0" w:color="auto"/>
          </w:divBdr>
          <w:divsChild>
            <w:div w:id="1419594964">
              <w:marLeft w:val="0"/>
              <w:marRight w:val="0"/>
              <w:marTop w:val="0"/>
              <w:marBottom w:val="0"/>
              <w:divBdr>
                <w:top w:val="none" w:sz="0" w:space="0" w:color="auto"/>
                <w:left w:val="none" w:sz="0" w:space="0" w:color="auto"/>
                <w:bottom w:val="none" w:sz="0" w:space="0" w:color="auto"/>
                <w:right w:val="none" w:sz="0" w:space="0" w:color="auto"/>
              </w:divBdr>
            </w:div>
          </w:divsChild>
        </w:div>
        <w:div w:id="1581258740">
          <w:marLeft w:val="0"/>
          <w:marRight w:val="0"/>
          <w:marTop w:val="120"/>
          <w:marBottom w:val="0"/>
          <w:divBdr>
            <w:top w:val="none" w:sz="0" w:space="0" w:color="auto"/>
            <w:left w:val="none" w:sz="0" w:space="0" w:color="auto"/>
            <w:bottom w:val="none" w:sz="0" w:space="0" w:color="auto"/>
            <w:right w:val="none" w:sz="0" w:space="0" w:color="auto"/>
          </w:divBdr>
          <w:divsChild>
            <w:div w:id="1256478782">
              <w:marLeft w:val="0"/>
              <w:marRight w:val="0"/>
              <w:marTop w:val="0"/>
              <w:marBottom w:val="0"/>
              <w:divBdr>
                <w:top w:val="none" w:sz="0" w:space="0" w:color="auto"/>
                <w:left w:val="none" w:sz="0" w:space="0" w:color="auto"/>
                <w:bottom w:val="none" w:sz="0" w:space="0" w:color="auto"/>
                <w:right w:val="none" w:sz="0" w:space="0" w:color="auto"/>
              </w:divBdr>
            </w:div>
          </w:divsChild>
        </w:div>
        <w:div w:id="1094090228">
          <w:marLeft w:val="0"/>
          <w:marRight w:val="0"/>
          <w:marTop w:val="120"/>
          <w:marBottom w:val="0"/>
          <w:divBdr>
            <w:top w:val="none" w:sz="0" w:space="0" w:color="auto"/>
            <w:left w:val="none" w:sz="0" w:space="0" w:color="auto"/>
            <w:bottom w:val="none" w:sz="0" w:space="0" w:color="auto"/>
            <w:right w:val="none" w:sz="0" w:space="0" w:color="auto"/>
          </w:divBdr>
          <w:divsChild>
            <w:div w:id="49152499">
              <w:marLeft w:val="0"/>
              <w:marRight w:val="0"/>
              <w:marTop w:val="0"/>
              <w:marBottom w:val="0"/>
              <w:divBdr>
                <w:top w:val="none" w:sz="0" w:space="0" w:color="auto"/>
                <w:left w:val="none" w:sz="0" w:space="0" w:color="auto"/>
                <w:bottom w:val="none" w:sz="0" w:space="0" w:color="auto"/>
                <w:right w:val="none" w:sz="0" w:space="0" w:color="auto"/>
              </w:divBdr>
            </w:div>
          </w:divsChild>
        </w:div>
        <w:div w:id="914625706">
          <w:marLeft w:val="0"/>
          <w:marRight w:val="0"/>
          <w:marTop w:val="120"/>
          <w:marBottom w:val="0"/>
          <w:divBdr>
            <w:top w:val="none" w:sz="0" w:space="0" w:color="auto"/>
            <w:left w:val="none" w:sz="0" w:space="0" w:color="auto"/>
            <w:bottom w:val="none" w:sz="0" w:space="0" w:color="auto"/>
            <w:right w:val="none" w:sz="0" w:space="0" w:color="auto"/>
          </w:divBdr>
          <w:divsChild>
            <w:div w:id="899636038">
              <w:marLeft w:val="0"/>
              <w:marRight w:val="0"/>
              <w:marTop w:val="0"/>
              <w:marBottom w:val="0"/>
              <w:divBdr>
                <w:top w:val="none" w:sz="0" w:space="0" w:color="auto"/>
                <w:left w:val="none" w:sz="0" w:space="0" w:color="auto"/>
                <w:bottom w:val="none" w:sz="0" w:space="0" w:color="auto"/>
                <w:right w:val="none" w:sz="0" w:space="0" w:color="auto"/>
              </w:divBdr>
            </w:div>
          </w:divsChild>
        </w:div>
        <w:div w:id="1493597137">
          <w:marLeft w:val="0"/>
          <w:marRight w:val="0"/>
          <w:marTop w:val="120"/>
          <w:marBottom w:val="0"/>
          <w:divBdr>
            <w:top w:val="none" w:sz="0" w:space="0" w:color="auto"/>
            <w:left w:val="none" w:sz="0" w:space="0" w:color="auto"/>
            <w:bottom w:val="none" w:sz="0" w:space="0" w:color="auto"/>
            <w:right w:val="none" w:sz="0" w:space="0" w:color="auto"/>
          </w:divBdr>
          <w:divsChild>
            <w:div w:id="1488208746">
              <w:marLeft w:val="0"/>
              <w:marRight w:val="0"/>
              <w:marTop w:val="0"/>
              <w:marBottom w:val="0"/>
              <w:divBdr>
                <w:top w:val="none" w:sz="0" w:space="0" w:color="auto"/>
                <w:left w:val="none" w:sz="0" w:space="0" w:color="auto"/>
                <w:bottom w:val="none" w:sz="0" w:space="0" w:color="auto"/>
                <w:right w:val="none" w:sz="0" w:space="0" w:color="auto"/>
              </w:divBdr>
            </w:div>
          </w:divsChild>
        </w:div>
        <w:div w:id="293291016">
          <w:marLeft w:val="0"/>
          <w:marRight w:val="0"/>
          <w:marTop w:val="120"/>
          <w:marBottom w:val="0"/>
          <w:divBdr>
            <w:top w:val="none" w:sz="0" w:space="0" w:color="auto"/>
            <w:left w:val="none" w:sz="0" w:space="0" w:color="auto"/>
            <w:bottom w:val="none" w:sz="0" w:space="0" w:color="auto"/>
            <w:right w:val="none" w:sz="0" w:space="0" w:color="auto"/>
          </w:divBdr>
          <w:divsChild>
            <w:div w:id="620038605">
              <w:marLeft w:val="0"/>
              <w:marRight w:val="0"/>
              <w:marTop w:val="0"/>
              <w:marBottom w:val="0"/>
              <w:divBdr>
                <w:top w:val="none" w:sz="0" w:space="0" w:color="auto"/>
                <w:left w:val="none" w:sz="0" w:space="0" w:color="auto"/>
                <w:bottom w:val="none" w:sz="0" w:space="0" w:color="auto"/>
                <w:right w:val="none" w:sz="0" w:space="0" w:color="auto"/>
              </w:divBdr>
            </w:div>
          </w:divsChild>
        </w:div>
        <w:div w:id="590746864">
          <w:marLeft w:val="0"/>
          <w:marRight w:val="0"/>
          <w:marTop w:val="120"/>
          <w:marBottom w:val="0"/>
          <w:divBdr>
            <w:top w:val="none" w:sz="0" w:space="0" w:color="auto"/>
            <w:left w:val="none" w:sz="0" w:space="0" w:color="auto"/>
            <w:bottom w:val="none" w:sz="0" w:space="0" w:color="auto"/>
            <w:right w:val="none" w:sz="0" w:space="0" w:color="auto"/>
          </w:divBdr>
          <w:divsChild>
            <w:div w:id="1928734086">
              <w:marLeft w:val="0"/>
              <w:marRight w:val="0"/>
              <w:marTop w:val="0"/>
              <w:marBottom w:val="0"/>
              <w:divBdr>
                <w:top w:val="none" w:sz="0" w:space="0" w:color="auto"/>
                <w:left w:val="none" w:sz="0" w:space="0" w:color="auto"/>
                <w:bottom w:val="none" w:sz="0" w:space="0" w:color="auto"/>
                <w:right w:val="none" w:sz="0" w:space="0" w:color="auto"/>
              </w:divBdr>
            </w:div>
          </w:divsChild>
        </w:div>
        <w:div w:id="2129471921">
          <w:marLeft w:val="0"/>
          <w:marRight w:val="0"/>
          <w:marTop w:val="120"/>
          <w:marBottom w:val="0"/>
          <w:divBdr>
            <w:top w:val="none" w:sz="0" w:space="0" w:color="auto"/>
            <w:left w:val="none" w:sz="0" w:space="0" w:color="auto"/>
            <w:bottom w:val="none" w:sz="0" w:space="0" w:color="auto"/>
            <w:right w:val="none" w:sz="0" w:space="0" w:color="auto"/>
          </w:divBdr>
          <w:divsChild>
            <w:div w:id="1227450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154438">
      <w:bodyDiv w:val="1"/>
      <w:marLeft w:val="0"/>
      <w:marRight w:val="0"/>
      <w:marTop w:val="0"/>
      <w:marBottom w:val="0"/>
      <w:divBdr>
        <w:top w:val="none" w:sz="0" w:space="0" w:color="auto"/>
        <w:left w:val="none" w:sz="0" w:space="0" w:color="auto"/>
        <w:bottom w:val="none" w:sz="0" w:space="0" w:color="auto"/>
        <w:right w:val="none" w:sz="0" w:space="0" w:color="auto"/>
      </w:divBdr>
      <w:divsChild>
        <w:div w:id="1789011061">
          <w:marLeft w:val="0"/>
          <w:marRight w:val="0"/>
          <w:marTop w:val="0"/>
          <w:marBottom w:val="0"/>
          <w:divBdr>
            <w:top w:val="none" w:sz="0" w:space="0" w:color="auto"/>
            <w:left w:val="none" w:sz="0" w:space="0" w:color="auto"/>
            <w:bottom w:val="none" w:sz="0" w:space="0" w:color="auto"/>
            <w:right w:val="none" w:sz="0" w:space="0" w:color="auto"/>
          </w:divBdr>
          <w:divsChild>
            <w:div w:id="1647665328">
              <w:marLeft w:val="0"/>
              <w:marRight w:val="0"/>
              <w:marTop w:val="0"/>
              <w:marBottom w:val="0"/>
              <w:divBdr>
                <w:top w:val="none" w:sz="0" w:space="0" w:color="auto"/>
                <w:left w:val="none" w:sz="0" w:space="0" w:color="auto"/>
                <w:bottom w:val="none" w:sz="0" w:space="0" w:color="auto"/>
                <w:right w:val="none" w:sz="0" w:space="0" w:color="auto"/>
              </w:divBdr>
            </w:div>
          </w:divsChild>
        </w:div>
        <w:div w:id="1113090954">
          <w:marLeft w:val="0"/>
          <w:marRight w:val="0"/>
          <w:marTop w:val="120"/>
          <w:marBottom w:val="0"/>
          <w:divBdr>
            <w:top w:val="none" w:sz="0" w:space="0" w:color="auto"/>
            <w:left w:val="none" w:sz="0" w:space="0" w:color="auto"/>
            <w:bottom w:val="none" w:sz="0" w:space="0" w:color="auto"/>
            <w:right w:val="none" w:sz="0" w:space="0" w:color="auto"/>
          </w:divBdr>
          <w:divsChild>
            <w:div w:id="1075082350">
              <w:marLeft w:val="0"/>
              <w:marRight w:val="0"/>
              <w:marTop w:val="0"/>
              <w:marBottom w:val="0"/>
              <w:divBdr>
                <w:top w:val="none" w:sz="0" w:space="0" w:color="auto"/>
                <w:left w:val="none" w:sz="0" w:space="0" w:color="auto"/>
                <w:bottom w:val="none" w:sz="0" w:space="0" w:color="auto"/>
                <w:right w:val="none" w:sz="0" w:space="0" w:color="auto"/>
              </w:divBdr>
            </w:div>
          </w:divsChild>
        </w:div>
        <w:div w:id="2077512753">
          <w:marLeft w:val="0"/>
          <w:marRight w:val="0"/>
          <w:marTop w:val="120"/>
          <w:marBottom w:val="0"/>
          <w:divBdr>
            <w:top w:val="none" w:sz="0" w:space="0" w:color="auto"/>
            <w:left w:val="none" w:sz="0" w:space="0" w:color="auto"/>
            <w:bottom w:val="none" w:sz="0" w:space="0" w:color="auto"/>
            <w:right w:val="none" w:sz="0" w:space="0" w:color="auto"/>
          </w:divBdr>
          <w:divsChild>
            <w:div w:id="1196843788">
              <w:marLeft w:val="0"/>
              <w:marRight w:val="0"/>
              <w:marTop w:val="0"/>
              <w:marBottom w:val="0"/>
              <w:divBdr>
                <w:top w:val="none" w:sz="0" w:space="0" w:color="auto"/>
                <w:left w:val="none" w:sz="0" w:space="0" w:color="auto"/>
                <w:bottom w:val="none" w:sz="0" w:space="0" w:color="auto"/>
                <w:right w:val="none" w:sz="0" w:space="0" w:color="auto"/>
              </w:divBdr>
            </w:div>
          </w:divsChild>
        </w:div>
        <w:div w:id="303777055">
          <w:marLeft w:val="0"/>
          <w:marRight w:val="0"/>
          <w:marTop w:val="120"/>
          <w:marBottom w:val="0"/>
          <w:divBdr>
            <w:top w:val="none" w:sz="0" w:space="0" w:color="auto"/>
            <w:left w:val="none" w:sz="0" w:space="0" w:color="auto"/>
            <w:bottom w:val="none" w:sz="0" w:space="0" w:color="auto"/>
            <w:right w:val="none" w:sz="0" w:space="0" w:color="auto"/>
          </w:divBdr>
          <w:divsChild>
            <w:div w:id="269363997">
              <w:marLeft w:val="0"/>
              <w:marRight w:val="0"/>
              <w:marTop w:val="0"/>
              <w:marBottom w:val="0"/>
              <w:divBdr>
                <w:top w:val="none" w:sz="0" w:space="0" w:color="auto"/>
                <w:left w:val="none" w:sz="0" w:space="0" w:color="auto"/>
                <w:bottom w:val="none" w:sz="0" w:space="0" w:color="auto"/>
                <w:right w:val="none" w:sz="0" w:space="0" w:color="auto"/>
              </w:divBdr>
            </w:div>
          </w:divsChild>
        </w:div>
        <w:div w:id="54813783">
          <w:marLeft w:val="0"/>
          <w:marRight w:val="0"/>
          <w:marTop w:val="120"/>
          <w:marBottom w:val="0"/>
          <w:divBdr>
            <w:top w:val="none" w:sz="0" w:space="0" w:color="auto"/>
            <w:left w:val="none" w:sz="0" w:space="0" w:color="auto"/>
            <w:bottom w:val="none" w:sz="0" w:space="0" w:color="auto"/>
            <w:right w:val="none" w:sz="0" w:space="0" w:color="auto"/>
          </w:divBdr>
          <w:divsChild>
            <w:div w:id="1363289514">
              <w:marLeft w:val="0"/>
              <w:marRight w:val="0"/>
              <w:marTop w:val="0"/>
              <w:marBottom w:val="0"/>
              <w:divBdr>
                <w:top w:val="none" w:sz="0" w:space="0" w:color="auto"/>
                <w:left w:val="none" w:sz="0" w:space="0" w:color="auto"/>
                <w:bottom w:val="none" w:sz="0" w:space="0" w:color="auto"/>
                <w:right w:val="none" w:sz="0" w:space="0" w:color="auto"/>
              </w:divBdr>
            </w:div>
          </w:divsChild>
        </w:div>
        <w:div w:id="737628483">
          <w:marLeft w:val="0"/>
          <w:marRight w:val="0"/>
          <w:marTop w:val="120"/>
          <w:marBottom w:val="0"/>
          <w:divBdr>
            <w:top w:val="none" w:sz="0" w:space="0" w:color="auto"/>
            <w:left w:val="none" w:sz="0" w:space="0" w:color="auto"/>
            <w:bottom w:val="none" w:sz="0" w:space="0" w:color="auto"/>
            <w:right w:val="none" w:sz="0" w:space="0" w:color="auto"/>
          </w:divBdr>
          <w:divsChild>
            <w:div w:id="304359998">
              <w:marLeft w:val="0"/>
              <w:marRight w:val="0"/>
              <w:marTop w:val="0"/>
              <w:marBottom w:val="0"/>
              <w:divBdr>
                <w:top w:val="none" w:sz="0" w:space="0" w:color="auto"/>
                <w:left w:val="none" w:sz="0" w:space="0" w:color="auto"/>
                <w:bottom w:val="none" w:sz="0" w:space="0" w:color="auto"/>
                <w:right w:val="none" w:sz="0" w:space="0" w:color="auto"/>
              </w:divBdr>
            </w:div>
          </w:divsChild>
        </w:div>
        <w:div w:id="1830633360">
          <w:marLeft w:val="0"/>
          <w:marRight w:val="0"/>
          <w:marTop w:val="120"/>
          <w:marBottom w:val="0"/>
          <w:divBdr>
            <w:top w:val="none" w:sz="0" w:space="0" w:color="auto"/>
            <w:left w:val="none" w:sz="0" w:space="0" w:color="auto"/>
            <w:bottom w:val="none" w:sz="0" w:space="0" w:color="auto"/>
            <w:right w:val="none" w:sz="0" w:space="0" w:color="auto"/>
          </w:divBdr>
          <w:divsChild>
            <w:div w:id="207302902">
              <w:marLeft w:val="0"/>
              <w:marRight w:val="0"/>
              <w:marTop w:val="0"/>
              <w:marBottom w:val="0"/>
              <w:divBdr>
                <w:top w:val="none" w:sz="0" w:space="0" w:color="auto"/>
                <w:left w:val="none" w:sz="0" w:space="0" w:color="auto"/>
                <w:bottom w:val="none" w:sz="0" w:space="0" w:color="auto"/>
                <w:right w:val="none" w:sz="0" w:space="0" w:color="auto"/>
              </w:divBdr>
            </w:div>
          </w:divsChild>
        </w:div>
        <w:div w:id="1496989947">
          <w:marLeft w:val="0"/>
          <w:marRight w:val="0"/>
          <w:marTop w:val="120"/>
          <w:marBottom w:val="0"/>
          <w:divBdr>
            <w:top w:val="none" w:sz="0" w:space="0" w:color="auto"/>
            <w:left w:val="none" w:sz="0" w:space="0" w:color="auto"/>
            <w:bottom w:val="none" w:sz="0" w:space="0" w:color="auto"/>
            <w:right w:val="none" w:sz="0" w:space="0" w:color="auto"/>
          </w:divBdr>
          <w:divsChild>
            <w:div w:id="499853107">
              <w:marLeft w:val="0"/>
              <w:marRight w:val="0"/>
              <w:marTop w:val="0"/>
              <w:marBottom w:val="0"/>
              <w:divBdr>
                <w:top w:val="none" w:sz="0" w:space="0" w:color="auto"/>
                <w:left w:val="none" w:sz="0" w:space="0" w:color="auto"/>
                <w:bottom w:val="none" w:sz="0" w:space="0" w:color="auto"/>
                <w:right w:val="none" w:sz="0" w:space="0" w:color="auto"/>
              </w:divBdr>
            </w:div>
          </w:divsChild>
        </w:div>
        <w:div w:id="165216301">
          <w:marLeft w:val="0"/>
          <w:marRight w:val="0"/>
          <w:marTop w:val="120"/>
          <w:marBottom w:val="0"/>
          <w:divBdr>
            <w:top w:val="none" w:sz="0" w:space="0" w:color="auto"/>
            <w:left w:val="none" w:sz="0" w:space="0" w:color="auto"/>
            <w:bottom w:val="none" w:sz="0" w:space="0" w:color="auto"/>
            <w:right w:val="none" w:sz="0" w:space="0" w:color="auto"/>
          </w:divBdr>
          <w:divsChild>
            <w:div w:id="2049724205">
              <w:marLeft w:val="0"/>
              <w:marRight w:val="0"/>
              <w:marTop w:val="0"/>
              <w:marBottom w:val="0"/>
              <w:divBdr>
                <w:top w:val="none" w:sz="0" w:space="0" w:color="auto"/>
                <w:left w:val="none" w:sz="0" w:space="0" w:color="auto"/>
                <w:bottom w:val="none" w:sz="0" w:space="0" w:color="auto"/>
                <w:right w:val="none" w:sz="0" w:space="0" w:color="auto"/>
              </w:divBdr>
            </w:div>
          </w:divsChild>
        </w:div>
        <w:div w:id="601717665">
          <w:marLeft w:val="0"/>
          <w:marRight w:val="0"/>
          <w:marTop w:val="120"/>
          <w:marBottom w:val="0"/>
          <w:divBdr>
            <w:top w:val="none" w:sz="0" w:space="0" w:color="auto"/>
            <w:left w:val="none" w:sz="0" w:space="0" w:color="auto"/>
            <w:bottom w:val="none" w:sz="0" w:space="0" w:color="auto"/>
            <w:right w:val="none" w:sz="0" w:space="0" w:color="auto"/>
          </w:divBdr>
          <w:divsChild>
            <w:div w:id="1473984673">
              <w:marLeft w:val="0"/>
              <w:marRight w:val="0"/>
              <w:marTop w:val="0"/>
              <w:marBottom w:val="0"/>
              <w:divBdr>
                <w:top w:val="none" w:sz="0" w:space="0" w:color="auto"/>
                <w:left w:val="none" w:sz="0" w:space="0" w:color="auto"/>
                <w:bottom w:val="none" w:sz="0" w:space="0" w:color="auto"/>
                <w:right w:val="none" w:sz="0" w:space="0" w:color="auto"/>
              </w:divBdr>
            </w:div>
          </w:divsChild>
        </w:div>
        <w:div w:id="791167735">
          <w:marLeft w:val="0"/>
          <w:marRight w:val="0"/>
          <w:marTop w:val="120"/>
          <w:marBottom w:val="0"/>
          <w:divBdr>
            <w:top w:val="none" w:sz="0" w:space="0" w:color="auto"/>
            <w:left w:val="none" w:sz="0" w:space="0" w:color="auto"/>
            <w:bottom w:val="none" w:sz="0" w:space="0" w:color="auto"/>
            <w:right w:val="none" w:sz="0" w:space="0" w:color="auto"/>
          </w:divBdr>
          <w:divsChild>
            <w:div w:id="1897006198">
              <w:marLeft w:val="0"/>
              <w:marRight w:val="0"/>
              <w:marTop w:val="0"/>
              <w:marBottom w:val="0"/>
              <w:divBdr>
                <w:top w:val="none" w:sz="0" w:space="0" w:color="auto"/>
                <w:left w:val="none" w:sz="0" w:space="0" w:color="auto"/>
                <w:bottom w:val="none" w:sz="0" w:space="0" w:color="auto"/>
                <w:right w:val="none" w:sz="0" w:space="0" w:color="auto"/>
              </w:divBdr>
            </w:div>
          </w:divsChild>
        </w:div>
        <w:div w:id="1550721579">
          <w:marLeft w:val="0"/>
          <w:marRight w:val="0"/>
          <w:marTop w:val="120"/>
          <w:marBottom w:val="0"/>
          <w:divBdr>
            <w:top w:val="none" w:sz="0" w:space="0" w:color="auto"/>
            <w:left w:val="none" w:sz="0" w:space="0" w:color="auto"/>
            <w:bottom w:val="none" w:sz="0" w:space="0" w:color="auto"/>
            <w:right w:val="none" w:sz="0" w:space="0" w:color="auto"/>
          </w:divBdr>
          <w:divsChild>
            <w:div w:id="346366327">
              <w:marLeft w:val="0"/>
              <w:marRight w:val="0"/>
              <w:marTop w:val="0"/>
              <w:marBottom w:val="0"/>
              <w:divBdr>
                <w:top w:val="none" w:sz="0" w:space="0" w:color="auto"/>
                <w:left w:val="none" w:sz="0" w:space="0" w:color="auto"/>
                <w:bottom w:val="none" w:sz="0" w:space="0" w:color="auto"/>
                <w:right w:val="none" w:sz="0" w:space="0" w:color="auto"/>
              </w:divBdr>
            </w:div>
          </w:divsChild>
        </w:div>
        <w:div w:id="612592844">
          <w:marLeft w:val="0"/>
          <w:marRight w:val="0"/>
          <w:marTop w:val="120"/>
          <w:marBottom w:val="0"/>
          <w:divBdr>
            <w:top w:val="none" w:sz="0" w:space="0" w:color="auto"/>
            <w:left w:val="none" w:sz="0" w:space="0" w:color="auto"/>
            <w:bottom w:val="none" w:sz="0" w:space="0" w:color="auto"/>
            <w:right w:val="none" w:sz="0" w:space="0" w:color="auto"/>
          </w:divBdr>
          <w:divsChild>
            <w:div w:id="1339576824">
              <w:marLeft w:val="0"/>
              <w:marRight w:val="0"/>
              <w:marTop w:val="0"/>
              <w:marBottom w:val="0"/>
              <w:divBdr>
                <w:top w:val="none" w:sz="0" w:space="0" w:color="auto"/>
                <w:left w:val="none" w:sz="0" w:space="0" w:color="auto"/>
                <w:bottom w:val="none" w:sz="0" w:space="0" w:color="auto"/>
                <w:right w:val="none" w:sz="0" w:space="0" w:color="auto"/>
              </w:divBdr>
            </w:div>
          </w:divsChild>
        </w:div>
        <w:div w:id="1498810341">
          <w:marLeft w:val="0"/>
          <w:marRight w:val="0"/>
          <w:marTop w:val="120"/>
          <w:marBottom w:val="0"/>
          <w:divBdr>
            <w:top w:val="none" w:sz="0" w:space="0" w:color="auto"/>
            <w:left w:val="none" w:sz="0" w:space="0" w:color="auto"/>
            <w:bottom w:val="none" w:sz="0" w:space="0" w:color="auto"/>
            <w:right w:val="none" w:sz="0" w:space="0" w:color="auto"/>
          </w:divBdr>
          <w:divsChild>
            <w:div w:id="14432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740305">
      <w:bodyDiv w:val="1"/>
      <w:marLeft w:val="0"/>
      <w:marRight w:val="0"/>
      <w:marTop w:val="0"/>
      <w:marBottom w:val="0"/>
      <w:divBdr>
        <w:top w:val="none" w:sz="0" w:space="0" w:color="auto"/>
        <w:left w:val="none" w:sz="0" w:space="0" w:color="auto"/>
        <w:bottom w:val="none" w:sz="0" w:space="0" w:color="auto"/>
        <w:right w:val="none" w:sz="0" w:space="0" w:color="auto"/>
      </w:divBdr>
      <w:divsChild>
        <w:div w:id="301621239">
          <w:marLeft w:val="0"/>
          <w:marRight w:val="0"/>
          <w:marTop w:val="0"/>
          <w:marBottom w:val="0"/>
          <w:divBdr>
            <w:top w:val="none" w:sz="0" w:space="0" w:color="auto"/>
            <w:left w:val="none" w:sz="0" w:space="0" w:color="auto"/>
            <w:bottom w:val="none" w:sz="0" w:space="0" w:color="auto"/>
            <w:right w:val="none" w:sz="0" w:space="0" w:color="auto"/>
          </w:divBdr>
        </w:div>
        <w:div w:id="1010721450">
          <w:marLeft w:val="0"/>
          <w:marRight w:val="0"/>
          <w:marTop w:val="120"/>
          <w:marBottom w:val="0"/>
          <w:divBdr>
            <w:top w:val="none" w:sz="0" w:space="0" w:color="auto"/>
            <w:left w:val="none" w:sz="0" w:space="0" w:color="auto"/>
            <w:bottom w:val="none" w:sz="0" w:space="0" w:color="auto"/>
            <w:right w:val="none" w:sz="0" w:space="0" w:color="auto"/>
          </w:divBdr>
          <w:divsChild>
            <w:div w:id="1028143386">
              <w:marLeft w:val="0"/>
              <w:marRight w:val="0"/>
              <w:marTop w:val="0"/>
              <w:marBottom w:val="0"/>
              <w:divBdr>
                <w:top w:val="none" w:sz="0" w:space="0" w:color="auto"/>
                <w:left w:val="none" w:sz="0" w:space="0" w:color="auto"/>
                <w:bottom w:val="none" w:sz="0" w:space="0" w:color="auto"/>
                <w:right w:val="none" w:sz="0" w:space="0" w:color="auto"/>
              </w:divBdr>
            </w:div>
          </w:divsChild>
        </w:div>
        <w:div w:id="1933246627">
          <w:marLeft w:val="0"/>
          <w:marRight w:val="0"/>
          <w:marTop w:val="120"/>
          <w:marBottom w:val="0"/>
          <w:divBdr>
            <w:top w:val="none" w:sz="0" w:space="0" w:color="auto"/>
            <w:left w:val="none" w:sz="0" w:space="0" w:color="auto"/>
            <w:bottom w:val="none" w:sz="0" w:space="0" w:color="auto"/>
            <w:right w:val="none" w:sz="0" w:space="0" w:color="auto"/>
          </w:divBdr>
          <w:divsChild>
            <w:div w:id="695429063">
              <w:marLeft w:val="0"/>
              <w:marRight w:val="0"/>
              <w:marTop w:val="0"/>
              <w:marBottom w:val="0"/>
              <w:divBdr>
                <w:top w:val="none" w:sz="0" w:space="0" w:color="auto"/>
                <w:left w:val="none" w:sz="0" w:space="0" w:color="auto"/>
                <w:bottom w:val="none" w:sz="0" w:space="0" w:color="auto"/>
                <w:right w:val="none" w:sz="0" w:space="0" w:color="auto"/>
              </w:divBdr>
            </w:div>
          </w:divsChild>
        </w:div>
        <w:div w:id="1296108022">
          <w:marLeft w:val="0"/>
          <w:marRight w:val="0"/>
          <w:marTop w:val="120"/>
          <w:marBottom w:val="0"/>
          <w:divBdr>
            <w:top w:val="none" w:sz="0" w:space="0" w:color="auto"/>
            <w:left w:val="none" w:sz="0" w:space="0" w:color="auto"/>
            <w:bottom w:val="none" w:sz="0" w:space="0" w:color="auto"/>
            <w:right w:val="none" w:sz="0" w:space="0" w:color="auto"/>
          </w:divBdr>
          <w:divsChild>
            <w:div w:id="1730035074">
              <w:marLeft w:val="0"/>
              <w:marRight w:val="0"/>
              <w:marTop w:val="0"/>
              <w:marBottom w:val="0"/>
              <w:divBdr>
                <w:top w:val="none" w:sz="0" w:space="0" w:color="auto"/>
                <w:left w:val="none" w:sz="0" w:space="0" w:color="auto"/>
                <w:bottom w:val="none" w:sz="0" w:space="0" w:color="auto"/>
                <w:right w:val="none" w:sz="0" w:space="0" w:color="auto"/>
              </w:divBdr>
            </w:div>
          </w:divsChild>
        </w:div>
        <w:div w:id="856312055">
          <w:marLeft w:val="0"/>
          <w:marRight w:val="0"/>
          <w:marTop w:val="120"/>
          <w:marBottom w:val="0"/>
          <w:divBdr>
            <w:top w:val="none" w:sz="0" w:space="0" w:color="auto"/>
            <w:left w:val="none" w:sz="0" w:space="0" w:color="auto"/>
            <w:bottom w:val="none" w:sz="0" w:space="0" w:color="auto"/>
            <w:right w:val="none" w:sz="0" w:space="0" w:color="auto"/>
          </w:divBdr>
          <w:divsChild>
            <w:div w:id="769006008">
              <w:marLeft w:val="0"/>
              <w:marRight w:val="0"/>
              <w:marTop w:val="0"/>
              <w:marBottom w:val="0"/>
              <w:divBdr>
                <w:top w:val="none" w:sz="0" w:space="0" w:color="auto"/>
                <w:left w:val="none" w:sz="0" w:space="0" w:color="auto"/>
                <w:bottom w:val="none" w:sz="0" w:space="0" w:color="auto"/>
                <w:right w:val="none" w:sz="0" w:space="0" w:color="auto"/>
              </w:divBdr>
            </w:div>
          </w:divsChild>
        </w:div>
        <w:div w:id="827095476">
          <w:marLeft w:val="0"/>
          <w:marRight w:val="0"/>
          <w:marTop w:val="120"/>
          <w:marBottom w:val="0"/>
          <w:divBdr>
            <w:top w:val="none" w:sz="0" w:space="0" w:color="auto"/>
            <w:left w:val="none" w:sz="0" w:space="0" w:color="auto"/>
            <w:bottom w:val="none" w:sz="0" w:space="0" w:color="auto"/>
            <w:right w:val="none" w:sz="0" w:space="0" w:color="auto"/>
          </w:divBdr>
          <w:divsChild>
            <w:div w:id="1371225694">
              <w:marLeft w:val="0"/>
              <w:marRight w:val="0"/>
              <w:marTop w:val="0"/>
              <w:marBottom w:val="0"/>
              <w:divBdr>
                <w:top w:val="none" w:sz="0" w:space="0" w:color="auto"/>
                <w:left w:val="none" w:sz="0" w:space="0" w:color="auto"/>
                <w:bottom w:val="none" w:sz="0" w:space="0" w:color="auto"/>
                <w:right w:val="none" w:sz="0" w:space="0" w:color="auto"/>
              </w:divBdr>
            </w:div>
          </w:divsChild>
        </w:div>
        <w:div w:id="571697866">
          <w:marLeft w:val="0"/>
          <w:marRight w:val="0"/>
          <w:marTop w:val="120"/>
          <w:marBottom w:val="0"/>
          <w:divBdr>
            <w:top w:val="none" w:sz="0" w:space="0" w:color="auto"/>
            <w:left w:val="none" w:sz="0" w:space="0" w:color="auto"/>
            <w:bottom w:val="none" w:sz="0" w:space="0" w:color="auto"/>
            <w:right w:val="none" w:sz="0" w:space="0" w:color="auto"/>
          </w:divBdr>
          <w:divsChild>
            <w:div w:id="573660628">
              <w:marLeft w:val="0"/>
              <w:marRight w:val="0"/>
              <w:marTop w:val="0"/>
              <w:marBottom w:val="0"/>
              <w:divBdr>
                <w:top w:val="none" w:sz="0" w:space="0" w:color="auto"/>
                <w:left w:val="none" w:sz="0" w:space="0" w:color="auto"/>
                <w:bottom w:val="none" w:sz="0" w:space="0" w:color="auto"/>
                <w:right w:val="none" w:sz="0" w:space="0" w:color="auto"/>
              </w:divBdr>
            </w:div>
          </w:divsChild>
        </w:div>
        <w:div w:id="1765028049">
          <w:marLeft w:val="0"/>
          <w:marRight w:val="0"/>
          <w:marTop w:val="120"/>
          <w:marBottom w:val="0"/>
          <w:divBdr>
            <w:top w:val="none" w:sz="0" w:space="0" w:color="auto"/>
            <w:left w:val="none" w:sz="0" w:space="0" w:color="auto"/>
            <w:bottom w:val="none" w:sz="0" w:space="0" w:color="auto"/>
            <w:right w:val="none" w:sz="0" w:space="0" w:color="auto"/>
          </w:divBdr>
          <w:divsChild>
            <w:div w:id="1955208490">
              <w:marLeft w:val="0"/>
              <w:marRight w:val="0"/>
              <w:marTop w:val="0"/>
              <w:marBottom w:val="0"/>
              <w:divBdr>
                <w:top w:val="none" w:sz="0" w:space="0" w:color="auto"/>
                <w:left w:val="none" w:sz="0" w:space="0" w:color="auto"/>
                <w:bottom w:val="none" w:sz="0" w:space="0" w:color="auto"/>
                <w:right w:val="none" w:sz="0" w:space="0" w:color="auto"/>
              </w:divBdr>
            </w:div>
          </w:divsChild>
        </w:div>
        <w:div w:id="1515264238">
          <w:marLeft w:val="0"/>
          <w:marRight w:val="0"/>
          <w:marTop w:val="120"/>
          <w:marBottom w:val="0"/>
          <w:divBdr>
            <w:top w:val="none" w:sz="0" w:space="0" w:color="auto"/>
            <w:left w:val="none" w:sz="0" w:space="0" w:color="auto"/>
            <w:bottom w:val="none" w:sz="0" w:space="0" w:color="auto"/>
            <w:right w:val="none" w:sz="0" w:space="0" w:color="auto"/>
          </w:divBdr>
          <w:divsChild>
            <w:div w:id="1327830844">
              <w:marLeft w:val="0"/>
              <w:marRight w:val="0"/>
              <w:marTop w:val="0"/>
              <w:marBottom w:val="0"/>
              <w:divBdr>
                <w:top w:val="none" w:sz="0" w:space="0" w:color="auto"/>
                <w:left w:val="none" w:sz="0" w:space="0" w:color="auto"/>
                <w:bottom w:val="none" w:sz="0" w:space="0" w:color="auto"/>
                <w:right w:val="none" w:sz="0" w:space="0" w:color="auto"/>
              </w:divBdr>
            </w:div>
          </w:divsChild>
        </w:div>
        <w:div w:id="1275593975">
          <w:marLeft w:val="0"/>
          <w:marRight w:val="0"/>
          <w:marTop w:val="120"/>
          <w:marBottom w:val="0"/>
          <w:divBdr>
            <w:top w:val="none" w:sz="0" w:space="0" w:color="auto"/>
            <w:left w:val="none" w:sz="0" w:space="0" w:color="auto"/>
            <w:bottom w:val="none" w:sz="0" w:space="0" w:color="auto"/>
            <w:right w:val="none" w:sz="0" w:space="0" w:color="auto"/>
          </w:divBdr>
          <w:divsChild>
            <w:div w:id="171843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484549">
      <w:bodyDiv w:val="1"/>
      <w:marLeft w:val="0"/>
      <w:marRight w:val="0"/>
      <w:marTop w:val="0"/>
      <w:marBottom w:val="0"/>
      <w:divBdr>
        <w:top w:val="none" w:sz="0" w:space="0" w:color="auto"/>
        <w:left w:val="none" w:sz="0" w:space="0" w:color="auto"/>
        <w:bottom w:val="none" w:sz="0" w:space="0" w:color="auto"/>
        <w:right w:val="none" w:sz="0" w:space="0" w:color="auto"/>
      </w:divBdr>
      <w:divsChild>
        <w:div w:id="415903816">
          <w:marLeft w:val="0"/>
          <w:marRight w:val="0"/>
          <w:marTop w:val="120"/>
          <w:marBottom w:val="0"/>
          <w:divBdr>
            <w:top w:val="none" w:sz="0" w:space="0" w:color="auto"/>
            <w:left w:val="none" w:sz="0" w:space="0" w:color="auto"/>
            <w:bottom w:val="none" w:sz="0" w:space="0" w:color="auto"/>
            <w:right w:val="none" w:sz="0" w:space="0" w:color="auto"/>
          </w:divBdr>
          <w:divsChild>
            <w:div w:id="85659473">
              <w:marLeft w:val="0"/>
              <w:marRight w:val="0"/>
              <w:marTop w:val="0"/>
              <w:marBottom w:val="0"/>
              <w:divBdr>
                <w:top w:val="none" w:sz="0" w:space="0" w:color="auto"/>
                <w:left w:val="none" w:sz="0" w:space="0" w:color="auto"/>
                <w:bottom w:val="none" w:sz="0" w:space="0" w:color="auto"/>
                <w:right w:val="none" w:sz="0" w:space="0" w:color="auto"/>
              </w:divBdr>
            </w:div>
          </w:divsChild>
        </w:div>
        <w:div w:id="166747897">
          <w:marLeft w:val="0"/>
          <w:marRight w:val="0"/>
          <w:marTop w:val="120"/>
          <w:marBottom w:val="0"/>
          <w:divBdr>
            <w:top w:val="none" w:sz="0" w:space="0" w:color="auto"/>
            <w:left w:val="none" w:sz="0" w:space="0" w:color="auto"/>
            <w:bottom w:val="none" w:sz="0" w:space="0" w:color="auto"/>
            <w:right w:val="none" w:sz="0" w:space="0" w:color="auto"/>
          </w:divBdr>
          <w:divsChild>
            <w:div w:id="1951088821">
              <w:marLeft w:val="0"/>
              <w:marRight w:val="0"/>
              <w:marTop w:val="0"/>
              <w:marBottom w:val="0"/>
              <w:divBdr>
                <w:top w:val="none" w:sz="0" w:space="0" w:color="auto"/>
                <w:left w:val="none" w:sz="0" w:space="0" w:color="auto"/>
                <w:bottom w:val="none" w:sz="0" w:space="0" w:color="auto"/>
                <w:right w:val="none" w:sz="0" w:space="0" w:color="auto"/>
              </w:divBdr>
            </w:div>
          </w:divsChild>
        </w:div>
        <w:div w:id="2020766109">
          <w:marLeft w:val="0"/>
          <w:marRight w:val="0"/>
          <w:marTop w:val="120"/>
          <w:marBottom w:val="0"/>
          <w:divBdr>
            <w:top w:val="none" w:sz="0" w:space="0" w:color="auto"/>
            <w:left w:val="none" w:sz="0" w:space="0" w:color="auto"/>
            <w:bottom w:val="none" w:sz="0" w:space="0" w:color="auto"/>
            <w:right w:val="none" w:sz="0" w:space="0" w:color="auto"/>
          </w:divBdr>
          <w:divsChild>
            <w:div w:id="188837245">
              <w:marLeft w:val="0"/>
              <w:marRight w:val="0"/>
              <w:marTop w:val="0"/>
              <w:marBottom w:val="0"/>
              <w:divBdr>
                <w:top w:val="none" w:sz="0" w:space="0" w:color="auto"/>
                <w:left w:val="none" w:sz="0" w:space="0" w:color="auto"/>
                <w:bottom w:val="none" w:sz="0" w:space="0" w:color="auto"/>
                <w:right w:val="none" w:sz="0" w:space="0" w:color="auto"/>
              </w:divBdr>
            </w:div>
          </w:divsChild>
        </w:div>
        <w:div w:id="189950350">
          <w:marLeft w:val="0"/>
          <w:marRight w:val="0"/>
          <w:marTop w:val="120"/>
          <w:marBottom w:val="0"/>
          <w:divBdr>
            <w:top w:val="none" w:sz="0" w:space="0" w:color="auto"/>
            <w:left w:val="none" w:sz="0" w:space="0" w:color="auto"/>
            <w:bottom w:val="none" w:sz="0" w:space="0" w:color="auto"/>
            <w:right w:val="none" w:sz="0" w:space="0" w:color="auto"/>
          </w:divBdr>
          <w:divsChild>
            <w:div w:id="220946252">
              <w:marLeft w:val="0"/>
              <w:marRight w:val="0"/>
              <w:marTop w:val="0"/>
              <w:marBottom w:val="0"/>
              <w:divBdr>
                <w:top w:val="none" w:sz="0" w:space="0" w:color="auto"/>
                <w:left w:val="none" w:sz="0" w:space="0" w:color="auto"/>
                <w:bottom w:val="none" w:sz="0" w:space="0" w:color="auto"/>
                <w:right w:val="none" w:sz="0" w:space="0" w:color="auto"/>
              </w:divBdr>
            </w:div>
          </w:divsChild>
        </w:div>
        <w:div w:id="260266199">
          <w:marLeft w:val="0"/>
          <w:marRight w:val="0"/>
          <w:marTop w:val="120"/>
          <w:marBottom w:val="0"/>
          <w:divBdr>
            <w:top w:val="none" w:sz="0" w:space="0" w:color="auto"/>
            <w:left w:val="none" w:sz="0" w:space="0" w:color="auto"/>
            <w:bottom w:val="none" w:sz="0" w:space="0" w:color="auto"/>
            <w:right w:val="none" w:sz="0" w:space="0" w:color="auto"/>
          </w:divBdr>
          <w:divsChild>
            <w:div w:id="231622504">
              <w:marLeft w:val="0"/>
              <w:marRight w:val="0"/>
              <w:marTop w:val="0"/>
              <w:marBottom w:val="0"/>
              <w:divBdr>
                <w:top w:val="none" w:sz="0" w:space="0" w:color="auto"/>
                <w:left w:val="none" w:sz="0" w:space="0" w:color="auto"/>
                <w:bottom w:val="none" w:sz="0" w:space="0" w:color="auto"/>
                <w:right w:val="none" w:sz="0" w:space="0" w:color="auto"/>
              </w:divBdr>
            </w:div>
          </w:divsChild>
        </w:div>
        <w:div w:id="242644287">
          <w:marLeft w:val="0"/>
          <w:marRight w:val="0"/>
          <w:marTop w:val="120"/>
          <w:marBottom w:val="0"/>
          <w:divBdr>
            <w:top w:val="none" w:sz="0" w:space="0" w:color="auto"/>
            <w:left w:val="none" w:sz="0" w:space="0" w:color="auto"/>
            <w:bottom w:val="none" w:sz="0" w:space="0" w:color="auto"/>
            <w:right w:val="none" w:sz="0" w:space="0" w:color="auto"/>
          </w:divBdr>
          <w:divsChild>
            <w:div w:id="454298678">
              <w:marLeft w:val="0"/>
              <w:marRight w:val="0"/>
              <w:marTop w:val="0"/>
              <w:marBottom w:val="0"/>
              <w:divBdr>
                <w:top w:val="none" w:sz="0" w:space="0" w:color="auto"/>
                <w:left w:val="none" w:sz="0" w:space="0" w:color="auto"/>
                <w:bottom w:val="none" w:sz="0" w:space="0" w:color="auto"/>
                <w:right w:val="none" w:sz="0" w:space="0" w:color="auto"/>
              </w:divBdr>
            </w:div>
          </w:divsChild>
        </w:div>
        <w:div w:id="1879587854">
          <w:marLeft w:val="0"/>
          <w:marRight w:val="0"/>
          <w:marTop w:val="120"/>
          <w:marBottom w:val="0"/>
          <w:divBdr>
            <w:top w:val="none" w:sz="0" w:space="0" w:color="auto"/>
            <w:left w:val="none" w:sz="0" w:space="0" w:color="auto"/>
            <w:bottom w:val="none" w:sz="0" w:space="0" w:color="auto"/>
            <w:right w:val="none" w:sz="0" w:space="0" w:color="auto"/>
          </w:divBdr>
          <w:divsChild>
            <w:div w:id="319623956">
              <w:marLeft w:val="0"/>
              <w:marRight w:val="0"/>
              <w:marTop w:val="0"/>
              <w:marBottom w:val="0"/>
              <w:divBdr>
                <w:top w:val="none" w:sz="0" w:space="0" w:color="auto"/>
                <w:left w:val="none" w:sz="0" w:space="0" w:color="auto"/>
                <w:bottom w:val="none" w:sz="0" w:space="0" w:color="auto"/>
                <w:right w:val="none" w:sz="0" w:space="0" w:color="auto"/>
              </w:divBdr>
            </w:div>
          </w:divsChild>
        </w:div>
        <w:div w:id="324013728">
          <w:marLeft w:val="0"/>
          <w:marRight w:val="0"/>
          <w:marTop w:val="120"/>
          <w:marBottom w:val="0"/>
          <w:divBdr>
            <w:top w:val="none" w:sz="0" w:space="0" w:color="auto"/>
            <w:left w:val="none" w:sz="0" w:space="0" w:color="auto"/>
            <w:bottom w:val="none" w:sz="0" w:space="0" w:color="auto"/>
            <w:right w:val="none" w:sz="0" w:space="0" w:color="auto"/>
          </w:divBdr>
          <w:divsChild>
            <w:div w:id="1580477460">
              <w:marLeft w:val="0"/>
              <w:marRight w:val="0"/>
              <w:marTop w:val="0"/>
              <w:marBottom w:val="0"/>
              <w:divBdr>
                <w:top w:val="none" w:sz="0" w:space="0" w:color="auto"/>
                <w:left w:val="none" w:sz="0" w:space="0" w:color="auto"/>
                <w:bottom w:val="none" w:sz="0" w:space="0" w:color="auto"/>
                <w:right w:val="none" w:sz="0" w:space="0" w:color="auto"/>
              </w:divBdr>
            </w:div>
          </w:divsChild>
        </w:div>
        <w:div w:id="415135841">
          <w:marLeft w:val="0"/>
          <w:marRight w:val="0"/>
          <w:marTop w:val="120"/>
          <w:marBottom w:val="0"/>
          <w:divBdr>
            <w:top w:val="none" w:sz="0" w:space="0" w:color="auto"/>
            <w:left w:val="none" w:sz="0" w:space="0" w:color="auto"/>
            <w:bottom w:val="none" w:sz="0" w:space="0" w:color="auto"/>
            <w:right w:val="none" w:sz="0" w:space="0" w:color="auto"/>
          </w:divBdr>
          <w:divsChild>
            <w:div w:id="1145001727">
              <w:marLeft w:val="0"/>
              <w:marRight w:val="0"/>
              <w:marTop w:val="0"/>
              <w:marBottom w:val="0"/>
              <w:divBdr>
                <w:top w:val="none" w:sz="0" w:space="0" w:color="auto"/>
                <w:left w:val="none" w:sz="0" w:space="0" w:color="auto"/>
                <w:bottom w:val="none" w:sz="0" w:space="0" w:color="auto"/>
                <w:right w:val="none" w:sz="0" w:space="0" w:color="auto"/>
              </w:divBdr>
            </w:div>
          </w:divsChild>
        </w:div>
        <w:div w:id="430778202">
          <w:marLeft w:val="0"/>
          <w:marRight w:val="0"/>
          <w:marTop w:val="120"/>
          <w:marBottom w:val="0"/>
          <w:divBdr>
            <w:top w:val="none" w:sz="0" w:space="0" w:color="auto"/>
            <w:left w:val="none" w:sz="0" w:space="0" w:color="auto"/>
            <w:bottom w:val="none" w:sz="0" w:space="0" w:color="auto"/>
            <w:right w:val="none" w:sz="0" w:space="0" w:color="auto"/>
          </w:divBdr>
          <w:divsChild>
            <w:div w:id="1436945529">
              <w:marLeft w:val="0"/>
              <w:marRight w:val="0"/>
              <w:marTop w:val="0"/>
              <w:marBottom w:val="0"/>
              <w:divBdr>
                <w:top w:val="none" w:sz="0" w:space="0" w:color="auto"/>
                <w:left w:val="none" w:sz="0" w:space="0" w:color="auto"/>
                <w:bottom w:val="none" w:sz="0" w:space="0" w:color="auto"/>
                <w:right w:val="none" w:sz="0" w:space="0" w:color="auto"/>
              </w:divBdr>
            </w:div>
          </w:divsChild>
        </w:div>
        <w:div w:id="1352563500">
          <w:marLeft w:val="0"/>
          <w:marRight w:val="0"/>
          <w:marTop w:val="120"/>
          <w:marBottom w:val="0"/>
          <w:divBdr>
            <w:top w:val="none" w:sz="0" w:space="0" w:color="auto"/>
            <w:left w:val="none" w:sz="0" w:space="0" w:color="auto"/>
            <w:bottom w:val="none" w:sz="0" w:space="0" w:color="auto"/>
            <w:right w:val="none" w:sz="0" w:space="0" w:color="auto"/>
          </w:divBdr>
          <w:divsChild>
            <w:div w:id="460421264">
              <w:marLeft w:val="0"/>
              <w:marRight w:val="0"/>
              <w:marTop w:val="0"/>
              <w:marBottom w:val="0"/>
              <w:divBdr>
                <w:top w:val="none" w:sz="0" w:space="0" w:color="auto"/>
                <w:left w:val="none" w:sz="0" w:space="0" w:color="auto"/>
                <w:bottom w:val="none" w:sz="0" w:space="0" w:color="auto"/>
                <w:right w:val="none" w:sz="0" w:space="0" w:color="auto"/>
              </w:divBdr>
            </w:div>
          </w:divsChild>
        </w:div>
        <w:div w:id="505020481">
          <w:marLeft w:val="0"/>
          <w:marRight w:val="0"/>
          <w:marTop w:val="120"/>
          <w:marBottom w:val="0"/>
          <w:divBdr>
            <w:top w:val="none" w:sz="0" w:space="0" w:color="auto"/>
            <w:left w:val="none" w:sz="0" w:space="0" w:color="auto"/>
            <w:bottom w:val="none" w:sz="0" w:space="0" w:color="auto"/>
            <w:right w:val="none" w:sz="0" w:space="0" w:color="auto"/>
          </w:divBdr>
          <w:divsChild>
            <w:div w:id="776409714">
              <w:marLeft w:val="0"/>
              <w:marRight w:val="0"/>
              <w:marTop w:val="0"/>
              <w:marBottom w:val="0"/>
              <w:divBdr>
                <w:top w:val="none" w:sz="0" w:space="0" w:color="auto"/>
                <w:left w:val="none" w:sz="0" w:space="0" w:color="auto"/>
                <w:bottom w:val="none" w:sz="0" w:space="0" w:color="auto"/>
                <w:right w:val="none" w:sz="0" w:space="0" w:color="auto"/>
              </w:divBdr>
            </w:div>
          </w:divsChild>
        </w:div>
        <w:div w:id="629483912">
          <w:marLeft w:val="0"/>
          <w:marRight w:val="0"/>
          <w:marTop w:val="120"/>
          <w:marBottom w:val="0"/>
          <w:divBdr>
            <w:top w:val="none" w:sz="0" w:space="0" w:color="auto"/>
            <w:left w:val="none" w:sz="0" w:space="0" w:color="auto"/>
            <w:bottom w:val="none" w:sz="0" w:space="0" w:color="auto"/>
            <w:right w:val="none" w:sz="0" w:space="0" w:color="auto"/>
          </w:divBdr>
          <w:divsChild>
            <w:div w:id="1810784981">
              <w:marLeft w:val="0"/>
              <w:marRight w:val="0"/>
              <w:marTop w:val="0"/>
              <w:marBottom w:val="0"/>
              <w:divBdr>
                <w:top w:val="none" w:sz="0" w:space="0" w:color="auto"/>
                <w:left w:val="none" w:sz="0" w:space="0" w:color="auto"/>
                <w:bottom w:val="none" w:sz="0" w:space="0" w:color="auto"/>
                <w:right w:val="none" w:sz="0" w:space="0" w:color="auto"/>
              </w:divBdr>
            </w:div>
          </w:divsChild>
        </w:div>
        <w:div w:id="690182309">
          <w:marLeft w:val="0"/>
          <w:marRight w:val="0"/>
          <w:marTop w:val="120"/>
          <w:marBottom w:val="0"/>
          <w:divBdr>
            <w:top w:val="none" w:sz="0" w:space="0" w:color="auto"/>
            <w:left w:val="none" w:sz="0" w:space="0" w:color="auto"/>
            <w:bottom w:val="none" w:sz="0" w:space="0" w:color="auto"/>
            <w:right w:val="none" w:sz="0" w:space="0" w:color="auto"/>
          </w:divBdr>
          <w:divsChild>
            <w:div w:id="1582521118">
              <w:marLeft w:val="0"/>
              <w:marRight w:val="0"/>
              <w:marTop w:val="0"/>
              <w:marBottom w:val="0"/>
              <w:divBdr>
                <w:top w:val="none" w:sz="0" w:space="0" w:color="auto"/>
                <w:left w:val="none" w:sz="0" w:space="0" w:color="auto"/>
                <w:bottom w:val="none" w:sz="0" w:space="0" w:color="auto"/>
                <w:right w:val="none" w:sz="0" w:space="0" w:color="auto"/>
              </w:divBdr>
            </w:div>
          </w:divsChild>
        </w:div>
        <w:div w:id="772214843">
          <w:marLeft w:val="0"/>
          <w:marRight w:val="0"/>
          <w:marTop w:val="120"/>
          <w:marBottom w:val="0"/>
          <w:divBdr>
            <w:top w:val="none" w:sz="0" w:space="0" w:color="auto"/>
            <w:left w:val="none" w:sz="0" w:space="0" w:color="auto"/>
            <w:bottom w:val="none" w:sz="0" w:space="0" w:color="auto"/>
            <w:right w:val="none" w:sz="0" w:space="0" w:color="auto"/>
          </w:divBdr>
          <w:divsChild>
            <w:div w:id="1564411442">
              <w:marLeft w:val="0"/>
              <w:marRight w:val="0"/>
              <w:marTop w:val="0"/>
              <w:marBottom w:val="0"/>
              <w:divBdr>
                <w:top w:val="none" w:sz="0" w:space="0" w:color="auto"/>
                <w:left w:val="none" w:sz="0" w:space="0" w:color="auto"/>
                <w:bottom w:val="none" w:sz="0" w:space="0" w:color="auto"/>
                <w:right w:val="none" w:sz="0" w:space="0" w:color="auto"/>
              </w:divBdr>
            </w:div>
          </w:divsChild>
        </w:div>
        <w:div w:id="774056519">
          <w:marLeft w:val="0"/>
          <w:marRight w:val="0"/>
          <w:marTop w:val="120"/>
          <w:marBottom w:val="0"/>
          <w:divBdr>
            <w:top w:val="none" w:sz="0" w:space="0" w:color="auto"/>
            <w:left w:val="none" w:sz="0" w:space="0" w:color="auto"/>
            <w:bottom w:val="none" w:sz="0" w:space="0" w:color="auto"/>
            <w:right w:val="none" w:sz="0" w:space="0" w:color="auto"/>
          </w:divBdr>
          <w:divsChild>
            <w:div w:id="1752851204">
              <w:marLeft w:val="0"/>
              <w:marRight w:val="0"/>
              <w:marTop w:val="0"/>
              <w:marBottom w:val="0"/>
              <w:divBdr>
                <w:top w:val="none" w:sz="0" w:space="0" w:color="auto"/>
                <w:left w:val="none" w:sz="0" w:space="0" w:color="auto"/>
                <w:bottom w:val="none" w:sz="0" w:space="0" w:color="auto"/>
                <w:right w:val="none" w:sz="0" w:space="0" w:color="auto"/>
              </w:divBdr>
            </w:div>
          </w:divsChild>
        </w:div>
        <w:div w:id="837615758">
          <w:marLeft w:val="0"/>
          <w:marRight w:val="0"/>
          <w:marTop w:val="120"/>
          <w:marBottom w:val="0"/>
          <w:divBdr>
            <w:top w:val="none" w:sz="0" w:space="0" w:color="auto"/>
            <w:left w:val="none" w:sz="0" w:space="0" w:color="auto"/>
            <w:bottom w:val="none" w:sz="0" w:space="0" w:color="auto"/>
            <w:right w:val="none" w:sz="0" w:space="0" w:color="auto"/>
          </w:divBdr>
          <w:divsChild>
            <w:div w:id="1647273966">
              <w:marLeft w:val="0"/>
              <w:marRight w:val="0"/>
              <w:marTop w:val="0"/>
              <w:marBottom w:val="0"/>
              <w:divBdr>
                <w:top w:val="none" w:sz="0" w:space="0" w:color="auto"/>
                <w:left w:val="none" w:sz="0" w:space="0" w:color="auto"/>
                <w:bottom w:val="none" w:sz="0" w:space="0" w:color="auto"/>
                <w:right w:val="none" w:sz="0" w:space="0" w:color="auto"/>
              </w:divBdr>
            </w:div>
          </w:divsChild>
        </w:div>
        <w:div w:id="1274823241">
          <w:marLeft w:val="0"/>
          <w:marRight w:val="0"/>
          <w:marTop w:val="120"/>
          <w:marBottom w:val="0"/>
          <w:divBdr>
            <w:top w:val="none" w:sz="0" w:space="0" w:color="auto"/>
            <w:left w:val="none" w:sz="0" w:space="0" w:color="auto"/>
            <w:bottom w:val="none" w:sz="0" w:space="0" w:color="auto"/>
            <w:right w:val="none" w:sz="0" w:space="0" w:color="auto"/>
          </w:divBdr>
          <w:divsChild>
            <w:div w:id="1057121272">
              <w:marLeft w:val="0"/>
              <w:marRight w:val="0"/>
              <w:marTop w:val="0"/>
              <w:marBottom w:val="0"/>
              <w:divBdr>
                <w:top w:val="none" w:sz="0" w:space="0" w:color="auto"/>
                <w:left w:val="none" w:sz="0" w:space="0" w:color="auto"/>
                <w:bottom w:val="none" w:sz="0" w:space="0" w:color="auto"/>
                <w:right w:val="none" w:sz="0" w:space="0" w:color="auto"/>
              </w:divBdr>
            </w:div>
          </w:divsChild>
        </w:div>
        <w:div w:id="1602487305">
          <w:marLeft w:val="0"/>
          <w:marRight w:val="0"/>
          <w:marTop w:val="120"/>
          <w:marBottom w:val="0"/>
          <w:divBdr>
            <w:top w:val="none" w:sz="0" w:space="0" w:color="auto"/>
            <w:left w:val="none" w:sz="0" w:space="0" w:color="auto"/>
            <w:bottom w:val="none" w:sz="0" w:space="0" w:color="auto"/>
            <w:right w:val="none" w:sz="0" w:space="0" w:color="auto"/>
          </w:divBdr>
          <w:divsChild>
            <w:div w:id="1105265890">
              <w:marLeft w:val="0"/>
              <w:marRight w:val="0"/>
              <w:marTop w:val="0"/>
              <w:marBottom w:val="0"/>
              <w:divBdr>
                <w:top w:val="none" w:sz="0" w:space="0" w:color="auto"/>
                <w:left w:val="none" w:sz="0" w:space="0" w:color="auto"/>
                <w:bottom w:val="none" w:sz="0" w:space="0" w:color="auto"/>
                <w:right w:val="none" w:sz="0" w:space="0" w:color="auto"/>
              </w:divBdr>
            </w:div>
          </w:divsChild>
        </w:div>
        <w:div w:id="1288587996">
          <w:marLeft w:val="0"/>
          <w:marRight w:val="0"/>
          <w:marTop w:val="120"/>
          <w:marBottom w:val="0"/>
          <w:divBdr>
            <w:top w:val="none" w:sz="0" w:space="0" w:color="auto"/>
            <w:left w:val="none" w:sz="0" w:space="0" w:color="auto"/>
            <w:bottom w:val="none" w:sz="0" w:space="0" w:color="auto"/>
            <w:right w:val="none" w:sz="0" w:space="0" w:color="auto"/>
          </w:divBdr>
          <w:divsChild>
            <w:div w:id="1149201678">
              <w:marLeft w:val="0"/>
              <w:marRight w:val="0"/>
              <w:marTop w:val="0"/>
              <w:marBottom w:val="0"/>
              <w:divBdr>
                <w:top w:val="none" w:sz="0" w:space="0" w:color="auto"/>
                <w:left w:val="none" w:sz="0" w:space="0" w:color="auto"/>
                <w:bottom w:val="none" w:sz="0" w:space="0" w:color="auto"/>
                <w:right w:val="none" w:sz="0" w:space="0" w:color="auto"/>
              </w:divBdr>
            </w:div>
          </w:divsChild>
        </w:div>
        <w:div w:id="1629774653">
          <w:marLeft w:val="0"/>
          <w:marRight w:val="0"/>
          <w:marTop w:val="120"/>
          <w:marBottom w:val="0"/>
          <w:divBdr>
            <w:top w:val="none" w:sz="0" w:space="0" w:color="auto"/>
            <w:left w:val="none" w:sz="0" w:space="0" w:color="auto"/>
            <w:bottom w:val="none" w:sz="0" w:space="0" w:color="auto"/>
            <w:right w:val="none" w:sz="0" w:space="0" w:color="auto"/>
          </w:divBdr>
          <w:divsChild>
            <w:div w:id="1174690304">
              <w:marLeft w:val="0"/>
              <w:marRight w:val="0"/>
              <w:marTop w:val="0"/>
              <w:marBottom w:val="0"/>
              <w:divBdr>
                <w:top w:val="none" w:sz="0" w:space="0" w:color="auto"/>
                <w:left w:val="none" w:sz="0" w:space="0" w:color="auto"/>
                <w:bottom w:val="none" w:sz="0" w:space="0" w:color="auto"/>
                <w:right w:val="none" w:sz="0" w:space="0" w:color="auto"/>
              </w:divBdr>
            </w:div>
          </w:divsChild>
        </w:div>
        <w:div w:id="1475289494">
          <w:marLeft w:val="0"/>
          <w:marRight w:val="0"/>
          <w:marTop w:val="120"/>
          <w:marBottom w:val="0"/>
          <w:divBdr>
            <w:top w:val="none" w:sz="0" w:space="0" w:color="auto"/>
            <w:left w:val="none" w:sz="0" w:space="0" w:color="auto"/>
            <w:bottom w:val="none" w:sz="0" w:space="0" w:color="auto"/>
            <w:right w:val="none" w:sz="0" w:space="0" w:color="auto"/>
          </w:divBdr>
          <w:divsChild>
            <w:div w:id="1198543056">
              <w:marLeft w:val="0"/>
              <w:marRight w:val="0"/>
              <w:marTop w:val="0"/>
              <w:marBottom w:val="0"/>
              <w:divBdr>
                <w:top w:val="none" w:sz="0" w:space="0" w:color="auto"/>
                <w:left w:val="none" w:sz="0" w:space="0" w:color="auto"/>
                <w:bottom w:val="none" w:sz="0" w:space="0" w:color="auto"/>
                <w:right w:val="none" w:sz="0" w:space="0" w:color="auto"/>
              </w:divBdr>
            </w:div>
          </w:divsChild>
        </w:div>
        <w:div w:id="1383020966">
          <w:marLeft w:val="0"/>
          <w:marRight w:val="0"/>
          <w:marTop w:val="120"/>
          <w:marBottom w:val="0"/>
          <w:divBdr>
            <w:top w:val="none" w:sz="0" w:space="0" w:color="auto"/>
            <w:left w:val="none" w:sz="0" w:space="0" w:color="auto"/>
            <w:bottom w:val="none" w:sz="0" w:space="0" w:color="auto"/>
            <w:right w:val="none" w:sz="0" w:space="0" w:color="auto"/>
          </w:divBdr>
          <w:divsChild>
            <w:div w:id="1984118083">
              <w:marLeft w:val="0"/>
              <w:marRight w:val="0"/>
              <w:marTop w:val="0"/>
              <w:marBottom w:val="0"/>
              <w:divBdr>
                <w:top w:val="none" w:sz="0" w:space="0" w:color="auto"/>
                <w:left w:val="none" w:sz="0" w:space="0" w:color="auto"/>
                <w:bottom w:val="none" w:sz="0" w:space="0" w:color="auto"/>
                <w:right w:val="none" w:sz="0" w:space="0" w:color="auto"/>
              </w:divBdr>
            </w:div>
          </w:divsChild>
        </w:div>
        <w:div w:id="1454711534">
          <w:marLeft w:val="0"/>
          <w:marRight w:val="0"/>
          <w:marTop w:val="120"/>
          <w:marBottom w:val="0"/>
          <w:divBdr>
            <w:top w:val="none" w:sz="0" w:space="0" w:color="auto"/>
            <w:left w:val="none" w:sz="0" w:space="0" w:color="auto"/>
            <w:bottom w:val="none" w:sz="0" w:space="0" w:color="auto"/>
            <w:right w:val="none" w:sz="0" w:space="0" w:color="auto"/>
          </w:divBdr>
          <w:divsChild>
            <w:div w:id="1400782888">
              <w:marLeft w:val="0"/>
              <w:marRight w:val="0"/>
              <w:marTop w:val="0"/>
              <w:marBottom w:val="0"/>
              <w:divBdr>
                <w:top w:val="none" w:sz="0" w:space="0" w:color="auto"/>
                <w:left w:val="none" w:sz="0" w:space="0" w:color="auto"/>
                <w:bottom w:val="none" w:sz="0" w:space="0" w:color="auto"/>
                <w:right w:val="none" w:sz="0" w:space="0" w:color="auto"/>
              </w:divBdr>
            </w:div>
          </w:divsChild>
        </w:div>
        <w:div w:id="2126269852">
          <w:marLeft w:val="0"/>
          <w:marRight w:val="0"/>
          <w:marTop w:val="120"/>
          <w:marBottom w:val="0"/>
          <w:divBdr>
            <w:top w:val="none" w:sz="0" w:space="0" w:color="auto"/>
            <w:left w:val="none" w:sz="0" w:space="0" w:color="auto"/>
            <w:bottom w:val="none" w:sz="0" w:space="0" w:color="auto"/>
            <w:right w:val="none" w:sz="0" w:space="0" w:color="auto"/>
          </w:divBdr>
          <w:divsChild>
            <w:div w:id="203256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832451">
      <w:bodyDiv w:val="1"/>
      <w:marLeft w:val="0"/>
      <w:marRight w:val="0"/>
      <w:marTop w:val="0"/>
      <w:marBottom w:val="0"/>
      <w:divBdr>
        <w:top w:val="none" w:sz="0" w:space="0" w:color="auto"/>
        <w:left w:val="none" w:sz="0" w:space="0" w:color="auto"/>
        <w:bottom w:val="none" w:sz="0" w:space="0" w:color="auto"/>
        <w:right w:val="none" w:sz="0" w:space="0" w:color="auto"/>
      </w:divBdr>
      <w:divsChild>
        <w:div w:id="187179752">
          <w:marLeft w:val="0"/>
          <w:marRight w:val="0"/>
          <w:marTop w:val="0"/>
          <w:marBottom w:val="0"/>
          <w:divBdr>
            <w:top w:val="none" w:sz="0" w:space="0" w:color="auto"/>
            <w:left w:val="none" w:sz="0" w:space="0" w:color="auto"/>
            <w:bottom w:val="none" w:sz="0" w:space="0" w:color="auto"/>
            <w:right w:val="none" w:sz="0" w:space="0" w:color="auto"/>
          </w:divBdr>
        </w:div>
        <w:div w:id="1353452647">
          <w:marLeft w:val="0"/>
          <w:marRight w:val="0"/>
          <w:marTop w:val="120"/>
          <w:marBottom w:val="0"/>
          <w:divBdr>
            <w:top w:val="none" w:sz="0" w:space="0" w:color="auto"/>
            <w:left w:val="none" w:sz="0" w:space="0" w:color="auto"/>
            <w:bottom w:val="none" w:sz="0" w:space="0" w:color="auto"/>
            <w:right w:val="none" w:sz="0" w:space="0" w:color="auto"/>
          </w:divBdr>
          <w:divsChild>
            <w:div w:id="1024329947">
              <w:marLeft w:val="0"/>
              <w:marRight w:val="0"/>
              <w:marTop w:val="0"/>
              <w:marBottom w:val="0"/>
              <w:divBdr>
                <w:top w:val="none" w:sz="0" w:space="0" w:color="auto"/>
                <w:left w:val="none" w:sz="0" w:space="0" w:color="auto"/>
                <w:bottom w:val="none" w:sz="0" w:space="0" w:color="auto"/>
                <w:right w:val="none" w:sz="0" w:space="0" w:color="auto"/>
              </w:divBdr>
            </w:div>
          </w:divsChild>
        </w:div>
        <w:div w:id="1812824057">
          <w:marLeft w:val="0"/>
          <w:marRight w:val="0"/>
          <w:marTop w:val="120"/>
          <w:marBottom w:val="0"/>
          <w:divBdr>
            <w:top w:val="none" w:sz="0" w:space="0" w:color="auto"/>
            <w:left w:val="none" w:sz="0" w:space="0" w:color="auto"/>
            <w:bottom w:val="none" w:sz="0" w:space="0" w:color="auto"/>
            <w:right w:val="none" w:sz="0" w:space="0" w:color="auto"/>
          </w:divBdr>
          <w:divsChild>
            <w:div w:id="1772118890">
              <w:marLeft w:val="0"/>
              <w:marRight w:val="0"/>
              <w:marTop w:val="0"/>
              <w:marBottom w:val="0"/>
              <w:divBdr>
                <w:top w:val="none" w:sz="0" w:space="0" w:color="auto"/>
                <w:left w:val="none" w:sz="0" w:space="0" w:color="auto"/>
                <w:bottom w:val="none" w:sz="0" w:space="0" w:color="auto"/>
                <w:right w:val="none" w:sz="0" w:space="0" w:color="auto"/>
              </w:divBdr>
            </w:div>
          </w:divsChild>
        </w:div>
        <w:div w:id="10379764">
          <w:marLeft w:val="0"/>
          <w:marRight w:val="0"/>
          <w:marTop w:val="120"/>
          <w:marBottom w:val="0"/>
          <w:divBdr>
            <w:top w:val="none" w:sz="0" w:space="0" w:color="auto"/>
            <w:left w:val="none" w:sz="0" w:space="0" w:color="auto"/>
            <w:bottom w:val="none" w:sz="0" w:space="0" w:color="auto"/>
            <w:right w:val="none" w:sz="0" w:space="0" w:color="auto"/>
          </w:divBdr>
          <w:divsChild>
            <w:div w:id="73709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109143">
      <w:bodyDiv w:val="1"/>
      <w:marLeft w:val="0"/>
      <w:marRight w:val="0"/>
      <w:marTop w:val="0"/>
      <w:marBottom w:val="0"/>
      <w:divBdr>
        <w:top w:val="none" w:sz="0" w:space="0" w:color="auto"/>
        <w:left w:val="none" w:sz="0" w:space="0" w:color="auto"/>
        <w:bottom w:val="none" w:sz="0" w:space="0" w:color="auto"/>
        <w:right w:val="none" w:sz="0" w:space="0" w:color="auto"/>
      </w:divBdr>
      <w:divsChild>
        <w:div w:id="2031831412">
          <w:marLeft w:val="0"/>
          <w:marRight w:val="0"/>
          <w:marTop w:val="0"/>
          <w:marBottom w:val="0"/>
          <w:divBdr>
            <w:top w:val="none" w:sz="0" w:space="0" w:color="auto"/>
            <w:left w:val="none" w:sz="0" w:space="0" w:color="auto"/>
            <w:bottom w:val="none" w:sz="0" w:space="0" w:color="auto"/>
            <w:right w:val="none" w:sz="0" w:space="0" w:color="auto"/>
          </w:divBdr>
          <w:divsChild>
            <w:div w:id="655836408">
              <w:marLeft w:val="0"/>
              <w:marRight w:val="0"/>
              <w:marTop w:val="0"/>
              <w:marBottom w:val="0"/>
              <w:divBdr>
                <w:top w:val="none" w:sz="0" w:space="0" w:color="auto"/>
                <w:left w:val="none" w:sz="0" w:space="0" w:color="auto"/>
                <w:bottom w:val="none" w:sz="0" w:space="0" w:color="auto"/>
                <w:right w:val="none" w:sz="0" w:space="0" w:color="auto"/>
              </w:divBdr>
            </w:div>
          </w:divsChild>
        </w:div>
        <w:div w:id="993604559">
          <w:marLeft w:val="0"/>
          <w:marRight w:val="0"/>
          <w:marTop w:val="120"/>
          <w:marBottom w:val="0"/>
          <w:divBdr>
            <w:top w:val="none" w:sz="0" w:space="0" w:color="auto"/>
            <w:left w:val="none" w:sz="0" w:space="0" w:color="auto"/>
            <w:bottom w:val="none" w:sz="0" w:space="0" w:color="auto"/>
            <w:right w:val="none" w:sz="0" w:space="0" w:color="auto"/>
          </w:divBdr>
          <w:divsChild>
            <w:div w:id="243684296">
              <w:marLeft w:val="0"/>
              <w:marRight w:val="0"/>
              <w:marTop w:val="0"/>
              <w:marBottom w:val="0"/>
              <w:divBdr>
                <w:top w:val="none" w:sz="0" w:space="0" w:color="auto"/>
                <w:left w:val="none" w:sz="0" w:space="0" w:color="auto"/>
                <w:bottom w:val="none" w:sz="0" w:space="0" w:color="auto"/>
                <w:right w:val="none" w:sz="0" w:space="0" w:color="auto"/>
              </w:divBdr>
            </w:div>
          </w:divsChild>
        </w:div>
        <w:div w:id="1561743941">
          <w:marLeft w:val="0"/>
          <w:marRight w:val="0"/>
          <w:marTop w:val="120"/>
          <w:marBottom w:val="0"/>
          <w:divBdr>
            <w:top w:val="none" w:sz="0" w:space="0" w:color="auto"/>
            <w:left w:val="none" w:sz="0" w:space="0" w:color="auto"/>
            <w:bottom w:val="none" w:sz="0" w:space="0" w:color="auto"/>
            <w:right w:val="none" w:sz="0" w:space="0" w:color="auto"/>
          </w:divBdr>
          <w:divsChild>
            <w:div w:id="745032768">
              <w:marLeft w:val="0"/>
              <w:marRight w:val="0"/>
              <w:marTop w:val="0"/>
              <w:marBottom w:val="0"/>
              <w:divBdr>
                <w:top w:val="none" w:sz="0" w:space="0" w:color="auto"/>
                <w:left w:val="none" w:sz="0" w:space="0" w:color="auto"/>
                <w:bottom w:val="none" w:sz="0" w:space="0" w:color="auto"/>
                <w:right w:val="none" w:sz="0" w:space="0" w:color="auto"/>
              </w:divBdr>
            </w:div>
          </w:divsChild>
        </w:div>
        <w:div w:id="319164405">
          <w:marLeft w:val="0"/>
          <w:marRight w:val="0"/>
          <w:marTop w:val="120"/>
          <w:marBottom w:val="0"/>
          <w:divBdr>
            <w:top w:val="none" w:sz="0" w:space="0" w:color="auto"/>
            <w:left w:val="none" w:sz="0" w:space="0" w:color="auto"/>
            <w:bottom w:val="none" w:sz="0" w:space="0" w:color="auto"/>
            <w:right w:val="none" w:sz="0" w:space="0" w:color="auto"/>
          </w:divBdr>
          <w:divsChild>
            <w:div w:id="1285700165">
              <w:marLeft w:val="0"/>
              <w:marRight w:val="0"/>
              <w:marTop w:val="0"/>
              <w:marBottom w:val="0"/>
              <w:divBdr>
                <w:top w:val="none" w:sz="0" w:space="0" w:color="auto"/>
                <w:left w:val="none" w:sz="0" w:space="0" w:color="auto"/>
                <w:bottom w:val="none" w:sz="0" w:space="0" w:color="auto"/>
                <w:right w:val="none" w:sz="0" w:space="0" w:color="auto"/>
              </w:divBdr>
            </w:div>
          </w:divsChild>
        </w:div>
        <w:div w:id="366151275">
          <w:marLeft w:val="0"/>
          <w:marRight w:val="0"/>
          <w:marTop w:val="120"/>
          <w:marBottom w:val="0"/>
          <w:divBdr>
            <w:top w:val="none" w:sz="0" w:space="0" w:color="auto"/>
            <w:left w:val="none" w:sz="0" w:space="0" w:color="auto"/>
            <w:bottom w:val="none" w:sz="0" w:space="0" w:color="auto"/>
            <w:right w:val="none" w:sz="0" w:space="0" w:color="auto"/>
          </w:divBdr>
          <w:divsChild>
            <w:div w:id="629170754">
              <w:marLeft w:val="0"/>
              <w:marRight w:val="0"/>
              <w:marTop w:val="0"/>
              <w:marBottom w:val="0"/>
              <w:divBdr>
                <w:top w:val="none" w:sz="0" w:space="0" w:color="auto"/>
                <w:left w:val="none" w:sz="0" w:space="0" w:color="auto"/>
                <w:bottom w:val="none" w:sz="0" w:space="0" w:color="auto"/>
                <w:right w:val="none" w:sz="0" w:space="0" w:color="auto"/>
              </w:divBdr>
            </w:div>
          </w:divsChild>
        </w:div>
        <w:div w:id="2051878592">
          <w:marLeft w:val="0"/>
          <w:marRight w:val="0"/>
          <w:marTop w:val="120"/>
          <w:marBottom w:val="0"/>
          <w:divBdr>
            <w:top w:val="none" w:sz="0" w:space="0" w:color="auto"/>
            <w:left w:val="none" w:sz="0" w:space="0" w:color="auto"/>
            <w:bottom w:val="none" w:sz="0" w:space="0" w:color="auto"/>
            <w:right w:val="none" w:sz="0" w:space="0" w:color="auto"/>
          </w:divBdr>
          <w:divsChild>
            <w:div w:id="867453637">
              <w:marLeft w:val="0"/>
              <w:marRight w:val="0"/>
              <w:marTop w:val="0"/>
              <w:marBottom w:val="0"/>
              <w:divBdr>
                <w:top w:val="none" w:sz="0" w:space="0" w:color="auto"/>
                <w:left w:val="none" w:sz="0" w:space="0" w:color="auto"/>
                <w:bottom w:val="none" w:sz="0" w:space="0" w:color="auto"/>
                <w:right w:val="none" w:sz="0" w:space="0" w:color="auto"/>
              </w:divBdr>
            </w:div>
          </w:divsChild>
        </w:div>
        <w:div w:id="944771360">
          <w:marLeft w:val="0"/>
          <w:marRight w:val="0"/>
          <w:marTop w:val="120"/>
          <w:marBottom w:val="0"/>
          <w:divBdr>
            <w:top w:val="none" w:sz="0" w:space="0" w:color="auto"/>
            <w:left w:val="none" w:sz="0" w:space="0" w:color="auto"/>
            <w:bottom w:val="none" w:sz="0" w:space="0" w:color="auto"/>
            <w:right w:val="none" w:sz="0" w:space="0" w:color="auto"/>
          </w:divBdr>
          <w:divsChild>
            <w:div w:id="60567934">
              <w:marLeft w:val="0"/>
              <w:marRight w:val="0"/>
              <w:marTop w:val="0"/>
              <w:marBottom w:val="0"/>
              <w:divBdr>
                <w:top w:val="none" w:sz="0" w:space="0" w:color="auto"/>
                <w:left w:val="none" w:sz="0" w:space="0" w:color="auto"/>
                <w:bottom w:val="none" w:sz="0" w:space="0" w:color="auto"/>
                <w:right w:val="none" w:sz="0" w:space="0" w:color="auto"/>
              </w:divBdr>
            </w:div>
          </w:divsChild>
        </w:div>
        <w:div w:id="1594242588">
          <w:marLeft w:val="0"/>
          <w:marRight w:val="0"/>
          <w:marTop w:val="120"/>
          <w:marBottom w:val="0"/>
          <w:divBdr>
            <w:top w:val="none" w:sz="0" w:space="0" w:color="auto"/>
            <w:left w:val="none" w:sz="0" w:space="0" w:color="auto"/>
            <w:bottom w:val="none" w:sz="0" w:space="0" w:color="auto"/>
            <w:right w:val="none" w:sz="0" w:space="0" w:color="auto"/>
          </w:divBdr>
          <w:divsChild>
            <w:div w:id="339478050">
              <w:marLeft w:val="0"/>
              <w:marRight w:val="0"/>
              <w:marTop w:val="0"/>
              <w:marBottom w:val="0"/>
              <w:divBdr>
                <w:top w:val="none" w:sz="0" w:space="0" w:color="auto"/>
                <w:left w:val="none" w:sz="0" w:space="0" w:color="auto"/>
                <w:bottom w:val="none" w:sz="0" w:space="0" w:color="auto"/>
                <w:right w:val="none" w:sz="0" w:space="0" w:color="auto"/>
              </w:divBdr>
            </w:div>
          </w:divsChild>
        </w:div>
        <w:div w:id="1460686263">
          <w:marLeft w:val="0"/>
          <w:marRight w:val="0"/>
          <w:marTop w:val="120"/>
          <w:marBottom w:val="0"/>
          <w:divBdr>
            <w:top w:val="none" w:sz="0" w:space="0" w:color="auto"/>
            <w:left w:val="none" w:sz="0" w:space="0" w:color="auto"/>
            <w:bottom w:val="none" w:sz="0" w:space="0" w:color="auto"/>
            <w:right w:val="none" w:sz="0" w:space="0" w:color="auto"/>
          </w:divBdr>
          <w:divsChild>
            <w:div w:id="1959678110">
              <w:marLeft w:val="0"/>
              <w:marRight w:val="0"/>
              <w:marTop w:val="0"/>
              <w:marBottom w:val="0"/>
              <w:divBdr>
                <w:top w:val="none" w:sz="0" w:space="0" w:color="auto"/>
                <w:left w:val="none" w:sz="0" w:space="0" w:color="auto"/>
                <w:bottom w:val="none" w:sz="0" w:space="0" w:color="auto"/>
                <w:right w:val="none" w:sz="0" w:space="0" w:color="auto"/>
              </w:divBdr>
            </w:div>
          </w:divsChild>
        </w:div>
        <w:div w:id="326902632">
          <w:marLeft w:val="0"/>
          <w:marRight w:val="0"/>
          <w:marTop w:val="120"/>
          <w:marBottom w:val="0"/>
          <w:divBdr>
            <w:top w:val="none" w:sz="0" w:space="0" w:color="auto"/>
            <w:left w:val="none" w:sz="0" w:space="0" w:color="auto"/>
            <w:bottom w:val="none" w:sz="0" w:space="0" w:color="auto"/>
            <w:right w:val="none" w:sz="0" w:space="0" w:color="auto"/>
          </w:divBdr>
          <w:divsChild>
            <w:div w:id="72170537">
              <w:marLeft w:val="0"/>
              <w:marRight w:val="0"/>
              <w:marTop w:val="0"/>
              <w:marBottom w:val="0"/>
              <w:divBdr>
                <w:top w:val="none" w:sz="0" w:space="0" w:color="auto"/>
                <w:left w:val="none" w:sz="0" w:space="0" w:color="auto"/>
                <w:bottom w:val="none" w:sz="0" w:space="0" w:color="auto"/>
                <w:right w:val="none" w:sz="0" w:space="0" w:color="auto"/>
              </w:divBdr>
            </w:div>
          </w:divsChild>
        </w:div>
        <w:div w:id="912084184">
          <w:marLeft w:val="0"/>
          <w:marRight w:val="0"/>
          <w:marTop w:val="120"/>
          <w:marBottom w:val="0"/>
          <w:divBdr>
            <w:top w:val="none" w:sz="0" w:space="0" w:color="auto"/>
            <w:left w:val="none" w:sz="0" w:space="0" w:color="auto"/>
            <w:bottom w:val="none" w:sz="0" w:space="0" w:color="auto"/>
            <w:right w:val="none" w:sz="0" w:space="0" w:color="auto"/>
          </w:divBdr>
          <w:divsChild>
            <w:div w:id="1348215255">
              <w:marLeft w:val="0"/>
              <w:marRight w:val="0"/>
              <w:marTop w:val="0"/>
              <w:marBottom w:val="0"/>
              <w:divBdr>
                <w:top w:val="none" w:sz="0" w:space="0" w:color="auto"/>
                <w:left w:val="none" w:sz="0" w:space="0" w:color="auto"/>
                <w:bottom w:val="none" w:sz="0" w:space="0" w:color="auto"/>
                <w:right w:val="none" w:sz="0" w:space="0" w:color="auto"/>
              </w:divBdr>
            </w:div>
          </w:divsChild>
        </w:div>
        <w:div w:id="1114984215">
          <w:marLeft w:val="0"/>
          <w:marRight w:val="0"/>
          <w:marTop w:val="120"/>
          <w:marBottom w:val="0"/>
          <w:divBdr>
            <w:top w:val="none" w:sz="0" w:space="0" w:color="auto"/>
            <w:left w:val="none" w:sz="0" w:space="0" w:color="auto"/>
            <w:bottom w:val="none" w:sz="0" w:space="0" w:color="auto"/>
            <w:right w:val="none" w:sz="0" w:space="0" w:color="auto"/>
          </w:divBdr>
          <w:divsChild>
            <w:div w:id="193658948">
              <w:marLeft w:val="0"/>
              <w:marRight w:val="0"/>
              <w:marTop w:val="0"/>
              <w:marBottom w:val="0"/>
              <w:divBdr>
                <w:top w:val="none" w:sz="0" w:space="0" w:color="auto"/>
                <w:left w:val="none" w:sz="0" w:space="0" w:color="auto"/>
                <w:bottom w:val="none" w:sz="0" w:space="0" w:color="auto"/>
                <w:right w:val="none" w:sz="0" w:space="0" w:color="auto"/>
              </w:divBdr>
            </w:div>
          </w:divsChild>
        </w:div>
        <w:div w:id="200361295">
          <w:marLeft w:val="0"/>
          <w:marRight w:val="0"/>
          <w:marTop w:val="120"/>
          <w:marBottom w:val="0"/>
          <w:divBdr>
            <w:top w:val="none" w:sz="0" w:space="0" w:color="auto"/>
            <w:left w:val="none" w:sz="0" w:space="0" w:color="auto"/>
            <w:bottom w:val="none" w:sz="0" w:space="0" w:color="auto"/>
            <w:right w:val="none" w:sz="0" w:space="0" w:color="auto"/>
          </w:divBdr>
          <w:divsChild>
            <w:div w:id="921643875">
              <w:marLeft w:val="0"/>
              <w:marRight w:val="0"/>
              <w:marTop w:val="0"/>
              <w:marBottom w:val="0"/>
              <w:divBdr>
                <w:top w:val="none" w:sz="0" w:space="0" w:color="auto"/>
                <w:left w:val="none" w:sz="0" w:space="0" w:color="auto"/>
                <w:bottom w:val="none" w:sz="0" w:space="0" w:color="auto"/>
                <w:right w:val="none" w:sz="0" w:space="0" w:color="auto"/>
              </w:divBdr>
            </w:div>
          </w:divsChild>
        </w:div>
        <w:div w:id="1115827061">
          <w:marLeft w:val="0"/>
          <w:marRight w:val="0"/>
          <w:marTop w:val="120"/>
          <w:marBottom w:val="0"/>
          <w:divBdr>
            <w:top w:val="none" w:sz="0" w:space="0" w:color="auto"/>
            <w:left w:val="none" w:sz="0" w:space="0" w:color="auto"/>
            <w:bottom w:val="none" w:sz="0" w:space="0" w:color="auto"/>
            <w:right w:val="none" w:sz="0" w:space="0" w:color="auto"/>
          </w:divBdr>
          <w:divsChild>
            <w:div w:id="180821279">
              <w:marLeft w:val="0"/>
              <w:marRight w:val="0"/>
              <w:marTop w:val="0"/>
              <w:marBottom w:val="0"/>
              <w:divBdr>
                <w:top w:val="none" w:sz="0" w:space="0" w:color="auto"/>
                <w:left w:val="none" w:sz="0" w:space="0" w:color="auto"/>
                <w:bottom w:val="none" w:sz="0" w:space="0" w:color="auto"/>
                <w:right w:val="none" w:sz="0" w:space="0" w:color="auto"/>
              </w:divBdr>
            </w:div>
          </w:divsChild>
        </w:div>
        <w:div w:id="1807090174">
          <w:marLeft w:val="0"/>
          <w:marRight w:val="0"/>
          <w:marTop w:val="120"/>
          <w:marBottom w:val="0"/>
          <w:divBdr>
            <w:top w:val="none" w:sz="0" w:space="0" w:color="auto"/>
            <w:left w:val="none" w:sz="0" w:space="0" w:color="auto"/>
            <w:bottom w:val="none" w:sz="0" w:space="0" w:color="auto"/>
            <w:right w:val="none" w:sz="0" w:space="0" w:color="auto"/>
          </w:divBdr>
          <w:divsChild>
            <w:div w:id="842357909">
              <w:marLeft w:val="0"/>
              <w:marRight w:val="0"/>
              <w:marTop w:val="0"/>
              <w:marBottom w:val="0"/>
              <w:divBdr>
                <w:top w:val="none" w:sz="0" w:space="0" w:color="auto"/>
                <w:left w:val="none" w:sz="0" w:space="0" w:color="auto"/>
                <w:bottom w:val="none" w:sz="0" w:space="0" w:color="auto"/>
                <w:right w:val="none" w:sz="0" w:space="0" w:color="auto"/>
              </w:divBdr>
            </w:div>
          </w:divsChild>
        </w:div>
        <w:div w:id="966738755">
          <w:marLeft w:val="0"/>
          <w:marRight w:val="0"/>
          <w:marTop w:val="120"/>
          <w:marBottom w:val="0"/>
          <w:divBdr>
            <w:top w:val="none" w:sz="0" w:space="0" w:color="auto"/>
            <w:left w:val="none" w:sz="0" w:space="0" w:color="auto"/>
            <w:bottom w:val="none" w:sz="0" w:space="0" w:color="auto"/>
            <w:right w:val="none" w:sz="0" w:space="0" w:color="auto"/>
          </w:divBdr>
          <w:divsChild>
            <w:div w:id="1797488123">
              <w:marLeft w:val="0"/>
              <w:marRight w:val="0"/>
              <w:marTop w:val="0"/>
              <w:marBottom w:val="0"/>
              <w:divBdr>
                <w:top w:val="none" w:sz="0" w:space="0" w:color="auto"/>
                <w:left w:val="none" w:sz="0" w:space="0" w:color="auto"/>
                <w:bottom w:val="none" w:sz="0" w:space="0" w:color="auto"/>
                <w:right w:val="none" w:sz="0" w:space="0" w:color="auto"/>
              </w:divBdr>
            </w:div>
          </w:divsChild>
        </w:div>
        <w:div w:id="2134670368">
          <w:marLeft w:val="0"/>
          <w:marRight w:val="0"/>
          <w:marTop w:val="120"/>
          <w:marBottom w:val="0"/>
          <w:divBdr>
            <w:top w:val="none" w:sz="0" w:space="0" w:color="auto"/>
            <w:left w:val="none" w:sz="0" w:space="0" w:color="auto"/>
            <w:bottom w:val="none" w:sz="0" w:space="0" w:color="auto"/>
            <w:right w:val="none" w:sz="0" w:space="0" w:color="auto"/>
          </w:divBdr>
          <w:divsChild>
            <w:div w:id="180338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370723">
      <w:bodyDiv w:val="1"/>
      <w:marLeft w:val="0"/>
      <w:marRight w:val="0"/>
      <w:marTop w:val="0"/>
      <w:marBottom w:val="0"/>
      <w:divBdr>
        <w:top w:val="none" w:sz="0" w:space="0" w:color="auto"/>
        <w:left w:val="none" w:sz="0" w:space="0" w:color="auto"/>
        <w:bottom w:val="none" w:sz="0" w:space="0" w:color="auto"/>
        <w:right w:val="none" w:sz="0" w:space="0" w:color="auto"/>
      </w:divBdr>
      <w:divsChild>
        <w:div w:id="1475295485">
          <w:marLeft w:val="0"/>
          <w:marRight w:val="0"/>
          <w:marTop w:val="0"/>
          <w:marBottom w:val="0"/>
          <w:divBdr>
            <w:top w:val="none" w:sz="0" w:space="0" w:color="auto"/>
            <w:left w:val="none" w:sz="0" w:space="0" w:color="auto"/>
            <w:bottom w:val="none" w:sz="0" w:space="0" w:color="auto"/>
            <w:right w:val="none" w:sz="0" w:space="0" w:color="auto"/>
          </w:divBdr>
        </w:div>
        <w:div w:id="1439521297">
          <w:marLeft w:val="0"/>
          <w:marRight w:val="0"/>
          <w:marTop w:val="120"/>
          <w:marBottom w:val="0"/>
          <w:divBdr>
            <w:top w:val="none" w:sz="0" w:space="0" w:color="auto"/>
            <w:left w:val="none" w:sz="0" w:space="0" w:color="auto"/>
            <w:bottom w:val="none" w:sz="0" w:space="0" w:color="auto"/>
            <w:right w:val="none" w:sz="0" w:space="0" w:color="auto"/>
          </w:divBdr>
          <w:divsChild>
            <w:div w:id="1318800275">
              <w:marLeft w:val="0"/>
              <w:marRight w:val="0"/>
              <w:marTop w:val="0"/>
              <w:marBottom w:val="0"/>
              <w:divBdr>
                <w:top w:val="none" w:sz="0" w:space="0" w:color="auto"/>
                <w:left w:val="none" w:sz="0" w:space="0" w:color="auto"/>
                <w:bottom w:val="none" w:sz="0" w:space="0" w:color="auto"/>
                <w:right w:val="none" w:sz="0" w:space="0" w:color="auto"/>
              </w:divBdr>
            </w:div>
          </w:divsChild>
        </w:div>
        <w:div w:id="2123957237">
          <w:marLeft w:val="0"/>
          <w:marRight w:val="0"/>
          <w:marTop w:val="120"/>
          <w:marBottom w:val="0"/>
          <w:divBdr>
            <w:top w:val="none" w:sz="0" w:space="0" w:color="auto"/>
            <w:left w:val="none" w:sz="0" w:space="0" w:color="auto"/>
            <w:bottom w:val="none" w:sz="0" w:space="0" w:color="auto"/>
            <w:right w:val="none" w:sz="0" w:space="0" w:color="auto"/>
          </w:divBdr>
          <w:divsChild>
            <w:div w:id="1379668796">
              <w:marLeft w:val="0"/>
              <w:marRight w:val="0"/>
              <w:marTop w:val="0"/>
              <w:marBottom w:val="0"/>
              <w:divBdr>
                <w:top w:val="none" w:sz="0" w:space="0" w:color="auto"/>
                <w:left w:val="none" w:sz="0" w:space="0" w:color="auto"/>
                <w:bottom w:val="none" w:sz="0" w:space="0" w:color="auto"/>
                <w:right w:val="none" w:sz="0" w:space="0" w:color="auto"/>
              </w:divBdr>
            </w:div>
          </w:divsChild>
        </w:div>
        <w:div w:id="1895770087">
          <w:marLeft w:val="0"/>
          <w:marRight w:val="0"/>
          <w:marTop w:val="120"/>
          <w:marBottom w:val="0"/>
          <w:divBdr>
            <w:top w:val="none" w:sz="0" w:space="0" w:color="auto"/>
            <w:left w:val="none" w:sz="0" w:space="0" w:color="auto"/>
            <w:bottom w:val="none" w:sz="0" w:space="0" w:color="auto"/>
            <w:right w:val="none" w:sz="0" w:space="0" w:color="auto"/>
          </w:divBdr>
          <w:divsChild>
            <w:div w:id="1300644408">
              <w:marLeft w:val="0"/>
              <w:marRight w:val="0"/>
              <w:marTop w:val="0"/>
              <w:marBottom w:val="0"/>
              <w:divBdr>
                <w:top w:val="none" w:sz="0" w:space="0" w:color="auto"/>
                <w:left w:val="none" w:sz="0" w:space="0" w:color="auto"/>
                <w:bottom w:val="none" w:sz="0" w:space="0" w:color="auto"/>
                <w:right w:val="none" w:sz="0" w:space="0" w:color="auto"/>
              </w:divBdr>
            </w:div>
          </w:divsChild>
        </w:div>
        <w:div w:id="794716123">
          <w:marLeft w:val="0"/>
          <w:marRight w:val="0"/>
          <w:marTop w:val="120"/>
          <w:marBottom w:val="0"/>
          <w:divBdr>
            <w:top w:val="none" w:sz="0" w:space="0" w:color="auto"/>
            <w:left w:val="none" w:sz="0" w:space="0" w:color="auto"/>
            <w:bottom w:val="none" w:sz="0" w:space="0" w:color="auto"/>
            <w:right w:val="none" w:sz="0" w:space="0" w:color="auto"/>
          </w:divBdr>
          <w:divsChild>
            <w:div w:id="1698695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751632">
      <w:bodyDiv w:val="1"/>
      <w:marLeft w:val="0"/>
      <w:marRight w:val="0"/>
      <w:marTop w:val="0"/>
      <w:marBottom w:val="0"/>
      <w:divBdr>
        <w:top w:val="none" w:sz="0" w:space="0" w:color="auto"/>
        <w:left w:val="none" w:sz="0" w:space="0" w:color="auto"/>
        <w:bottom w:val="none" w:sz="0" w:space="0" w:color="auto"/>
        <w:right w:val="none" w:sz="0" w:space="0" w:color="auto"/>
      </w:divBdr>
      <w:divsChild>
        <w:div w:id="1012299643">
          <w:marLeft w:val="0"/>
          <w:marRight w:val="0"/>
          <w:marTop w:val="0"/>
          <w:marBottom w:val="0"/>
          <w:divBdr>
            <w:top w:val="none" w:sz="0" w:space="0" w:color="auto"/>
            <w:left w:val="none" w:sz="0" w:space="0" w:color="auto"/>
            <w:bottom w:val="none" w:sz="0" w:space="0" w:color="auto"/>
            <w:right w:val="none" w:sz="0" w:space="0" w:color="auto"/>
          </w:divBdr>
          <w:divsChild>
            <w:div w:id="1521435908">
              <w:marLeft w:val="0"/>
              <w:marRight w:val="0"/>
              <w:marTop w:val="0"/>
              <w:marBottom w:val="0"/>
              <w:divBdr>
                <w:top w:val="none" w:sz="0" w:space="0" w:color="auto"/>
                <w:left w:val="none" w:sz="0" w:space="0" w:color="auto"/>
                <w:bottom w:val="none" w:sz="0" w:space="0" w:color="auto"/>
                <w:right w:val="none" w:sz="0" w:space="0" w:color="auto"/>
              </w:divBdr>
            </w:div>
          </w:divsChild>
        </w:div>
        <w:div w:id="902183660">
          <w:marLeft w:val="0"/>
          <w:marRight w:val="0"/>
          <w:marTop w:val="120"/>
          <w:marBottom w:val="0"/>
          <w:divBdr>
            <w:top w:val="none" w:sz="0" w:space="0" w:color="auto"/>
            <w:left w:val="none" w:sz="0" w:space="0" w:color="auto"/>
            <w:bottom w:val="none" w:sz="0" w:space="0" w:color="auto"/>
            <w:right w:val="none" w:sz="0" w:space="0" w:color="auto"/>
          </w:divBdr>
          <w:divsChild>
            <w:div w:id="1710300073">
              <w:marLeft w:val="0"/>
              <w:marRight w:val="0"/>
              <w:marTop w:val="0"/>
              <w:marBottom w:val="0"/>
              <w:divBdr>
                <w:top w:val="none" w:sz="0" w:space="0" w:color="auto"/>
                <w:left w:val="none" w:sz="0" w:space="0" w:color="auto"/>
                <w:bottom w:val="none" w:sz="0" w:space="0" w:color="auto"/>
                <w:right w:val="none" w:sz="0" w:space="0" w:color="auto"/>
              </w:divBdr>
            </w:div>
          </w:divsChild>
        </w:div>
        <w:div w:id="859274113">
          <w:marLeft w:val="0"/>
          <w:marRight w:val="0"/>
          <w:marTop w:val="120"/>
          <w:marBottom w:val="0"/>
          <w:divBdr>
            <w:top w:val="none" w:sz="0" w:space="0" w:color="auto"/>
            <w:left w:val="none" w:sz="0" w:space="0" w:color="auto"/>
            <w:bottom w:val="none" w:sz="0" w:space="0" w:color="auto"/>
            <w:right w:val="none" w:sz="0" w:space="0" w:color="auto"/>
          </w:divBdr>
          <w:divsChild>
            <w:div w:id="52706703">
              <w:marLeft w:val="0"/>
              <w:marRight w:val="0"/>
              <w:marTop w:val="0"/>
              <w:marBottom w:val="0"/>
              <w:divBdr>
                <w:top w:val="none" w:sz="0" w:space="0" w:color="auto"/>
                <w:left w:val="none" w:sz="0" w:space="0" w:color="auto"/>
                <w:bottom w:val="none" w:sz="0" w:space="0" w:color="auto"/>
                <w:right w:val="none" w:sz="0" w:space="0" w:color="auto"/>
              </w:divBdr>
            </w:div>
          </w:divsChild>
        </w:div>
        <w:div w:id="1253468676">
          <w:marLeft w:val="0"/>
          <w:marRight w:val="0"/>
          <w:marTop w:val="120"/>
          <w:marBottom w:val="0"/>
          <w:divBdr>
            <w:top w:val="none" w:sz="0" w:space="0" w:color="auto"/>
            <w:left w:val="none" w:sz="0" w:space="0" w:color="auto"/>
            <w:bottom w:val="none" w:sz="0" w:space="0" w:color="auto"/>
            <w:right w:val="none" w:sz="0" w:space="0" w:color="auto"/>
          </w:divBdr>
          <w:divsChild>
            <w:div w:id="1038048241">
              <w:marLeft w:val="0"/>
              <w:marRight w:val="0"/>
              <w:marTop w:val="0"/>
              <w:marBottom w:val="0"/>
              <w:divBdr>
                <w:top w:val="none" w:sz="0" w:space="0" w:color="auto"/>
                <w:left w:val="none" w:sz="0" w:space="0" w:color="auto"/>
                <w:bottom w:val="none" w:sz="0" w:space="0" w:color="auto"/>
                <w:right w:val="none" w:sz="0" w:space="0" w:color="auto"/>
              </w:divBdr>
            </w:div>
          </w:divsChild>
        </w:div>
        <w:div w:id="432166922">
          <w:marLeft w:val="0"/>
          <w:marRight w:val="0"/>
          <w:marTop w:val="120"/>
          <w:marBottom w:val="0"/>
          <w:divBdr>
            <w:top w:val="none" w:sz="0" w:space="0" w:color="auto"/>
            <w:left w:val="none" w:sz="0" w:space="0" w:color="auto"/>
            <w:bottom w:val="none" w:sz="0" w:space="0" w:color="auto"/>
            <w:right w:val="none" w:sz="0" w:space="0" w:color="auto"/>
          </w:divBdr>
          <w:divsChild>
            <w:div w:id="977339493">
              <w:marLeft w:val="0"/>
              <w:marRight w:val="0"/>
              <w:marTop w:val="0"/>
              <w:marBottom w:val="0"/>
              <w:divBdr>
                <w:top w:val="none" w:sz="0" w:space="0" w:color="auto"/>
                <w:left w:val="none" w:sz="0" w:space="0" w:color="auto"/>
                <w:bottom w:val="none" w:sz="0" w:space="0" w:color="auto"/>
                <w:right w:val="none" w:sz="0" w:space="0" w:color="auto"/>
              </w:divBdr>
            </w:div>
          </w:divsChild>
        </w:div>
        <w:div w:id="604994796">
          <w:marLeft w:val="0"/>
          <w:marRight w:val="0"/>
          <w:marTop w:val="120"/>
          <w:marBottom w:val="0"/>
          <w:divBdr>
            <w:top w:val="none" w:sz="0" w:space="0" w:color="auto"/>
            <w:left w:val="none" w:sz="0" w:space="0" w:color="auto"/>
            <w:bottom w:val="none" w:sz="0" w:space="0" w:color="auto"/>
            <w:right w:val="none" w:sz="0" w:space="0" w:color="auto"/>
          </w:divBdr>
          <w:divsChild>
            <w:div w:id="237057706">
              <w:marLeft w:val="0"/>
              <w:marRight w:val="0"/>
              <w:marTop w:val="0"/>
              <w:marBottom w:val="0"/>
              <w:divBdr>
                <w:top w:val="none" w:sz="0" w:space="0" w:color="auto"/>
                <w:left w:val="none" w:sz="0" w:space="0" w:color="auto"/>
                <w:bottom w:val="none" w:sz="0" w:space="0" w:color="auto"/>
                <w:right w:val="none" w:sz="0" w:space="0" w:color="auto"/>
              </w:divBdr>
            </w:div>
          </w:divsChild>
        </w:div>
        <w:div w:id="252515450">
          <w:marLeft w:val="0"/>
          <w:marRight w:val="0"/>
          <w:marTop w:val="120"/>
          <w:marBottom w:val="0"/>
          <w:divBdr>
            <w:top w:val="none" w:sz="0" w:space="0" w:color="auto"/>
            <w:left w:val="none" w:sz="0" w:space="0" w:color="auto"/>
            <w:bottom w:val="none" w:sz="0" w:space="0" w:color="auto"/>
            <w:right w:val="none" w:sz="0" w:space="0" w:color="auto"/>
          </w:divBdr>
          <w:divsChild>
            <w:div w:id="368145683">
              <w:marLeft w:val="0"/>
              <w:marRight w:val="0"/>
              <w:marTop w:val="0"/>
              <w:marBottom w:val="0"/>
              <w:divBdr>
                <w:top w:val="none" w:sz="0" w:space="0" w:color="auto"/>
                <w:left w:val="none" w:sz="0" w:space="0" w:color="auto"/>
                <w:bottom w:val="none" w:sz="0" w:space="0" w:color="auto"/>
                <w:right w:val="none" w:sz="0" w:space="0" w:color="auto"/>
              </w:divBdr>
            </w:div>
          </w:divsChild>
        </w:div>
        <w:div w:id="213933102">
          <w:marLeft w:val="0"/>
          <w:marRight w:val="0"/>
          <w:marTop w:val="120"/>
          <w:marBottom w:val="0"/>
          <w:divBdr>
            <w:top w:val="none" w:sz="0" w:space="0" w:color="auto"/>
            <w:left w:val="none" w:sz="0" w:space="0" w:color="auto"/>
            <w:bottom w:val="none" w:sz="0" w:space="0" w:color="auto"/>
            <w:right w:val="none" w:sz="0" w:space="0" w:color="auto"/>
          </w:divBdr>
          <w:divsChild>
            <w:div w:id="645865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722133">
      <w:bodyDiv w:val="1"/>
      <w:marLeft w:val="0"/>
      <w:marRight w:val="0"/>
      <w:marTop w:val="0"/>
      <w:marBottom w:val="0"/>
      <w:divBdr>
        <w:top w:val="none" w:sz="0" w:space="0" w:color="auto"/>
        <w:left w:val="none" w:sz="0" w:space="0" w:color="auto"/>
        <w:bottom w:val="none" w:sz="0" w:space="0" w:color="auto"/>
        <w:right w:val="none" w:sz="0" w:space="0" w:color="auto"/>
      </w:divBdr>
      <w:divsChild>
        <w:div w:id="202718865">
          <w:marLeft w:val="0"/>
          <w:marRight w:val="0"/>
          <w:marTop w:val="0"/>
          <w:marBottom w:val="0"/>
          <w:divBdr>
            <w:top w:val="none" w:sz="0" w:space="0" w:color="auto"/>
            <w:left w:val="none" w:sz="0" w:space="0" w:color="auto"/>
            <w:bottom w:val="none" w:sz="0" w:space="0" w:color="auto"/>
            <w:right w:val="none" w:sz="0" w:space="0" w:color="auto"/>
          </w:divBdr>
        </w:div>
        <w:div w:id="772437092">
          <w:marLeft w:val="0"/>
          <w:marRight w:val="0"/>
          <w:marTop w:val="120"/>
          <w:marBottom w:val="0"/>
          <w:divBdr>
            <w:top w:val="none" w:sz="0" w:space="0" w:color="auto"/>
            <w:left w:val="none" w:sz="0" w:space="0" w:color="auto"/>
            <w:bottom w:val="none" w:sz="0" w:space="0" w:color="auto"/>
            <w:right w:val="none" w:sz="0" w:space="0" w:color="auto"/>
          </w:divBdr>
          <w:divsChild>
            <w:div w:id="1210679116">
              <w:marLeft w:val="0"/>
              <w:marRight w:val="0"/>
              <w:marTop w:val="0"/>
              <w:marBottom w:val="0"/>
              <w:divBdr>
                <w:top w:val="none" w:sz="0" w:space="0" w:color="auto"/>
                <w:left w:val="none" w:sz="0" w:space="0" w:color="auto"/>
                <w:bottom w:val="none" w:sz="0" w:space="0" w:color="auto"/>
                <w:right w:val="none" w:sz="0" w:space="0" w:color="auto"/>
              </w:divBdr>
            </w:div>
          </w:divsChild>
        </w:div>
        <w:div w:id="600141177">
          <w:marLeft w:val="0"/>
          <w:marRight w:val="0"/>
          <w:marTop w:val="120"/>
          <w:marBottom w:val="0"/>
          <w:divBdr>
            <w:top w:val="none" w:sz="0" w:space="0" w:color="auto"/>
            <w:left w:val="none" w:sz="0" w:space="0" w:color="auto"/>
            <w:bottom w:val="none" w:sz="0" w:space="0" w:color="auto"/>
            <w:right w:val="none" w:sz="0" w:space="0" w:color="auto"/>
          </w:divBdr>
          <w:divsChild>
            <w:div w:id="1206914103">
              <w:marLeft w:val="0"/>
              <w:marRight w:val="0"/>
              <w:marTop w:val="0"/>
              <w:marBottom w:val="0"/>
              <w:divBdr>
                <w:top w:val="none" w:sz="0" w:space="0" w:color="auto"/>
                <w:left w:val="none" w:sz="0" w:space="0" w:color="auto"/>
                <w:bottom w:val="none" w:sz="0" w:space="0" w:color="auto"/>
                <w:right w:val="none" w:sz="0" w:space="0" w:color="auto"/>
              </w:divBdr>
            </w:div>
          </w:divsChild>
        </w:div>
        <w:div w:id="213741539">
          <w:marLeft w:val="0"/>
          <w:marRight w:val="0"/>
          <w:marTop w:val="120"/>
          <w:marBottom w:val="0"/>
          <w:divBdr>
            <w:top w:val="none" w:sz="0" w:space="0" w:color="auto"/>
            <w:left w:val="none" w:sz="0" w:space="0" w:color="auto"/>
            <w:bottom w:val="none" w:sz="0" w:space="0" w:color="auto"/>
            <w:right w:val="none" w:sz="0" w:space="0" w:color="auto"/>
          </w:divBdr>
          <w:divsChild>
            <w:div w:id="1718242313">
              <w:marLeft w:val="0"/>
              <w:marRight w:val="0"/>
              <w:marTop w:val="0"/>
              <w:marBottom w:val="0"/>
              <w:divBdr>
                <w:top w:val="none" w:sz="0" w:space="0" w:color="auto"/>
                <w:left w:val="none" w:sz="0" w:space="0" w:color="auto"/>
                <w:bottom w:val="none" w:sz="0" w:space="0" w:color="auto"/>
                <w:right w:val="none" w:sz="0" w:space="0" w:color="auto"/>
              </w:divBdr>
            </w:div>
          </w:divsChild>
        </w:div>
        <w:div w:id="2137986493">
          <w:marLeft w:val="0"/>
          <w:marRight w:val="0"/>
          <w:marTop w:val="120"/>
          <w:marBottom w:val="0"/>
          <w:divBdr>
            <w:top w:val="none" w:sz="0" w:space="0" w:color="auto"/>
            <w:left w:val="none" w:sz="0" w:space="0" w:color="auto"/>
            <w:bottom w:val="none" w:sz="0" w:space="0" w:color="auto"/>
            <w:right w:val="none" w:sz="0" w:space="0" w:color="auto"/>
          </w:divBdr>
          <w:divsChild>
            <w:div w:id="261570137">
              <w:marLeft w:val="0"/>
              <w:marRight w:val="0"/>
              <w:marTop w:val="0"/>
              <w:marBottom w:val="0"/>
              <w:divBdr>
                <w:top w:val="none" w:sz="0" w:space="0" w:color="auto"/>
                <w:left w:val="none" w:sz="0" w:space="0" w:color="auto"/>
                <w:bottom w:val="none" w:sz="0" w:space="0" w:color="auto"/>
                <w:right w:val="none" w:sz="0" w:space="0" w:color="auto"/>
              </w:divBdr>
            </w:div>
          </w:divsChild>
        </w:div>
        <w:div w:id="324163289">
          <w:marLeft w:val="0"/>
          <w:marRight w:val="0"/>
          <w:marTop w:val="120"/>
          <w:marBottom w:val="0"/>
          <w:divBdr>
            <w:top w:val="none" w:sz="0" w:space="0" w:color="auto"/>
            <w:left w:val="none" w:sz="0" w:space="0" w:color="auto"/>
            <w:bottom w:val="none" w:sz="0" w:space="0" w:color="auto"/>
            <w:right w:val="none" w:sz="0" w:space="0" w:color="auto"/>
          </w:divBdr>
          <w:divsChild>
            <w:div w:id="2111506293">
              <w:marLeft w:val="0"/>
              <w:marRight w:val="0"/>
              <w:marTop w:val="0"/>
              <w:marBottom w:val="0"/>
              <w:divBdr>
                <w:top w:val="none" w:sz="0" w:space="0" w:color="auto"/>
                <w:left w:val="none" w:sz="0" w:space="0" w:color="auto"/>
                <w:bottom w:val="none" w:sz="0" w:space="0" w:color="auto"/>
                <w:right w:val="none" w:sz="0" w:space="0" w:color="auto"/>
              </w:divBdr>
            </w:div>
          </w:divsChild>
        </w:div>
        <w:div w:id="1448356536">
          <w:marLeft w:val="0"/>
          <w:marRight w:val="0"/>
          <w:marTop w:val="120"/>
          <w:marBottom w:val="0"/>
          <w:divBdr>
            <w:top w:val="none" w:sz="0" w:space="0" w:color="auto"/>
            <w:left w:val="none" w:sz="0" w:space="0" w:color="auto"/>
            <w:bottom w:val="none" w:sz="0" w:space="0" w:color="auto"/>
            <w:right w:val="none" w:sz="0" w:space="0" w:color="auto"/>
          </w:divBdr>
          <w:divsChild>
            <w:div w:id="141866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796957">
      <w:bodyDiv w:val="1"/>
      <w:marLeft w:val="0"/>
      <w:marRight w:val="0"/>
      <w:marTop w:val="0"/>
      <w:marBottom w:val="0"/>
      <w:divBdr>
        <w:top w:val="none" w:sz="0" w:space="0" w:color="auto"/>
        <w:left w:val="none" w:sz="0" w:space="0" w:color="auto"/>
        <w:bottom w:val="none" w:sz="0" w:space="0" w:color="auto"/>
        <w:right w:val="none" w:sz="0" w:space="0" w:color="auto"/>
      </w:divBdr>
      <w:divsChild>
        <w:div w:id="1161460883">
          <w:marLeft w:val="0"/>
          <w:marRight w:val="0"/>
          <w:marTop w:val="0"/>
          <w:marBottom w:val="0"/>
          <w:divBdr>
            <w:top w:val="none" w:sz="0" w:space="0" w:color="auto"/>
            <w:left w:val="none" w:sz="0" w:space="0" w:color="auto"/>
            <w:bottom w:val="none" w:sz="0" w:space="0" w:color="auto"/>
            <w:right w:val="none" w:sz="0" w:space="0" w:color="auto"/>
          </w:divBdr>
        </w:div>
        <w:div w:id="253781361">
          <w:marLeft w:val="0"/>
          <w:marRight w:val="0"/>
          <w:marTop w:val="120"/>
          <w:marBottom w:val="0"/>
          <w:divBdr>
            <w:top w:val="none" w:sz="0" w:space="0" w:color="auto"/>
            <w:left w:val="none" w:sz="0" w:space="0" w:color="auto"/>
            <w:bottom w:val="none" w:sz="0" w:space="0" w:color="auto"/>
            <w:right w:val="none" w:sz="0" w:space="0" w:color="auto"/>
          </w:divBdr>
          <w:divsChild>
            <w:div w:id="1295791088">
              <w:marLeft w:val="0"/>
              <w:marRight w:val="0"/>
              <w:marTop w:val="0"/>
              <w:marBottom w:val="0"/>
              <w:divBdr>
                <w:top w:val="none" w:sz="0" w:space="0" w:color="auto"/>
                <w:left w:val="none" w:sz="0" w:space="0" w:color="auto"/>
                <w:bottom w:val="none" w:sz="0" w:space="0" w:color="auto"/>
                <w:right w:val="none" w:sz="0" w:space="0" w:color="auto"/>
              </w:divBdr>
            </w:div>
          </w:divsChild>
        </w:div>
        <w:div w:id="1712265018">
          <w:marLeft w:val="0"/>
          <w:marRight w:val="0"/>
          <w:marTop w:val="120"/>
          <w:marBottom w:val="0"/>
          <w:divBdr>
            <w:top w:val="none" w:sz="0" w:space="0" w:color="auto"/>
            <w:left w:val="none" w:sz="0" w:space="0" w:color="auto"/>
            <w:bottom w:val="none" w:sz="0" w:space="0" w:color="auto"/>
            <w:right w:val="none" w:sz="0" w:space="0" w:color="auto"/>
          </w:divBdr>
          <w:divsChild>
            <w:div w:id="1191262141">
              <w:marLeft w:val="0"/>
              <w:marRight w:val="0"/>
              <w:marTop w:val="0"/>
              <w:marBottom w:val="0"/>
              <w:divBdr>
                <w:top w:val="none" w:sz="0" w:space="0" w:color="auto"/>
                <w:left w:val="none" w:sz="0" w:space="0" w:color="auto"/>
                <w:bottom w:val="none" w:sz="0" w:space="0" w:color="auto"/>
                <w:right w:val="none" w:sz="0" w:space="0" w:color="auto"/>
              </w:divBdr>
            </w:div>
          </w:divsChild>
        </w:div>
        <w:div w:id="2127502927">
          <w:marLeft w:val="0"/>
          <w:marRight w:val="0"/>
          <w:marTop w:val="120"/>
          <w:marBottom w:val="0"/>
          <w:divBdr>
            <w:top w:val="none" w:sz="0" w:space="0" w:color="auto"/>
            <w:left w:val="none" w:sz="0" w:space="0" w:color="auto"/>
            <w:bottom w:val="none" w:sz="0" w:space="0" w:color="auto"/>
            <w:right w:val="none" w:sz="0" w:space="0" w:color="auto"/>
          </w:divBdr>
          <w:divsChild>
            <w:div w:id="390226557">
              <w:marLeft w:val="0"/>
              <w:marRight w:val="0"/>
              <w:marTop w:val="0"/>
              <w:marBottom w:val="0"/>
              <w:divBdr>
                <w:top w:val="none" w:sz="0" w:space="0" w:color="auto"/>
                <w:left w:val="none" w:sz="0" w:space="0" w:color="auto"/>
                <w:bottom w:val="none" w:sz="0" w:space="0" w:color="auto"/>
                <w:right w:val="none" w:sz="0" w:space="0" w:color="auto"/>
              </w:divBdr>
            </w:div>
          </w:divsChild>
        </w:div>
        <w:div w:id="63186791">
          <w:marLeft w:val="0"/>
          <w:marRight w:val="0"/>
          <w:marTop w:val="120"/>
          <w:marBottom w:val="0"/>
          <w:divBdr>
            <w:top w:val="none" w:sz="0" w:space="0" w:color="auto"/>
            <w:left w:val="none" w:sz="0" w:space="0" w:color="auto"/>
            <w:bottom w:val="none" w:sz="0" w:space="0" w:color="auto"/>
            <w:right w:val="none" w:sz="0" w:space="0" w:color="auto"/>
          </w:divBdr>
          <w:divsChild>
            <w:div w:id="1558976871">
              <w:marLeft w:val="0"/>
              <w:marRight w:val="0"/>
              <w:marTop w:val="0"/>
              <w:marBottom w:val="0"/>
              <w:divBdr>
                <w:top w:val="none" w:sz="0" w:space="0" w:color="auto"/>
                <w:left w:val="none" w:sz="0" w:space="0" w:color="auto"/>
                <w:bottom w:val="none" w:sz="0" w:space="0" w:color="auto"/>
                <w:right w:val="none" w:sz="0" w:space="0" w:color="auto"/>
              </w:divBdr>
            </w:div>
          </w:divsChild>
        </w:div>
        <w:div w:id="1917393117">
          <w:marLeft w:val="0"/>
          <w:marRight w:val="0"/>
          <w:marTop w:val="120"/>
          <w:marBottom w:val="0"/>
          <w:divBdr>
            <w:top w:val="none" w:sz="0" w:space="0" w:color="auto"/>
            <w:left w:val="none" w:sz="0" w:space="0" w:color="auto"/>
            <w:bottom w:val="none" w:sz="0" w:space="0" w:color="auto"/>
            <w:right w:val="none" w:sz="0" w:space="0" w:color="auto"/>
          </w:divBdr>
          <w:divsChild>
            <w:div w:id="494958066">
              <w:marLeft w:val="0"/>
              <w:marRight w:val="0"/>
              <w:marTop w:val="0"/>
              <w:marBottom w:val="0"/>
              <w:divBdr>
                <w:top w:val="none" w:sz="0" w:space="0" w:color="auto"/>
                <w:left w:val="none" w:sz="0" w:space="0" w:color="auto"/>
                <w:bottom w:val="none" w:sz="0" w:space="0" w:color="auto"/>
                <w:right w:val="none" w:sz="0" w:space="0" w:color="auto"/>
              </w:divBdr>
            </w:div>
          </w:divsChild>
        </w:div>
        <w:div w:id="699162830">
          <w:marLeft w:val="0"/>
          <w:marRight w:val="0"/>
          <w:marTop w:val="120"/>
          <w:marBottom w:val="0"/>
          <w:divBdr>
            <w:top w:val="none" w:sz="0" w:space="0" w:color="auto"/>
            <w:left w:val="none" w:sz="0" w:space="0" w:color="auto"/>
            <w:bottom w:val="none" w:sz="0" w:space="0" w:color="auto"/>
            <w:right w:val="none" w:sz="0" w:space="0" w:color="auto"/>
          </w:divBdr>
          <w:divsChild>
            <w:div w:id="1648701321">
              <w:marLeft w:val="0"/>
              <w:marRight w:val="0"/>
              <w:marTop w:val="0"/>
              <w:marBottom w:val="0"/>
              <w:divBdr>
                <w:top w:val="none" w:sz="0" w:space="0" w:color="auto"/>
                <w:left w:val="none" w:sz="0" w:space="0" w:color="auto"/>
                <w:bottom w:val="none" w:sz="0" w:space="0" w:color="auto"/>
                <w:right w:val="none" w:sz="0" w:space="0" w:color="auto"/>
              </w:divBdr>
            </w:div>
          </w:divsChild>
        </w:div>
        <w:div w:id="270206399">
          <w:marLeft w:val="0"/>
          <w:marRight w:val="0"/>
          <w:marTop w:val="120"/>
          <w:marBottom w:val="0"/>
          <w:divBdr>
            <w:top w:val="none" w:sz="0" w:space="0" w:color="auto"/>
            <w:left w:val="none" w:sz="0" w:space="0" w:color="auto"/>
            <w:bottom w:val="none" w:sz="0" w:space="0" w:color="auto"/>
            <w:right w:val="none" w:sz="0" w:space="0" w:color="auto"/>
          </w:divBdr>
          <w:divsChild>
            <w:div w:id="1846745684">
              <w:marLeft w:val="0"/>
              <w:marRight w:val="0"/>
              <w:marTop w:val="0"/>
              <w:marBottom w:val="0"/>
              <w:divBdr>
                <w:top w:val="none" w:sz="0" w:space="0" w:color="auto"/>
                <w:left w:val="none" w:sz="0" w:space="0" w:color="auto"/>
                <w:bottom w:val="none" w:sz="0" w:space="0" w:color="auto"/>
                <w:right w:val="none" w:sz="0" w:space="0" w:color="auto"/>
              </w:divBdr>
            </w:div>
          </w:divsChild>
        </w:div>
        <w:div w:id="1608611847">
          <w:marLeft w:val="0"/>
          <w:marRight w:val="0"/>
          <w:marTop w:val="120"/>
          <w:marBottom w:val="0"/>
          <w:divBdr>
            <w:top w:val="none" w:sz="0" w:space="0" w:color="auto"/>
            <w:left w:val="none" w:sz="0" w:space="0" w:color="auto"/>
            <w:bottom w:val="none" w:sz="0" w:space="0" w:color="auto"/>
            <w:right w:val="none" w:sz="0" w:space="0" w:color="auto"/>
          </w:divBdr>
          <w:divsChild>
            <w:div w:id="1922174936">
              <w:marLeft w:val="0"/>
              <w:marRight w:val="0"/>
              <w:marTop w:val="0"/>
              <w:marBottom w:val="0"/>
              <w:divBdr>
                <w:top w:val="none" w:sz="0" w:space="0" w:color="auto"/>
                <w:left w:val="none" w:sz="0" w:space="0" w:color="auto"/>
                <w:bottom w:val="none" w:sz="0" w:space="0" w:color="auto"/>
                <w:right w:val="none" w:sz="0" w:space="0" w:color="auto"/>
              </w:divBdr>
            </w:div>
          </w:divsChild>
        </w:div>
        <w:div w:id="1864317869">
          <w:marLeft w:val="0"/>
          <w:marRight w:val="0"/>
          <w:marTop w:val="120"/>
          <w:marBottom w:val="0"/>
          <w:divBdr>
            <w:top w:val="none" w:sz="0" w:space="0" w:color="auto"/>
            <w:left w:val="none" w:sz="0" w:space="0" w:color="auto"/>
            <w:bottom w:val="none" w:sz="0" w:space="0" w:color="auto"/>
            <w:right w:val="none" w:sz="0" w:space="0" w:color="auto"/>
          </w:divBdr>
          <w:divsChild>
            <w:div w:id="1319963732">
              <w:marLeft w:val="0"/>
              <w:marRight w:val="0"/>
              <w:marTop w:val="0"/>
              <w:marBottom w:val="0"/>
              <w:divBdr>
                <w:top w:val="none" w:sz="0" w:space="0" w:color="auto"/>
                <w:left w:val="none" w:sz="0" w:space="0" w:color="auto"/>
                <w:bottom w:val="none" w:sz="0" w:space="0" w:color="auto"/>
                <w:right w:val="none" w:sz="0" w:space="0" w:color="auto"/>
              </w:divBdr>
            </w:div>
          </w:divsChild>
        </w:div>
        <w:div w:id="804664070">
          <w:marLeft w:val="0"/>
          <w:marRight w:val="0"/>
          <w:marTop w:val="120"/>
          <w:marBottom w:val="0"/>
          <w:divBdr>
            <w:top w:val="none" w:sz="0" w:space="0" w:color="auto"/>
            <w:left w:val="none" w:sz="0" w:space="0" w:color="auto"/>
            <w:bottom w:val="none" w:sz="0" w:space="0" w:color="auto"/>
            <w:right w:val="none" w:sz="0" w:space="0" w:color="auto"/>
          </w:divBdr>
          <w:divsChild>
            <w:div w:id="2045790978">
              <w:marLeft w:val="0"/>
              <w:marRight w:val="0"/>
              <w:marTop w:val="0"/>
              <w:marBottom w:val="0"/>
              <w:divBdr>
                <w:top w:val="none" w:sz="0" w:space="0" w:color="auto"/>
                <w:left w:val="none" w:sz="0" w:space="0" w:color="auto"/>
                <w:bottom w:val="none" w:sz="0" w:space="0" w:color="auto"/>
                <w:right w:val="none" w:sz="0" w:space="0" w:color="auto"/>
              </w:divBdr>
            </w:div>
          </w:divsChild>
        </w:div>
        <w:div w:id="682585011">
          <w:marLeft w:val="0"/>
          <w:marRight w:val="0"/>
          <w:marTop w:val="120"/>
          <w:marBottom w:val="0"/>
          <w:divBdr>
            <w:top w:val="none" w:sz="0" w:space="0" w:color="auto"/>
            <w:left w:val="none" w:sz="0" w:space="0" w:color="auto"/>
            <w:bottom w:val="none" w:sz="0" w:space="0" w:color="auto"/>
            <w:right w:val="none" w:sz="0" w:space="0" w:color="auto"/>
          </w:divBdr>
          <w:divsChild>
            <w:div w:id="148401844">
              <w:marLeft w:val="0"/>
              <w:marRight w:val="0"/>
              <w:marTop w:val="0"/>
              <w:marBottom w:val="0"/>
              <w:divBdr>
                <w:top w:val="none" w:sz="0" w:space="0" w:color="auto"/>
                <w:left w:val="none" w:sz="0" w:space="0" w:color="auto"/>
                <w:bottom w:val="none" w:sz="0" w:space="0" w:color="auto"/>
                <w:right w:val="none" w:sz="0" w:space="0" w:color="auto"/>
              </w:divBdr>
            </w:div>
          </w:divsChild>
        </w:div>
        <w:div w:id="479277106">
          <w:marLeft w:val="0"/>
          <w:marRight w:val="0"/>
          <w:marTop w:val="120"/>
          <w:marBottom w:val="0"/>
          <w:divBdr>
            <w:top w:val="none" w:sz="0" w:space="0" w:color="auto"/>
            <w:left w:val="none" w:sz="0" w:space="0" w:color="auto"/>
            <w:bottom w:val="none" w:sz="0" w:space="0" w:color="auto"/>
            <w:right w:val="none" w:sz="0" w:space="0" w:color="auto"/>
          </w:divBdr>
          <w:divsChild>
            <w:div w:id="1794521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025003">
      <w:bodyDiv w:val="1"/>
      <w:marLeft w:val="0"/>
      <w:marRight w:val="0"/>
      <w:marTop w:val="0"/>
      <w:marBottom w:val="0"/>
      <w:divBdr>
        <w:top w:val="none" w:sz="0" w:space="0" w:color="auto"/>
        <w:left w:val="none" w:sz="0" w:space="0" w:color="auto"/>
        <w:bottom w:val="none" w:sz="0" w:space="0" w:color="auto"/>
        <w:right w:val="none" w:sz="0" w:space="0" w:color="auto"/>
      </w:divBdr>
      <w:divsChild>
        <w:div w:id="1240141645">
          <w:marLeft w:val="0"/>
          <w:marRight w:val="0"/>
          <w:marTop w:val="0"/>
          <w:marBottom w:val="0"/>
          <w:divBdr>
            <w:top w:val="none" w:sz="0" w:space="0" w:color="auto"/>
            <w:left w:val="none" w:sz="0" w:space="0" w:color="auto"/>
            <w:bottom w:val="none" w:sz="0" w:space="0" w:color="auto"/>
            <w:right w:val="none" w:sz="0" w:space="0" w:color="auto"/>
          </w:divBdr>
          <w:divsChild>
            <w:div w:id="1544446307">
              <w:marLeft w:val="0"/>
              <w:marRight w:val="0"/>
              <w:marTop w:val="0"/>
              <w:marBottom w:val="0"/>
              <w:divBdr>
                <w:top w:val="none" w:sz="0" w:space="0" w:color="auto"/>
                <w:left w:val="none" w:sz="0" w:space="0" w:color="auto"/>
                <w:bottom w:val="none" w:sz="0" w:space="0" w:color="auto"/>
                <w:right w:val="none" w:sz="0" w:space="0" w:color="auto"/>
              </w:divBdr>
            </w:div>
          </w:divsChild>
        </w:div>
        <w:div w:id="1223952003">
          <w:marLeft w:val="0"/>
          <w:marRight w:val="0"/>
          <w:marTop w:val="120"/>
          <w:marBottom w:val="0"/>
          <w:divBdr>
            <w:top w:val="none" w:sz="0" w:space="0" w:color="auto"/>
            <w:left w:val="none" w:sz="0" w:space="0" w:color="auto"/>
            <w:bottom w:val="none" w:sz="0" w:space="0" w:color="auto"/>
            <w:right w:val="none" w:sz="0" w:space="0" w:color="auto"/>
          </w:divBdr>
          <w:divsChild>
            <w:div w:id="122625635">
              <w:marLeft w:val="0"/>
              <w:marRight w:val="0"/>
              <w:marTop w:val="0"/>
              <w:marBottom w:val="0"/>
              <w:divBdr>
                <w:top w:val="none" w:sz="0" w:space="0" w:color="auto"/>
                <w:left w:val="none" w:sz="0" w:space="0" w:color="auto"/>
                <w:bottom w:val="none" w:sz="0" w:space="0" w:color="auto"/>
                <w:right w:val="none" w:sz="0" w:space="0" w:color="auto"/>
              </w:divBdr>
            </w:div>
          </w:divsChild>
        </w:div>
        <w:div w:id="569653074">
          <w:marLeft w:val="0"/>
          <w:marRight w:val="0"/>
          <w:marTop w:val="120"/>
          <w:marBottom w:val="0"/>
          <w:divBdr>
            <w:top w:val="none" w:sz="0" w:space="0" w:color="auto"/>
            <w:left w:val="none" w:sz="0" w:space="0" w:color="auto"/>
            <w:bottom w:val="none" w:sz="0" w:space="0" w:color="auto"/>
            <w:right w:val="none" w:sz="0" w:space="0" w:color="auto"/>
          </w:divBdr>
          <w:divsChild>
            <w:div w:id="1569998493">
              <w:marLeft w:val="0"/>
              <w:marRight w:val="0"/>
              <w:marTop w:val="0"/>
              <w:marBottom w:val="0"/>
              <w:divBdr>
                <w:top w:val="none" w:sz="0" w:space="0" w:color="auto"/>
                <w:left w:val="none" w:sz="0" w:space="0" w:color="auto"/>
                <w:bottom w:val="none" w:sz="0" w:space="0" w:color="auto"/>
                <w:right w:val="none" w:sz="0" w:space="0" w:color="auto"/>
              </w:divBdr>
            </w:div>
          </w:divsChild>
        </w:div>
        <w:div w:id="1143811283">
          <w:marLeft w:val="0"/>
          <w:marRight w:val="0"/>
          <w:marTop w:val="120"/>
          <w:marBottom w:val="0"/>
          <w:divBdr>
            <w:top w:val="none" w:sz="0" w:space="0" w:color="auto"/>
            <w:left w:val="none" w:sz="0" w:space="0" w:color="auto"/>
            <w:bottom w:val="none" w:sz="0" w:space="0" w:color="auto"/>
            <w:right w:val="none" w:sz="0" w:space="0" w:color="auto"/>
          </w:divBdr>
          <w:divsChild>
            <w:div w:id="1287471884">
              <w:marLeft w:val="0"/>
              <w:marRight w:val="0"/>
              <w:marTop w:val="0"/>
              <w:marBottom w:val="0"/>
              <w:divBdr>
                <w:top w:val="none" w:sz="0" w:space="0" w:color="auto"/>
                <w:left w:val="none" w:sz="0" w:space="0" w:color="auto"/>
                <w:bottom w:val="none" w:sz="0" w:space="0" w:color="auto"/>
                <w:right w:val="none" w:sz="0" w:space="0" w:color="auto"/>
              </w:divBdr>
            </w:div>
          </w:divsChild>
        </w:div>
        <w:div w:id="1047028369">
          <w:marLeft w:val="0"/>
          <w:marRight w:val="0"/>
          <w:marTop w:val="120"/>
          <w:marBottom w:val="0"/>
          <w:divBdr>
            <w:top w:val="none" w:sz="0" w:space="0" w:color="auto"/>
            <w:left w:val="none" w:sz="0" w:space="0" w:color="auto"/>
            <w:bottom w:val="none" w:sz="0" w:space="0" w:color="auto"/>
            <w:right w:val="none" w:sz="0" w:space="0" w:color="auto"/>
          </w:divBdr>
          <w:divsChild>
            <w:div w:id="501967808">
              <w:marLeft w:val="0"/>
              <w:marRight w:val="0"/>
              <w:marTop w:val="0"/>
              <w:marBottom w:val="0"/>
              <w:divBdr>
                <w:top w:val="none" w:sz="0" w:space="0" w:color="auto"/>
                <w:left w:val="none" w:sz="0" w:space="0" w:color="auto"/>
                <w:bottom w:val="none" w:sz="0" w:space="0" w:color="auto"/>
                <w:right w:val="none" w:sz="0" w:space="0" w:color="auto"/>
              </w:divBdr>
            </w:div>
          </w:divsChild>
        </w:div>
        <w:div w:id="633560361">
          <w:marLeft w:val="0"/>
          <w:marRight w:val="0"/>
          <w:marTop w:val="120"/>
          <w:marBottom w:val="0"/>
          <w:divBdr>
            <w:top w:val="none" w:sz="0" w:space="0" w:color="auto"/>
            <w:left w:val="none" w:sz="0" w:space="0" w:color="auto"/>
            <w:bottom w:val="none" w:sz="0" w:space="0" w:color="auto"/>
            <w:right w:val="none" w:sz="0" w:space="0" w:color="auto"/>
          </w:divBdr>
          <w:divsChild>
            <w:div w:id="1923248594">
              <w:marLeft w:val="0"/>
              <w:marRight w:val="0"/>
              <w:marTop w:val="0"/>
              <w:marBottom w:val="0"/>
              <w:divBdr>
                <w:top w:val="none" w:sz="0" w:space="0" w:color="auto"/>
                <w:left w:val="none" w:sz="0" w:space="0" w:color="auto"/>
                <w:bottom w:val="none" w:sz="0" w:space="0" w:color="auto"/>
                <w:right w:val="none" w:sz="0" w:space="0" w:color="auto"/>
              </w:divBdr>
            </w:div>
          </w:divsChild>
        </w:div>
        <w:div w:id="1436362371">
          <w:marLeft w:val="0"/>
          <w:marRight w:val="0"/>
          <w:marTop w:val="120"/>
          <w:marBottom w:val="0"/>
          <w:divBdr>
            <w:top w:val="none" w:sz="0" w:space="0" w:color="auto"/>
            <w:left w:val="none" w:sz="0" w:space="0" w:color="auto"/>
            <w:bottom w:val="none" w:sz="0" w:space="0" w:color="auto"/>
            <w:right w:val="none" w:sz="0" w:space="0" w:color="auto"/>
          </w:divBdr>
          <w:divsChild>
            <w:div w:id="46925083">
              <w:marLeft w:val="0"/>
              <w:marRight w:val="0"/>
              <w:marTop w:val="0"/>
              <w:marBottom w:val="0"/>
              <w:divBdr>
                <w:top w:val="none" w:sz="0" w:space="0" w:color="auto"/>
                <w:left w:val="none" w:sz="0" w:space="0" w:color="auto"/>
                <w:bottom w:val="none" w:sz="0" w:space="0" w:color="auto"/>
                <w:right w:val="none" w:sz="0" w:space="0" w:color="auto"/>
              </w:divBdr>
            </w:div>
          </w:divsChild>
        </w:div>
        <w:div w:id="125900756">
          <w:marLeft w:val="0"/>
          <w:marRight w:val="0"/>
          <w:marTop w:val="120"/>
          <w:marBottom w:val="0"/>
          <w:divBdr>
            <w:top w:val="none" w:sz="0" w:space="0" w:color="auto"/>
            <w:left w:val="none" w:sz="0" w:space="0" w:color="auto"/>
            <w:bottom w:val="none" w:sz="0" w:space="0" w:color="auto"/>
            <w:right w:val="none" w:sz="0" w:space="0" w:color="auto"/>
          </w:divBdr>
          <w:divsChild>
            <w:div w:id="40055455">
              <w:marLeft w:val="0"/>
              <w:marRight w:val="0"/>
              <w:marTop w:val="0"/>
              <w:marBottom w:val="0"/>
              <w:divBdr>
                <w:top w:val="none" w:sz="0" w:space="0" w:color="auto"/>
                <w:left w:val="none" w:sz="0" w:space="0" w:color="auto"/>
                <w:bottom w:val="none" w:sz="0" w:space="0" w:color="auto"/>
                <w:right w:val="none" w:sz="0" w:space="0" w:color="auto"/>
              </w:divBdr>
            </w:div>
          </w:divsChild>
        </w:div>
        <w:div w:id="687754341">
          <w:marLeft w:val="0"/>
          <w:marRight w:val="0"/>
          <w:marTop w:val="120"/>
          <w:marBottom w:val="0"/>
          <w:divBdr>
            <w:top w:val="none" w:sz="0" w:space="0" w:color="auto"/>
            <w:left w:val="none" w:sz="0" w:space="0" w:color="auto"/>
            <w:bottom w:val="none" w:sz="0" w:space="0" w:color="auto"/>
            <w:right w:val="none" w:sz="0" w:space="0" w:color="auto"/>
          </w:divBdr>
          <w:divsChild>
            <w:div w:id="532226518">
              <w:marLeft w:val="0"/>
              <w:marRight w:val="0"/>
              <w:marTop w:val="0"/>
              <w:marBottom w:val="0"/>
              <w:divBdr>
                <w:top w:val="none" w:sz="0" w:space="0" w:color="auto"/>
                <w:left w:val="none" w:sz="0" w:space="0" w:color="auto"/>
                <w:bottom w:val="none" w:sz="0" w:space="0" w:color="auto"/>
                <w:right w:val="none" w:sz="0" w:space="0" w:color="auto"/>
              </w:divBdr>
            </w:div>
          </w:divsChild>
        </w:div>
        <w:div w:id="35743413">
          <w:marLeft w:val="0"/>
          <w:marRight w:val="0"/>
          <w:marTop w:val="120"/>
          <w:marBottom w:val="0"/>
          <w:divBdr>
            <w:top w:val="none" w:sz="0" w:space="0" w:color="auto"/>
            <w:left w:val="none" w:sz="0" w:space="0" w:color="auto"/>
            <w:bottom w:val="none" w:sz="0" w:space="0" w:color="auto"/>
            <w:right w:val="none" w:sz="0" w:space="0" w:color="auto"/>
          </w:divBdr>
          <w:divsChild>
            <w:div w:id="1466312353">
              <w:marLeft w:val="0"/>
              <w:marRight w:val="0"/>
              <w:marTop w:val="0"/>
              <w:marBottom w:val="0"/>
              <w:divBdr>
                <w:top w:val="none" w:sz="0" w:space="0" w:color="auto"/>
                <w:left w:val="none" w:sz="0" w:space="0" w:color="auto"/>
                <w:bottom w:val="none" w:sz="0" w:space="0" w:color="auto"/>
                <w:right w:val="none" w:sz="0" w:space="0" w:color="auto"/>
              </w:divBdr>
            </w:div>
          </w:divsChild>
        </w:div>
        <w:div w:id="2120298373">
          <w:marLeft w:val="0"/>
          <w:marRight w:val="0"/>
          <w:marTop w:val="120"/>
          <w:marBottom w:val="0"/>
          <w:divBdr>
            <w:top w:val="none" w:sz="0" w:space="0" w:color="auto"/>
            <w:left w:val="none" w:sz="0" w:space="0" w:color="auto"/>
            <w:bottom w:val="none" w:sz="0" w:space="0" w:color="auto"/>
            <w:right w:val="none" w:sz="0" w:space="0" w:color="auto"/>
          </w:divBdr>
          <w:divsChild>
            <w:div w:id="1560050913">
              <w:marLeft w:val="0"/>
              <w:marRight w:val="0"/>
              <w:marTop w:val="0"/>
              <w:marBottom w:val="0"/>
              <w:divBdr>
                <w:top w:val="none" w:sz="0" w:space="0" w:color="auto"/>
                <w:left w:val="none" w:sz="0" w:space="0" w:color="auto"/>
                <w:bottom w:val="none" w:sz="0" w:space="0" w:color="auto"/>
                <w:right w:val="none" w:sz="0" w:space="0" w:color="auto"/>
              </w:divBdr>
            </w:div>
          </w:divsChild>
        </w:div>
        <w:div w:id="1655833684">
          <w:marLeft w:val="0"/>
          <w:marRight w:val="0"/>
          <w:marTop w:val="120"/>
          <w:marBottom w:val="0"/>
          <w:divBdr>
            <w:top w:val="none" w:sz="0" w:space="0" w:color="auto"/>
            <w:left w:val="none" w:sz="0" w:space="0" w:color="auto"/>
            <w:bottom w:val="none" w:sz="0" w:space="0" w:color="auto"/>
            <w:right w:val="none" w:sz="0" w:space="0" w:color="auto"/>
          </w:divBdr>
          <w:divsChild>
            <w:div w:id="555896930">
              <w:marLeft w:val="0"/>
              <w:marRight w:val="0"/>
              <w:marTop w:val="0"/>
              <w:marBottom w:val="0"/>
              <w:divBdr>
                <w:top w:val="none" w:sz="0" w:space="0" w:color="auto"/>
                <w:left w:val="none" w:sz="0" w:space="0" w:color="auto"/>
                <w:bottom w:val="none" w:sz="0" w:space="0" w:color="auto"/>
                <w:right w:val="none" w:sz="0" w:space="0" w:color="auto"/>
              </w:divBdr>
            </w:div>
          </w:divsChild>
        </w:div>
        <w:div w:id="1259219413">
          <w:marLeft w:val="0"/>
          <w:marRight w:val="0"/>
          <w:marTop w:val="120"/>
          <w:marBottom w:val="0"/>
          <w:divBdr>
            <w:top w:val="none" w:sz="0" w:space="0" w:color="auto"/>
            <w:left w:val="none" w:sz="0" w:space="0" w:color="auto"/>
            <w:bottom w:val="none" w:sz="0" w:space="0" w:color="auto"/>
            <w:right w:val="none" w:sz="0" w:space="0" w:color="auto"/>
          </w:divBdr>
          <w:divsChild>
            <w:div w:id="457266190">
              <w:marLeft w:val="0"/>
              <w:marRight w:val="0"/>
              <w:marTop w:val="0"/>
              <w:marBottom w:val="0"/>
              <w:divBdr>
                <w:top w:val="none" w:sz="0" w:space="0" w:color="auto"/>
                <w:left w:val="none" w:sz="0" w:space="0" w:color="auto"/>
                <w:bottom w:val="none" w:sz="0" w:space="0" w:color="auto"/>
                <w:right w:val="none" w:sz="0" w:space="0" w:color="auto"/>
              </w:divBdr>
            </w:div>
          </w:divsChild>
        </w:div>
        <w:div w:id="1276135109">
          <w:marLeft w:val="0"/>
          <w:marRight w:val="0"/>
          <w:marTop w:val="120"/>
          <w:marBottom w:val="0"/>
          <w:divBdr>
            <w:top w:val="none" w:sz="0" w:space="0" w:color="auto"/>
            <w:left w:val="none" w:sz="0" w:space="0" w:color="auto"/>
            <w:bottom w:val="none" w:sz="0" w:space="0" w:color="auto"/>
            <w:right w:val="none" w:sz="0" w:space="0" w:color="auto"/>
          </w:divBdr>
          <w:divsChild>
            <w:div w:id="1903177059">
              <w:marLeft w:val="0"/>
              <w:marRight w:val="0"/>
              <w:marTop w:val="0"/>
              <w:marBottom w:val="0"/>
              <w:divBdr>
                <w:top w:val="none" w:sz="0" w:space="0" w:color="auto"/>
                <w:left w:val="none" w:sz="0" w:space="0" w:color="auto"/>
                <w:bottom w:val="none" w:sz="0" w:space="0" w:color="auto"/>
                <w:right w:val="none" w:sz="0" w:space="0" w:color="auto"/>
              </w:divBdr>
            </w:div>
          </w:divsChild>
        </w:div>
        <w:div w:id="760637985">
          <w:marLeft w:val="0"/>
          <w:marRight w:val="0"/>
          <w:marTop w:val="120"/>
          <w:marBottom w:val="0"/>
          <w:divBdr>
            <w:top w:val="none" w:sz="0" w:space="0" w:color="auto"/>
            <w:left w:val="none" w:sz="0" w:space="0" w:color="auto"/>
            <w:bottom w:val="none" w:sz="0" w:space="0" w:color="auto"/>
            <w:right w:val="none" w:sz="0" w:space="0" w:color="auto"/>
          </w:divBdr>
          <w:divsChild>
            <w:div w:id="120345820">
              <w:marLeft w:val="0"/>
              <w:marRight w:val="0"/>
              <w:marTop w:val="0"/>
              <w:marBottom w:val="0"/>
              <w:divBdr>
                <w:top w:val="none" w:sz="0" w:space="0" w:color="auto"/>
                <w:left w:val="none" w:sz="0" w:space="0" w:color="auto"/>
                <w:bottom w:val="none" w:sz="0" w:space="0" w:color="auto"/>
                <w:right w:val="none" w:sz="0" w:space="0" w:color="auto"/>
              </w:divBdr>
            </w:div>
          </w:divsChild>
        </w:div>
        <w:div w:id="1682120645">
          <w:marLeft w:val="0"/>
          <w:marRight w:val="0"/>
          <w:marTop w:val="120"/>
          <w:marBottom w:val="0"/>
          <w:divBdr>
            <w:top w:val="none" w:sz="0" w:space="0" w:color="auto"/>
            <w:left w:val="none" w:sz="0" w:space="0" w:color="auto"/>
            <w:bottom w:val="none" w:sz="0" w:space="0" w:color="auto"/>
            <w:right w:val="none" w:sz="0" w:space="0" w:color="auto"/>
          </w:divBdr>
          <w:divsChild>
            <w:div w:id="536893152">
              <w:marLeft w:val="0"/>
              <w:marRight w:val="0"/>
              <w:marTop w:val="0"/>
              <w:marBottom w:val="0"/>
              <w:divBdr>
                <w:top w:val="none" w:sz="0" w:space="0" w:color="auto"/>
                <w:left w:val="none" w:sz="0" w:space="0" w:color="auto"/>
                <w:bottom w:val="none" w:sz="0" w:space="0" w:color="auto"/>
                <w:right w:val="none" w:sz="0" w:space="0" w:color="auto"/>
              </w:divBdr>
            </w:div>
          </w:divsChild>
        </w:div>
        <w:div w:id="755635669">
          <w:marLeft w:val="0"/>
          <w:marRight w:val="0"/>
          <w:marTop w:val="120"/>
          <w:marBottom w:val="0"/>
          <w:divBdr>
            <w:top w:val="none" w:sz="0" w:space="0" w:color="auto"/>
            <w:left w:val="none" w:sz="0" w:space="0" w:color="auto"/>
            <w:bottom w:val="none" w:sz="0" w:space="0" w:color="auto"/>
            <w:right w:val="none" w:sz="0" w:space="0" w:color="auto"/>
          </w:divBdr>
          <w:divsChild>
            <w:div w:id="1675641592">
              <w:marLeft w:val="0"/>
              <w:marRight w:val="0"/>
              <w:marTop w:val="0"/>
              <w:marBottom w:val="0"/>
              <w:divBdr>
                <w:top w:val="none" w:sz="0" w:space="0" w:color="auto"/>
                <w:left w:val="none" w:sz="0" w:space="0" w:color="auto"/>
                <w:bottom w:val="none" w:sz="0" w:space="0" w:color="auto"/>
                <w:right w:val="none" w:sz="0" w:space="0" w:color="auto"/>
              </w:divBdr>
            </w:div>
          </w:divsChild>
        </w:div>
        <w:div w:id="350956398">
          <w:marLeft w:val="0"/>
          <w:marRight w:val="0"/>
          <w:marTop w:val="120"/>
          <w:marBottom w:val="0"/>
          <w:divBdr>
            <w:top w:val="none" w:sz="0" w:space="0" w:color="auto"/>
            <w:left w:val="none" w:sz="0" w:space="0" w:color="auto"/>
            <w:bottom w:val="none" w:sz="0" w:space="0" w:color="auto"/>
            <w:right w:val="none" w:sz="0" w:space="0" w:color="auto"/>
          </w:divBdr>
          <w:divsChild>
            <w:div w:id="703210312">
              <w:marLeft w:val="0"/>
              <w:marRight w:val="0"/>
              <w:marTop w:val="0"/>
              <w:marBottom w:val="0"/>
              <w:divBdr>
                <w:top w:val="none" w:sz="0" w:space="0" w:color="auto"/>
                <w:left w:val="none" w:sz="0" w:space="0" w:color="auto"/>
                <w:bottom w:val="none" w:sz="0" w:space="0" w:color="auto"/>
                <w:right w:val="none" w:sz="0" w:space="0" w:color="auto"/>
              </w:divBdr>
            </w:div>
          </w:divsChild>
        </w:div>
        <w:div w:id="1067220618">
          <w:marLeft w:val="0"/>
          <w:marRight w:val="0"/>
          <w:marTop w:val="120"/>
          <w:marBottom w:val="0"/>
          <w:divBdr>
            <w:top w:val="none" w:sz="0" w:space="0" w:color="auto"/>
            <w:left w:val="none" w:sz="0" w:space="0" w:color="auto"/>
            <w:bottom w:val="none" w:sz="0" w:space="0" w:color="auto"/>
            <w:right w:val="none" w:sz="0" w:space="0" w:color="auto"/>
          </w:divBdr>
          <w:divsChild>
            <w:div w:id="825703209">
              <w:marLeft w:val="0"/>
              <w:marRight w:val="0"/>
              <w:marTop w:val="0"/>
              <w:marBottom w:val="0"/>
              <w:divBdr>
                <w:top w:val="none" w:sz="0" w:space="0" w:color="auto"/>
                <w:left w:val="none" w:sz="0" w:space="0" w:color="auto"/>
                <w:bottom w:val="none" w:sz="0" w:space="0" w:color="auto"/>
                <w:right w:val="none" w:sz="0" w:space="0" w:color="auto"/>
              </w:divBdr>
            </w:div>
          </w:divsChild>
        </w:div>
        <w:div w:id="1709452560">
          <w:marLeft w:val="0"/>
          <w:marRight w:val="0"/>
          <w:marTop w:val="120"/>
          <w:marBottom w:val="0"/>
          <w:divBdr>
            <w:top w:val="none" w:sz="0" w:space="0" w:color="auto"/>
            <w:left w:val="none" w:sz="0" w:space="0" w:color="auto"/>
            <w:bottom w:val="none" w:sz="0" w:space="0" w:color="auto"/>
            <w:right w:val="none" w:sz="0" w:space="0" w:color="auto"/>
          </w:divBdr>
          <w:divsChild>
            <w:div w:id="309677694">
              <w:marLeft w:val="0"/>
              <w:marRight w:val="0"/>
              <w:marTop w:val="0"/>
              <w:marBottom w:val="0"/>
              <w:divBdr>
                <w:top w:val="none" w:sz="0" w:space="0" w:color="auto"/>
                <w:left w:val="none" w:sz="0" w:space="0" w:color="auto"/>
                <w:bottom w:val="none" w:sz="0" w:space="0" w:color="auto"/>
                <w:right w:val="none" w:sz="0" w:space="0" w:color="auto"/>
              </w:divBdr>
            </w:div>
          </w:divsChild>
        </w:div>
        <w:div w:id="1105348458">
          <w:marLeft w:val="0"/>
          <w:marRight w:val="0"/>
          <w:marTop w:val="120"/>
          <w:marBottom w:val="0"/>
          <w:divBdr>
            <w:top w:val="none" w:sz="0" w:space="0" w:color="auto"/>
            <w:left w:val="none" w:sz="0" w:space="0" w:color="auto"/>
            <w:bottom w:val="none" w:sz="0" w:space="0" w:color="auto"/>
            <w:right w:val="none" w:sz="0" w:space="0" w:color="auto"/>
          </w:divBdr>
          <w:divsChild>
            <w:div w:id="1164590740">
              <w:marLeft w:val="0"/>
              <w:marRight w:val="0"/>
              <w:marTop w:val="0"/>
              <w:marBottom w:val="0"/>
              <w:divBdr>
                <w:top w:val="none" w:sz="0" w:space="0" w:color="auto"/>
                <w:left w:val="none" w:sz="0" w:space="0" w:color="auto"/>
                <w:bottom w:val="none" w:sz="0" w:space="0" w:color="auto"/>
                <w:right w:val="none" w:sz="0" w:space="0" w:color="auto"/>
              </w:divBdr>
            </w:div>
          </w:divsChild>
        </w:div>
        <w:div w:id="1184318724">
          <w:marLeft w:val="0"/>
          <w:marRight w:val="0"/>
          <w:marTop w:val="120"/>
          <w:marBottom w:val="0"/>
          <w:divBdr>
            <w:top w:val="none" w:sz="0" w:space="0" w:color="auto"/>
            <w:left w:val="none" w:sz="0" w:space="0" w:color="auto"/>
            <w:bottom w:val="none" w:sz="0" w:space="0" w:color="auto"/>
            <w:right w:val="none" w:sz="0" w:space="0" w:color="auto"/>
          </w:divBdr>
          <w:divsChild>
            <w:div w:id="1566069591">
              <w:marLeft w:val="0"/>
              <w:marRight w:val="0"/>
              <w:marTop w:val="0"/>
              <w:marBottom w:val="0"/>
              <w:divBdr>
                <w:top w:val="none" w:sz="0" w:space="0" w:color="auto"/>
                <w:left w:val="none" w:sz="0" w:space="0" w:color="auto"/>
                <w:bottom w:val="none" w:sz="0" w:space="0" w:color="auto"/>
                <w:right w:val="none" w:sz="0" w:space="0" w:color="auto"/>
              </w:divBdr>
            </w:div>
          </w:divsChild>
        </w:div>
        <w:div w:id="236017264">
          <w:marLeft w:val="0"/>
          <w:marRight w:val="0"/>
          <w:marTop w:val="120"/>
          <w:marBottom w:val="0"/>
          <w:divBdr>
            <w:top w:val="none" w:sz="0" w:space="0" w:color="auto"/>
            <w:left w:val="none" w:sz="0" w:space="0" w:color="auto"/>
            <w:bottom w:val="none" w:sz="0" w:space="0" w:color="auto"/>
            <w:right w:val="none" w:sz="0" w:space="0" w:color="auto"/>
          </w:divBdr>
          <w:divsChild>
            <w:div w:id="1091438349">
              <w:marLeft w:val="0"/>
              <w:marRight w:val="0"/>
              <w:marTop w:val="0"/>
              <w:marBottom w:val="0"/>
              <w:divBdr>
                <w:top w:val="none" w:sz="0" w:space="0" w:color="auto"/>
                <w:left w:val="none" w:sz="0" w:space="0" w:color="auto"/>
                <w:bottom w:val="none" w:sz="0" w:space="0" w:color="auto"/>
                <w:right w:val="none" w:sz="0" w:space="0" w:color="auto"/>
              </w:divBdr>
            </w:div>
          </w:divsChild>
        </w:div>
        <w:div w:id="1953782596">
          <w:marLeft w:val="0"/>
          <w:marRight w:val="0"/>
          <w:marTop w:val="120"/>
          <w:marBottom w:val="0"/>
          <w:divBdr>
            <w:top w:val="none" w:sz="0" w:space="0" w:color="auto"/>
            <w:left w:val="none" w:sz="0" w:space="0" w:color="auto"/>
            <w:bottom w:val="none" w:sz="0" w:space="0" w:color="auto"/>
            <w:right w:val="none" w:sz="0" w:space="0" w:color="auto"/>
          </w:divBdr>
          <w:divsChild>
            <w:div w:id="441654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994719">
      <w:bodyDiv w:val="1"/>
      <w:marLeft w:val="0"/>
      <w:marRight w:val="0"/>
      <w:marTop w:val="0"/>
      <w:marBottom w:val="0"/>
      <w:divBdr>
        <w:top w:val="none" w:sz="0" w:space="0" w:color="auto"/>
        <w:left w:val="none" w:sz="0" w:space="0" w:color="auto"/>
        <w:bottom w:val="none" w:sz="0" w:space="0" w:color="auto"/>
        <w:right w:val="none" w:sz="0" w:space="0" w:color="auto"/>
      </w:divBdr>
      <w:divsChild>
        <w:div w:id="77823728">
          <w:marLeft w:val="0"/>
          <w:marRight w:val="0"/>
          <w:marTop w:val="120"/>
          <w:marBottom w:val="0"/>
          <w:divBdr>
            <w:top w:val="none" w:sz="0" w:space="0" w:color="auto"/>
            <w:left w:val="none" w:sz="0" w:space="0" w:color="auto"/>
            <w:bottom w:val="none" w:sz="0" w:space="0" w:color="auto"/>
            <w:right w:val="none" w:sz="0" w:space="0" w:color="auto"/>
          </w:divBdr>
          <w:divsChild>
            <w:div w:id="1264612724">
              <w:marLeft w:val="0"/>
              <w:marRight w:val="0"/>
              <w:marTop w:val="0"/>
              <w:marBottom w:val="0"/>
              <w:divBdr>
                <w:top w:val="none" w:sz="0" w:space="0" w:color="auto"/>
                <w:left w:val="none" w:sz="0" w:space="0" w:color="auto"/>
                <w:bottom w:val="none" w:sz="0" w:space="0" w:color="auto"/>
                <w:right w:val="none" w:sz="0" w:space="0" w:color="auto"/>
              </w:divBdr>
            </w:div>
          </w:divsChild>
        </w:div>
        <w:div w:id="679281310">
          <w:marLeft w:val="0"/>
          <w:marRight w:val="0"/>
          <w:marTop w:val="120"/>
          <w:marBottom w:val="0"/>
          <w:divBdr>
            <w:top w:val="none" w:sz="0" w:space="0" w:color="auto"/>
            <w:left w:val="none" w:sz="0" w:space="0" w:color="auto"/>
            <w:bottom w:val="none" w:sz="0" w:space="0" w:color="auto"/>
            <w:right w:val="none" w:sz="0" w:space="0" w:color="auto"/>
          </w:divBdr>
          <w:divsChild>
            <w:div w:id="326716826">
              <w:marLeft w:val="0"/>
              <w:marRight w:val="0"/>
              <w:marTop w:val="0"/>
              <w:marBottom w:val="0"/>
              <w:divBdr>
                <w:top w:val="none" w:sz="0" w:space="0" w:color="auto"/>
                <w:left w:val="none" w:sz="0" w:space="0" w:color="auto"/>
                <w:bottom w:val="none" w:sz="0" w:space="0" w:color="auto"/>
                <w:right w:val="none" w:sz="0" w:space="0" w:color="auto"/>
              </w:divBdr>
            </w:div>
          </w:divsChild>
        </w:div>
        <w:div w:id="436025930">
          <w:marLeft w:val="0"/>
          <w:marRight w:val="0"/>
          <w:marTop w:val="120"/>
          <w:marBottom w:val="0"/>
          <w:divBdr>
            <w:top w:val="none" w:sz="0" w:space="0" w:color="auto"/>
            <w:left w:val="none" w:sz="0" w:space="0" w:color="auto"/>
            <w:bottom w:val="none" w:sz="0" w:space="0" w:color="auto"/>
            <w:right w:val="none" w:sz="0" w:space="0" w:color="auto"/>
          </w:divBdr>
          <w:divsChild>
            <w:div w:id="1232891692">
              <w:marLeft w:val="0"/>
              <w:marRight w:val="0"/>
              <w:marTop w:val="0"/>
              <w:marBottom w:val="0"/>
              <w:divBdr>
                <w:top w:val="none" w:sz="0" w:space="0" w:color="auto"/>
                <w:left w:val="none" w:sz="0" w:space="0" w:color="auto"/>
                <w:bottom w:val="none" w:sz="0" w:space="0" w:color="auto"/>
                <w:right w:val="none" w:sz="0" w:space="0" w:color="auto"/>
              </w:divBdr>
            </w:div>
          </w:divsChild>
        </w:div>
        <w:div w:id="523713644">
          <w:marLeft w:val="0"/>
          <w:marRight w:val="0"/>
          <w:marTop w:val="120"/>
          <w:marBottom w:val="0"/>
          <w:divBdr>
            <w:top w:val="none" w:sz="0" w:space="0" w:color="auto"/>
            <w:left w:val="none" w:sz="0" w:space="0" w:color="auto"/>
            <w:bottom w:val="none" w:sz="0" w:space="0" w:color="auto"/>
            <w:right w:val="none" w:sz="0" w:space="0" w:color="auto"/>
          </w:divBdr>
          <w:divsChild>
            <w:div w:id="1461991595">
              <w:marLeft w:val="0"/>
              <w:marRight w:val="0"/>
              <w:marTop w:val="0"/>
              <w:marBottom w:val="0"/>
              <w:divBdr>
                <w:top w:val="none" w:sz="0" w:space="0" w:color="auto"/>
                <w:left w:val="none" w:sz="0" w:space="0" w:color="auto"/>
                <w:bottom w:val="none" w:sz="0" w:space="0" w:color="auto"/>
                <w:right w:val="none" w:sz="0" w:space="0" w:color="auto"/>
              </w:divBdr>
            </w:div>
          </w:divsChild>
        </w:div>
        <w:div w:id="636766891">
          <w:marLeft w:val="0"/>
          <w:marRight w:val="0"/>
          <w:marTop w:val="120"/>
          <w:marBottom w:val="0"/>
          <w:divBdr>
            <w:top w:val="none" w:sz="0" w:space="0" w:color="auto"/>
            <w:left w:val="none" w:sz="0" w:space="0" w:color="auto"/>
            <w:bottom w:val="none" w:sz="0" w:space="0" w:color="auto"/>
            <w:right w:val="none" w:sz="0" w:space="0" w:color="auto"/>
          </w:divBdr>
          <w:divsChild>
            <w:div w:id="558591688">
              <w:marLeft w:val="0"/>
              <w:marRight w:val="0"/>
              <w:marTop w:val="0"/>
              <w:marBottom w:val="0"/>
              <w:divBdr>
                <w:top w:val="none" w:sz="0" w:space="0" w:color="auto"/>
                <w:left w:val="none" w:sz="0" w:space="0" w:color="auto"/>
                <w:bottom w:val="none" w:sz="0" w:space="0" w:color="auto"/>
                <w:right w:val="none" w:sz="0" w:space="0" w:color="auto"/>
              </w:divBdr>
            </w:div>
          </w:divsChild>
        </w:div>
        <w:div w:id="573003987">
          <w:marLeft w:val="0"/>
          <w:marRight w:val="0"/>
          <w:marTop w:val="120"/>
          <w:marBottom w:val="0"/>
          <w:divBdr>
            <w:top w:val="none" w:sz="0" w:space="0" w:color="auto"/>
            <w:left w:val="none" w:sz="0" w:space="0" w:color="auto"/>
            <w:bottom w:val="none" w:sz="0" w:space="0" w:color="auto"/>
            <w:right w:val="none" w:sz="0" w:space="0" w:color="auto"/>
          </w:divBdr>
          <w:divsChild>
            <w:div w:id="1034842034">
              <w:marLeft w:val="0"/>
              <w:marRight w:val="0"/>
              <w:marTop w:val="0"/>
              <w:marBottom w:val="0"/>
              <w:divBdr>
                <w:top w:val="none" w:sz="0" w:space="0" w:color="auto"/>
                <w:left w:val="none" w:sz="0" w:space="0" w:color="auto"/>
                <w:bottom w:val="none" w:sz="0" w:space="0" w:color="auto"/>
                <w:right w:val="none" w:sz="0" w:space="0" w:color="auto"/>
              </w:divBdr>
            </w:div>
          </w:divsChild>
        </w:div>
        <w:div w:id="733313932">
          <w:marLeft w:val="0"/>
          <w:marRight w:val="0"/>
          <w:marTop w:val="120"/>
          <w:marBottom w:val="0"/>
          <w:divBdr>
            <w:top w:val="none" w:sz="0" w:space="0" w:color="auto"/>
            <w:left w:val="none" w:sz="0" w:space="0" w:color="auto"/>
            <w:bottom w:val="none" w:sz="0" w:space="0" w:color="auto"/>
            <w:right w:val="none" w:sz="0" w:space="0" w:color="auto"/>
          </w:divBdr>
          <w:divsChild>
            <w:div w:id="1706102613">
              <w:marLeft w:val="0"/>
              <w:marRight w:val="0"/>
              <w:marTop w:val="0"/>
              <w:marBottom w:val="0"/>
              <w:divBdr>
                <w:top w:val="none" w:sz="0" w:space="0" w:color="auto"/>
                <w:left w:val="none" w:sz="0" w:space="0" w:color="auto"/>
                <w:bottom w:val="none" w:sz="0" w:space="0" w:color="auto"/>
                <w:right w:val="none" w:sz="0" w:space="0" w:color="auto"/>
              </w:divBdr>
            </w:div>
          </w:divsChild>
        </w:div>
        <w:div w:id="1822230117">
          <w:marLeft w:val="0"/>
          <w:marRight w:val="0"/>
          <w:marTop w:val="120"/>
          <w:marBottom w:val="0"/>
          <w:divBdr>
            <w:top w:val="none" w:sz="0" w:space="0" w:color="auto"/>
            <w:left w:val="none" w:sz="0" w:space="0" w:color="auto"/>
            <w:bottom w:val="none" w:sz="0" w:space="0" w:color="auto"/>
            <w:right w:val="none" w:sz="0" w:space="0" w:color="auto"/>
          </w:divBdr>
          <w:divsChild>
            <w:div w:id="863372484">
              <w:marLeft w:val="0"/>
              <w:marRight w:val="0"/>
              <w:marTop w:val="0"/>
              <w:marBottom w:val="0"/>
              <w:divBdr>
                <w:top w:val="none" w:sz="0" w:space="0" w:color="auto"/>
                <w:left w:val="none" w:sz="0" w:space="0" w:color="auto"/>
                <w:bottom w:val="none" w:sz="0" w:space="0" w:color="auto"/>
                <w:right w:val="none" w:sz="0" w:space="0" w:color="auto"/>
              </w:divBdr>
            </w:div>
          </w:divsChild>
        </w:div>
        <w:div w:id="1034304379">
          <w:marLeft w:val="0"/>
          <w:marRight w:val="0"/>
          <w:marTop w:val="120"/>
          <w:marBottom w:val="0"/>
          <w:divBdr>
            <w:top w:val="none" w:sz="0" w:space="0" w:color="auto"/>
            <w:left w:val="none" w:sz="0" w:space="0" w:color="auto"/>
            <w:bottom w:val="none" w:sz="0" w:space="0" w:color="auto"/>
            <w:right w:val="none" w:sz="0" w:space="0" w:color="auto"/>
          </w:divBdr>
          <w:divsChild>
            <w:div w:id="1075250425">
              <w:marLeft w:val="0"/>
              <w:marRight w:val="0"/>
              <w:marTop w:val="0"/>
              <w:marBottom w:val="0"/>
              <w:divBdr>
                <w:top w:val="none" w:sz="0" w:space="0" w:color="auto"/>
                <w:left w:val="none" w:sz="0" w:space="0" w:color="auto"/>
                <w:bottom w:val="none" w:sz="0" w:space="0" w:color="auto"/>
                <w:right w:val="none" w:sz="0" w:space="0" w:color="auto"/>
              </w:divBdr>
            </w:div>
          </w:divsChild>
        </w:div>
        <w:div w:id="1083794365">
          <w:marLeft w:val="0"/>
          <w:marRight w:val="0"/>
          <w:marTop w:val="0"/>
          <w:marBottom w:val="0"/>
          <w:divBdr>
            <w:top w:val="none" w:sz="0" w:space="0" w:color="auto"/>
            <w:left w:val="none" w:sz="0" w:space="0" w:color="auto"/>
            <w:bottom w:val="none" w:sz="0" w:space="0" w:color="auto"/>
            <w:right w:val="none" w:sz="0" w:space="0" w:color="auto"/>
          </w:divBdr>
        </w:div>
        <w:div w:id="1146050004">
          <w:marLeft w:val="0"/>
          <w:marRight w:val="0"/>
          <w:marTop w:val="120"/>
          <w:marBottom w:val="0"/>
          <w:divBdr>
            <w:top w:val="none" w:sz="0" w:space="0" w:color="auto"/>
            <w:left w:val="none" w:sz="0" w:space="0" w:color="auto"/>
            <w:bottom w:val="none" w:sz="0" w:space="0" w:color="auto"/>
            <w:right w:val="none" w:sz="0" w:space="0" w:color="auto"/>
          </w:divBdr>
          <w:divsChild>
            <w:div w:id="2139300765">
              <w:marLeft w:val="0"/>
              <w:marRight w:val="0"/>
              <w:marTop w:val="0"/>
              <w:marBottom w:val="0"/>
              <w:divBdr>
                <w:top w:val="none" w:sz="0" w:space="0" w:color="auto"/>
                <w:left w:val="none" w:sz="0" w:space="0" w:color="auto"/>
                <w:bottom w:val="none" w:sz="0" w:space="0" w:color="auto"/>
                <w:right w:val="none" w:sz="0" w:space="0" w:color="auto"/>
              </w:divBdr>
            </w:div>
          </w:divsChild>
        </w:div>
        <w:div w:id="1480079352">
          <w:marLeft w:val="0"/>
          <w:marRight w:val="0"/>
          <w:marTop w:val="120"/>
          <w:marBottom w:val="0"/>
          <w:divBdr>
            <w:top w:val="none" w:sz="0" w:space="0" w:color="auto"/>
            <w:left w:val="none" w:sz="0" w:space="0" w:color="auto"/>
            <w:bottom w:val="none" w:sz="0" w:space="0" w:color="auto"/>
            <w:right w:val="none" w:sz="0" w:space="0" w:color="auto"/>
          </w:divBdr>
          <w:divsChild>
            <w:div w:id="1705985525">
              <w:marLeft w:val="0"/>
              <w:marRight w:val="0"/>
              <w:marTop w:val="0"/>
              <w:marBottom w:val="0"/>
              <w:divBdr>
                <w:top w:val="none" w:sz="0" w:space="0" w:color="auto"/>
                <w:left w:val="none" w:sz="0" w:space="0" w:color="auto"/>
                <w:bottom w:val="none" w:sz="0" w:space="0" w:color="auto"/>
                <w:right w:val="none" w:sz="0" w:space="0" w:color="auto"/>
              </w:divBdr>
            </w:div>
          </w:divsChild>
        </w:div>
        <w:div w:id="1551920149">
          <w:marLeft w:val="0"/>
          <w:marRight w:val="0"/>
          <w:marTop w:val="120"/>
          <w:marBottom w:val="0"/>
          <w:divBdr>
            <w:top w:val="none" w:sz="0" w:space="0" w:color="auto"/>
            <w:left w:val="none" w:sz="0" w:space="0" w:color="auto"/>
            <w:bottom w:val="none" w:sz="0" w:space="0" w:color="auto"/>
            <w:right w:val="none" w:sz="0" w:space="0" w:color="auto"/>
          </w:divBdr>
          <w:divsChild>
            <w:div w:id="2114977871">
              <w:marLeft w:val="0"/>
              <w:marRight w:val="0"/>
              <w:marTop w:val="0"/>
              <w:marBottom w:val="0"/>
              <w:divBdr>
                <w:top w:val="none" w:sz="0" w:space="0" w:color="auto"/>
                <w:left w:val="none" w:sz="0" w:space="0" w:color="auto"/>
                <w:bottom w:val="none" w:sz="0" w:space="0" w:color="auto"/>
                <w:right w:val="none" w:sz="0" w:space="0" w:color="auto"/>
              </w:divBdr>
            </w:div>
          </w:divsChild>
        </w:div>
        <w:div w:id="1932663965">
          <w:marLeft w:val="0"/>
          <w:marRight w:val="0"/>
          <w:marTop w:val="120"/>
          <w:marBottom w:val="0"/>
          <w:divBdr>
            <w:top w:val="none" w:sz="0" w:space="0" w:color="auto"/>
            <w:left w:val="none" w:sz="0" w:space="0" w:color="auto"/>
            <w:bottom w:val="none" w:sz="0" w:space="0" w:color="auto"/>
            <w:right w:val="none" w:sz="0" w:space="0" w:color="auto"/>
          </w:divBdr>
          <w:divsChild>
            <w:div w:id="209022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946944">
      <w:bodyDiv w:val="1"/>
      <w:marLeft w:val="0"/>
      <w:marRight w:val="0"/>
      <w:marTop w:val="0"/>
      <w:marBottom w:val="0"/>
      <w:divBdr>
        <w:top w:val="none" w:sz="0" w:space="0" w:color="auto"/>
        <w:left w:val="none" w:sz="0" w:space="0" w:color="auto"/>
        <w:bottom w:val="none" w:sz="0" w:space="0" w:color="auto"/>
        <w:right w:val="none" w:sz="0" w:space="0" w:color="auto"/>
      </w:divBdr>
      <w:divsChild>
        <w:div w:id="2067750916">
          <w:marLeft w:val="0"/>
          <w:marRight w:val="0"/>
          <w:marTop w:val="0"/>
          <w:marBottom w:val="0"/>
          <w:divBdr>
            <w:top w:val="none" w:sz="0" w:space="0" w:color="auto"/>
            <w:left w:val="none" w:sz="0" w:space="0" w:color="auto"/>
            <w:bottom w:val="none" w:sz="0" w:space="0" w:color="auto"/>
            <w:right w:val="none" w:sz="0" w:space="0" w:color="auto"/>
          </w:divBdr>
        </w:div>
        <w:div w:id="99181125">
          <w:marLeft w:val="0"/>
          <w:marRight w:val="0"/>
          <w:marTop w:val="120"/>
          <w:marBottom w:val="0"/>
          <w:divBdr>
            <w:top w:val="none" w:sz="0" w:space="0" w:color="auto"/>
            <w:left w:val="none" w:sz="0" w:space="0" w:color="auto"/>
            <w:bottom w:val="none" w:sz="0" w:space="0" w:color="auto"/>
            <w:right w:val="none" w:sz="0" w:space="0" w:color="auto"/>
          </w:divBdr>
          <w:divsChild>
            <w:div w:id="397098839">
              <w:marLeft w:val="0"/>
              <w:marRight w:val="0"/>
              <w:marTop w:val="0"/>
              <w:marBottom w:val="0"/>
              <w:divBdr>
                <w:top w:val="none" w:sz="0" w:space="0" w:color="auto"/>
                <w:left w:val="none" w:sz="0" w:space="0" w:color="auto"/>
                <w:bottom w:val="none" w:sz="0" w:space="0" w:color="auto"/>
                <w:right w:val="none" w:sz="0" w:space="0" w:color="auto"/>
              </w:divBdr>
            </w:div>
          </w:divsChild>
        </w:div>
        <w:div w:id="865483047">
          <w:marLeft w:val="0"/>
          <w:marRight w:val="0"/>
          <w:marTop w:val="120"/>
          <w:marBottom w:val="0"/>
          <w:divBdr>
            <w:top w:val="none" w:sz="0" w:space="0" w:color="auto"/>
            <w:left w:val="none" w:sz="0" w:space="0" w:color="auto"/>
            <w:bottom w:val="none" w:sz="0" w:space="0" w:color="auto"/>
            <w:right w:val="none" w:sz="0" w:space="0" w:color="auto"/>
          </w:divBdr>
          <w:divsChild>
            <w:div w:id="597105530">
              <w:marLeft w:val="0"/>
              <w:marRight w:val="0"/>
              <w:marTop w:val="0"/>
              <w:marBottom w:val="0"/>
              <w:divBdr>
                <w:top w:val="none" w:sz="0" w:space="0" w:color="auto"/>
                <w:left w:val="none" w:sz="0" w:space="0" w:color="auto"/>
                <w:bottom w:val="none" w:sz="0" w:space="0" w:color="auto"/>
                <w:right w:val="none" w:sz="0" w:space="0" w:color="auto"/>
              </w:divBdr>
            </w:div>
          </w:divsChild>
        </w:div>
        <w:div w:id="2050110759">
          <w:marLeft w:val="0"/>
          <w:marRight w:val="0"/>
          <w:marTop w:val="120"/>
          <w:marBottom w:val="0"/>
          <w:divBdr>
            <w:top w:val="none" w:sz="0" w:space="0" w:color="auto"/>
            <w:left w:val="none" w:sz="0" w:space="0" w:color="auto"/>
            <w:bottom w:val="none" w:sz="0" w:space="0" w:color="auto"/>
            <w:right w:val="none" w:sz="0" w:space="0" w:color="auto"/>
          </w:divBdr>
          <w:divsChild>
            <w:div w:id="701244535">
              <w:marLeft w:val="0"/>
              <w:marRight w:val="0"/>
              <w:marTop w:val="0"/>
              <w:marBottom w:val="0"/>
              <w:divBdr>
                <w:top w:val="none" w:sz="0" w:space="0" w:color="auto"/>
                <w:left w:val="none" w:sz="0" w:space="0" w:color="auto"/>
                <w:bottom w:val="none" w:sz="0" w:space="0" w:color="auto"/>
                <w:right w:val="none" w:sz="0" w:space="0" w:color="auto"/>
              </w:divBdr>
            </w:div>
          </w:divsChild>
        </w:div>
        <w:div w:id="713189441">
          <w:marLeft w:val="0"/>
          <w:marRight w:val="0"/>
          <w:marTop w:val="120"/>
          <w:marBottom w:val="0"/>
          <w:divBdr>
            <w:top w:val="none" w:sz="0" w:space="0" w:color="auto"/>
            <w:left w:val="none" w:sz="0" w:space="0" w:color="auto"/>
            <w:bottom w:val="none" w:sz="0" w:space="0" w:color="auto"/>
            <w:right w:val="none" w:sz="0" w:space="0" w:color="auto"/>
          </w:divBdr>
          <w:divsChild>
            <w:div w:id="751393249">
              <w:marLeft w:val="0"/>
              <w:marRight w:val="0"/>
              <w:marTop w:val="0"/>
              <w:marBottom w:val="0"/>
              <w:divBdr>
                <w:top w:val="none" w:sz="0" w:space="0" w:color="auto"/>
                <w:left w:val="none" w:sz="0" w:space="0" w:color="auto"/>
                <w:bottom w:val="none" w:sz="0" w:space="0" w:color="auto"/>
                <w:right w:val="none" w:sz="0" w:space="0" w:color="auto"/>
              </w:divBdr>
            </w:div>
          </w:divsChild>
        </w:div>
        <w:div w:id="114757586">
          <w:marLeft w:val="0"/>
          <w:marRight w:val="0"/>
          <w:marTop w:val="120"/>
          <w:marBottom w:val="0"/>
          <w:divBdr>
            <w:top w:val="none" w:sz="0" w:space="0" w:color="auto"/>
            <w:left w:val="none" w:sz="0" w:space="0" w:color="auto"/>
            <w:bottom w:val="none" w:sz="0" w:space="0" w:color="auto"/>
            <w:right w:val="none" w:sz="0" w:space="0" w:color="auto"/>
          </w:divBdr>
          <w:divsChild>
            <w:div w:id="45236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186450">
      <w:bodyDiv w:val="1"/>
      <w:marLeft w:val="0"/>
      <w:marRight w:val="0"/>
      <w:marTop w:val="0"/>
      <w:marBottom w:val="0"/>
      <w:divBdr>
        <w:top w:val="none" w:sz="0" w:space="0" w:color="auto"/>
        <w:left w:val="none" w:sz="0" w:space="0" w:color="auto"/>
        <w:bottom w:val="none" w:sz="0" w:space="0" w:color="auto"/>
        <w:right w:val="none" w:sz="0" w:space="0" w:color="auto"/>
      </w:divBdr>
      <w:divsChild>
        <w:div w:id="558789684">
          <w:marLeft w:val="0"/>
          <w:marRight w:val="0"/>
          <w:marTop w:val="0"/>
          <w:marBottom w:val="0"/>
          <w:divBdr>
            <w:top w:val="none" w:sz="0" w:space="0" w:color="auto"/>
            <w:left w:val="none" w:sz="0" w:space="0" w:color="auto"/>
            <w:bottom w:val="none" w:sz="0" w:space="0" w:color="auto"/>
            <w:right w:val="none" w:sz="0" w:space="0" w:color="auto"/>
          </w:divBdr>
        </w:div>
        <w:div w:id="1300305681">
          <w:marLeft w:val="0"/>
          <w:marRight w:val="0"/>
          <w:marTop w:val="120"/>
          <w:marBottom w:val="0"/>
          <w:divBdr>
            <w:top w:val="none" w:sz="0" w:space="0" w:color="auto"/>
            <w:left w:val="none" w:sz="0" w:space="0" w:color="auto"/>
            <w:bottom w:val="none" w:sz="0" w:space="0" w:color="auto"/>
            <w:right w:val="none" w:sz="0" w:space="0" w:color="auto"/>
          </w:divBdr>
          <w:divsChild>
            <w:div w:id="347559333">
              <w:marLeft w:val="0"/>
              <w:marRight w:val="0"/>
              <w:marTop w:val="0"/>
              <w:marBottom w:val="0"/>
              <w:divBdr>
                <w:top w:val="none" w:sz="0" w:space="0" w:color="auto"/>
                <w:left w:val="none" w:sz="0" w:space="0" w:color="auto"/>
                <w:bottom w:val="none" w:sz="0" w:space="0" w:color="auto"/>
                <w:right w:val="none" w:sz="0" w:space="0" w:color="auto"/>
              </w:divBdr>
            </w:div>
          </w:divsChild>
        </w:div>
        <w:div w:id="1979021126">
          <w:marLeft w:val="0"/>
          <w:marRight w:val="0"/>
          <w:marTop w:val="120"/>
          <w:marBottom w:val="0"/>
          <w:divBdr>
            <w:top w:val="none" w:sz="0" w:space="0" w:color="auto"/>
            <w:left w:val="none" w:sz="0" w:space="0" w:color="auto"/>
            <w:bottom w:val="none" w:sz="0" w:space="0" w:color="auto"/>
            <w:right w:val="none" w:sz="0" w:space="0" w:color="auto"/>
          </w:divBdr>
          <w:divsChild>
            <w:div w:id="195671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665857">
      <w:bodyDiv w:val="1"/>
      <w:marLeft w:val="0"/>
      <w:marRight w:val="0"/>
      <w:marTop w:val="0"/>
      <w:marBottom w:val="0"/>
      <w:divBdr>
        <w:top w:val="none" w:sz="0" w:space="0" w:color="auto"/>
        <w:left w:val="none" w:sz="0" w:space="0" w:color="auto"/>
        <w:bottom w:val="none" w:sz="0" w:space="0" w:color="auto"/>
        <w:right w:val="none" w:sz="0" w:space="0" w:color="auto"/>
      </w:divBdr>
      <w:divsChild>
        <w:div w:id="460810227">
          <w:marLeft w:val="0"/>
          <w:marRight w:val="0"/>
          <w:marTop w:val="0"/>
          <w:marBottom w:val="0"/>
          <w:divBdr>
            <w:top w:val="none" w:sz="0" w:space="0" w:color="auto"/>
            <w:left w:val="none" w:sz="0" w:space="0" w:color="auto"/>
            <w:bottom w:val="none" w:sz="0" w:space="0" w:color="auto"/>
            <w:right w:val="none" w:sz="0" w:space="0" w:color="auto"/>
          </w:divBdr>
        </w:div>
        <w:div w:id="1163550848">
          <w:marLeft w:val="0"/>
          <w:marRight w:val="0"/>
          <w:marTop w:val="120"/>
          <w:marBottom w:val="0"/>
          <w:divBdr>
            <w:top w:val="none" w:sz="0" w:space="0" w:color="auto"/>
            <w:left w:val="none" w:sz="0" w:space="0" w:color="auto"/>
            <w:bottom w:val="none" w:sz="0" w:space="0" w:color="auto"/>
            <w:right w:val="none" w:sz="0" w:space="0" w:color="auto"/>
          </w:divBdr>
          <w:divsChild>
            <w:div w:id="235626057">
              <w:marLeft w:val="0"/>
              <w:marRight w:val="0"/>
              <w:marTop w:val="0"/>
              <w:marBottom w:val="0"/>
              <w:divBdr>
                <w:top w:val="none" w:sz="0" w:space="0" w:color="auto"/>
                <w:left w:val="none" w:sz="0" w:space="0" w:color="auto"/>
                <w:bottom w:val="none" w:sz="0" w:space="0" w:color="auto"/>
                <w:right w:val="none" w:sz="0" w:space="0" w:color="auto"/>
              </w:divBdr>
            </w:div>
          </w:divsChild>
        </w:div>
        <w:div w:id="356198078">
          <w:marLeft w:val="0"/>
          <w:marRight w:val="0"/>
          <w:marTop w:val="120"/>
          <w:marBottom w:val="0"/>
          <w:divBdr>
            <w:top w:val="none" w:sz="0" w:space="0" w:color="auto"/>
            <w:left w:val="none" w:sz="0" w:space="0" w:color="auto"/>
            <w:bottom w:val="none" w:sz="0" w:space="0" w:color="auto"/>
            <w:right w:val="none" w:sz="0" w:space="0" w:color="auto"/>
          </w:divBdr>
          <w:divsChild>
            <w:div w:id="883175101">
              <w:marLeft w:val="0"/>
              <w:marRight w:val="0"/>
              <w:marTop w:val="0"/>
              <w:marBottom w:val="0"/>
              <w:divBdr>
                <w:top w:val="none" w:sz="0" w:space="0" w:color="auto"/>
                <w:left w:val="none" w:sz="0" w:space="0" w:color="auto"/>
                <w:bottom w:val="none" w:sz="0" w:space="0" w:color="auto"/>
                <w:right w:val="none" w:sz="0" w:space="0" w:color="auto"/>
              </w:divBdr>
            </w:div>
          </w:divsChild>
        </w:div>
        <w:div w:id="784811218">
          <w:marLeft w:val="0"/>
          <w:marRight w:val="0"/>
          <w:marTop w:val="120"/>
          <w:marBottom w:val="0"/>
          <w:divBdr>
            <w:top w:val="none" w:sz="0" w:space="0" w:color="auto"/>
            <w:left w:val="none" w:sz="0" w:space="0" w:color="auto"/>
            <w:bottom w:val="none" w:sz="0" w:space="0" w:color="auto"/>
            <w:right w:val="none" w:sz="0" w:space="0" w:color="auto"/>
          </w:divBdr>
          <w:divsChild>
            <w:div w:id="1732924767">
              <w:marLeft w:val="0"/>
              <w:marRight w:val="0"/>
              <w:marTop w:val="0"/>
              <w:marBottom w:val="0"/>
              <w:divBdr>
                <w:top w:val="none" w:sz="0" w:space="0" w:color="auto"/>
                <w:left w:val="none" w:sz="0" w:space="0" w:color="auto"/>
                <w:bottom w:val="none" w:sz="0" w:space="0" w:color="auto"/>
                <w:right w:val="none" w:sz="0" w:space="0" w:color="auto"/>
              </w:divBdr>
            </w:div>
          </w:divsChild>
        </w:div>
        <w:div w:id="928080329">
          <w:marLeft w:val="0"/>
          <w:marRight w:val="0"/>
          <w:marTop w:val="120"/>
          <w:marBottom w:val="0"/>
          <w:divBdr>
            <w:top w:val="none" w:sz="0" w:space="0" w:color="auto"/>
            <w:left w:val="none" w:sz="0" w:space="0" w:color="auto"/>
            <w:bottom w:val="none" w:sz="0" w:space="0" w:color="auto"/>
            <w:right w:val="none" w:sz="0" w:space="0" w:color="auto"/>
          </w:divBdr>
          <w:divsChild>
            <w:div w:id="1422097778">
              <w:marLeft w:val="0"/>
              <w:marRight w:val="0"/>
              <w:marTop w:val="0"/>
              <w:marBottom w:val="0"/>
              <w:divBdr>
                <w:top w:val="none" w:sz="0" w:space="0" w:color="auto"/>
                <w:left w:val="none" w:sz="0" w:space="0" w:color="auto"/>
                <w:bottom w:val="none" w:sz="0" w:space="0" w:color="auto"/>
                <w:right w:val="none" w:sz="0" w:space="0" w:color="auto"/>
              </w:divBdr>
            </w:div>
          </w:divsChild>
        </w:div>
        <w:div w:id="1329014131">
          <w:marLeft w:val="0"/>
          <w:marRight w:val="0"/>
          <w:marTop w:val="120"/>
          <w:marBottom w:val="0"/>
          <w:divBdr>
            <w:top w:val="none" w:sz="0" w:space="0" w:color="auto"/>
            <w:left w:val="none" w:sz="0" w:space="0" w:color="auto"/>
            <w:bottom w:val="none" w:sz="0" w:space="0" w:color="auto"/>
            <w:right w:val="none" w:sz="0" w:space="0" w:color="auto"/>
          </w:divBdr>
          <w:divsChild>
            <w:div w:id="1913153942">
              <w:marLeft w:val="0"/>
              <w:marRight w:val="0"/>
              <w:marTop w:val="0"/>
              <w:marBottom w:val="0"/>
              <w:divBdr>
                <w:top w:val="none" w:sz="0" w:space="0" w:color="auto"/>
                <w:left w:val="none" w:sz="0" w:space="0" w:color="auto"/>
                <w:bottom w:val="none" w:sz="0" w:space="0" w:color="auto"/>
                <w:right w:val="none" w:sz="0" w:space="0" w:color="auto"/>
              </w:divBdr>
            </w:div>
          </w:divsChild>
        </w:div>
        <w:div w:id="1769420297">
          <w:marLeft w:val="0"/>
          <w:marRight w:val="0"/>
          <w:marTop w:val="120"/>
          <w:marBottom w:val="0"/>
          <w:divBdr>
            <w:top w:val="none" w:sz="0" w:space="0" w:color="auto"/>
            <w:left w:val="none" w:sz="0" w:space="0" w:color="auto"/>
            <w:bottom w:val="none" w:sz="0" w:space="0" w:color="auto"/>
            <w:right w:val="none" w:sz="0" w:space="0" w:color="auto"/>
          </w:divBdr>
          <w:divsChild>
            <w:div w:id="1045521825">
              <w:marLeft w:val="0"/>
              <w:marRight w:val="0"/>
              <w:marTop w:val="0"/>
              <w:marBottom w:val="0"/>
              <w:divBdr>
                <w:top w:val="none" w:sz="0" w:space="0" w:color="auto"/>
                <w:left w:val="none" w:sz="0" w:space="0" w:color="auto"/>
                <w:bottom w:val="none" w:sz="0" w:space="0" w:color="auto"/>
                <w:right w:val="none" w:sz="0" w:space="0" w:color="auto"/>
              </w:divBdr>
            </w:div>
          </w:divsChild>
        </w:div>
        <w:div w:id="1443920714">
          <w:marLeft w:val="0"/>
          <w:marRight w:val="0"/>
          <w:marTop w:val="120"/>
          <w:marBottom w:val="0"/>
          <w:divBdr>
            <w:top w:val="none" w:sz="0" w:space="0" w:color="auto"/>
            <w:left w:val="none" w:sz="0" w:space="0" w:color="auto"/>
            <w:bottom w:val="none" w:sz="0" w:space="0" w:color="auto"/>
            <w:right w:val="none" w:sz="0" w:space="0" w:color="auto"/>
          </w:divBdr>
          <w:divsChild>
            <w:div w:id="466632557">
              <w:marLeft w:val="0"/>
              <w:marRight w:val="0"/>
              <w:marTop w:val="0"/>
              <w:marBottom w:val="0"/>
              <w:divBdr>
                <w:top w:val="none" w:sz="0" w:space="0" w:color="auto"/>
                <w:left w:val="none" w:sz="0" w:space="0" w:color="auto"/>
                <w:bottom w:val="none" w:sz="0" w:space="0" w:color="auto"/>
                <w:right w:val="none" w:sz="0" w:space="0" w:color="auto"/>
              </w:divBdr>
            </w:div>
          </w:divsChild>
        </w:div>
        <w:div w:id="1437679760">
          <w:marLeft w:val="0"/>
          <w:marRight w:val="0"/>
          <w:marTop w:val="120"/>
          <w:marBottom w:val="0"/>
          <w:divBdr>
            <w:top w:val="none" w:sz="0" w:space="0" w:color="auto"/>
            <w:left w:val="none" w:sz="0" w:space="0" w:color="auto"/>
            <w:bottom w:val="none" w:sz="0" w:space="0" w:color="auto"/>
            <w:right w:val="none" w:sz="0" w:space="0" w:color="auto"/>
          </w:divBdr>
          <w:divsChild>
            <w:div w:id="1934583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176618">
      <w:bodyDiv w:val="1"/>
      <w:marLeft w:val="0"/>
      <w:marRight w:val="0"/>
      <w:marTop w:val="0"/>
      <w:marBottom w:val="0"/>
      <w:divBdr>
        <w:top w:val="none" w:sz="0" w:space="0" w:color="auto"/>
        <w:left w:val="none" w:sz="0" w:space="0" w:color="auto"/>
        <w:bottom w:val="none" w:sz="0" w:space="0" w:color="auto"/>
        <w:right w:val="none" w:sz="0" w:space="0" w:color="auto"/>
      </w:divBdr>
      <w:divsChild>
        <w:div w:id="1642272820">
          <w:marLeft w:val="0"/>
          <w:marRight w:val="0"/>
          <w:marTop w:val="120"/>
          <w:marBottom w:val="0"/>
          <w:divBdr>
            <w:top w:val="none" w:sz="0" w:space="0" w:color="auto"/>
            <w:left w:val="none" w:sz="0" w:space="0" w:color="auto"/>
            <w:bottom w:val="none" w:sz="0" w:space="0" w:color="auto"/>
            <w:right w:val="none" w:sz="0" w:space="0" w:color="auto"/>
          </w:divBdr>
          <w:divsChild>
            <w:div w:id="5640015">
              <w:marLeft w:val="0"/>
              <w:marRight w:val="0"/>
              <w:marTop w:val="0"/>
              <w:marBottom w:val="0"/>
              <w:divBdr>
                <w:top w:val="none" w:sz="0" w:space="0" w:color="auto"/>
                <w:left w:val="none" w:sz="0" w:space="0" w:color="auto"/>
                <w:bottom w:val="none" w:sz="0" w:space="0" w:color="auto"/>
                <w:right w:val="none" w:sz="0" w:space="0" w:color="auto"/>
              </w:divBdr>
            </w:div>
          </w:divsChild>
        </w:div>
        <w:div w:id="1196700442">
          <w:marLeft w:val="0"/>
          <w:marRight w:val="0"/>
          <w:marTop w:val="120"/>
          <w:marBottom w:val="0"/>
          <w:divBdr>
            <w:top w:val="none" w:sz="0" w:space="0" w:color="auto"/>
            <w:left w:val="none" w:sz="0" w:space="0" w:color="auto"/>
            <w:bottom w:val="none" w:sz="0" w:space="0" w:color="auto"/>
            <w:right w:val="none" w:sz="0" w:space="0" w:color="auto"/>
          </w:divBdr>
          <w:divsChild>
            <w:div w:id="31076440">
              <w:marLeft w:val="0"/>
              <w:marRight w:val="0"/>
              <w:marTop w:val="0"/>
              <w:marBottom w:val="0"/>
              <w:divBdr>
                <w:top w:val="none" w:sz="0" w:space="0" w:color="auto"/>
                <w:left w:val="none" w:sz="0" w:space="0" w:color="auto"/>
                <w:bottom w:val="none" w:sz="0" w:space="0" w:color="auto"/>
                <w:right w:val="none" w:sz="0" w:space="0" w:color="auto"/>
              </w:divBdr>
            </w:div>
          </w:divsChild>
        </w:div>
        <w:div w:id="65953262">
          <w:marLeft w:val="0"/>
          <w:marRight w:val="0"/>
          <w:marTop w:val="120"/>
          <w:marBottom w:val="0"/>
          <w:divBdr>
            <w:top w:val="none" w:sz="0" w:space="0" w:color="auto"/>
            <w:left w:val="none" w:sz="0" w:space="0" w:color="auto"/>
            <w:bottom w:val="none" w:sz="0" w:space="0" w:color="auto"/>
            <w:right w:val="none" w:sz="0" w:space="0" w:color="auto"/>
          </w:divBdr>
          <w:divsChild>
            <w:div w:id="1177112521">
              <w:marLeft w:val="0"/>
              <w:marRight w:val="0"/>
              <w:marTop w:val="0"/>
              <w:marBottom w:val="0"/>
              <w:divBdr>
                <w:top w:val="none" w:sz="0" w:space="0" w:color="auto"/>
                <w:left w:val="none" w:sz="0" w:space="0" w:color="auto"/>
                <w:bottom w:val="none" w:sz="0" w:space="0" w:color="auto"/>
                <w:right w:val="none" w:sz="0" w:space="0" w:color="auto"/>
              </w:divBdr>
            </w:div>
          </w:divsChild>
        </w:div>
        <w:div w:id="146895815">
          <w:marLeft w:val="0"/>
          <w:marRight w:val="0"/>
          <w:marTop w:val="120"/>
          <w:marBottom w:val="0"/>
          <w:divBdr>
            <w:top w:val="none" w:sz="0" w:space="0" w:color="auto"/>
            <w:left w:val="none" w:sz="0" w:space="0" w:color="auto"/>
            <w:bottom w:val="none" w:sz="0" w:space="0" w:color="auto"/>
            <w:right w:val="none" w:sz="0" w:space="0" w:color="auto"/>
          </w:divBdr>
          <w:divsChild>
            <w:div w:id="2049842035">
              <w:marLeft w:val="0"/>
              <w:marRight w:val="0"/>
              <w:marTop w:val="0"/>
              <w:marBottom w:val="0"/>
              <w:divBdr>
                <w:top w:val="none" w:sz="0" w:space="0" w:color="auto"/>
                <w:left w:val="none" w:sz="0" w:space="0" w:color="auto"/>
                <w:bottom w:val="none" w:sz="0" w:space="0" w:color="auto"/>
                <w:right w:val="none" w:sz="0" w:space="0" w:color="auto"/>
              </w:divBdr>
            </w:div>
          </w:divsChild>
        </w:div>
        <w:div w:id="1092048874">
          <w:marLeft w:val="0"/>
          <w:marRight w:val="0"/>
          <w:marTop w:val="120"/>
          <w:marBottom w:val="0"/>
          <w:divBdr>
            <w:top w:val="none" w:sz="0" w:space="0" w:color="auto"/>
            <w:left w:val="none" w:sz="0" w:space="0" w:color="auto"/>
            <w:bottom w:val="none" w:sz="0" w:space="0" w:color="auto"/>
            <w:right w:val="none" w:sz="0" w:space="0" w:color="auto"/>
          </w:divBdr>
          <w:divsChild>
            <w:div w:id="149293889">
              <w:marLeft w:val="0"/>
              <w:marRight w:val="0"/>
              <w:marTop w:val="0"/>
              <w:marBottom w:val="0"/>
              <w:divBdr>
                <w:top w:val="none" w:sz="0" w:space="0" w:color="auto"/>
                <w:left w:val="none" w:sz="0" w:space="0" w:color="auto"/>
                <w:bottom w:val="none" w:sz="0" w:space="0" w:color="auto"/>
                <w:right w:val="none" w:sz="0" w:space="0" w:color="auto"/>
              </w:divBdr>
            </w:div>
          </w:divsChild>
        </w:div>
        <w:div w:id="514616291">
          <w:marLeft w:val="0"/>
          <w:marRight w:val="0"/>
          <w:marTop w:val="120"/>
          <w:marBottom w:val="0"/>
          <w:divBdr>
            <w:top w:val="none" w:sz="0" w:space="0" w:color="auto"/>
            <w:left w:val="none" w:sz="0" w:space="0" w:color="auto"/>
            <w:bottom w:val="none" w:sz="0" w:space="0" w:color="auto"/>
            <w:right w:val="none" w:sz="0" w:space="0" w:color="auto"/>
          </w:divBdr>
          <w:divsChild>
            <w:div w:id="151339137">
              <w:marLeft w:val="0"/>
              <w:marRight w:val="0"/>
              <w:marTop w:val="0"/>
              <w:marBottom w:val="0"/>
              <w:divBdr>
                <w:top w:val="none" w:sz="0" w:space="0" w:color="auto"/>
                <w:left w:val="none" w:sz="0" w:space="0" w:color="auto"/>
                <w:bottom w:val="none" w:sz="0" w:space="0" w:color="auto"/>
                <w:right w:val="none" w:sz="0" w:space="0" w:color="auto"/>
              </w:divBdr>
            </w:div>
          </w:divsChild>
        </w:div>
        <w:div w:id="157770576">
          <w:marLeft w:val="0"/>
          <w:marRight w:val="0"/>
          <w:marTop w:val="120"/>
          <w:marBottom w:val="0"/>
          <w:divBdr>
            <w:top w:val="none" w:sz="0" w:space="0" w:color="auto"/>
            <w:left w:val="none" w:sz="0" w:space="0" w:color="auto"/>
            <w:bottom w:val="none" w:sz="0" w:space="0" w:color="auto"/>
            <w:right w:val="none" w:sz="0" w:space="0" w:color="auto"/>
          </w:divBdr>
          <w:divsChild>
            <w:div w:id="229734839">
              <w:marLeft w:val="0"/>
              <w:marRight w:val="0"/>
              <w:marTop w:val="0"/>
              <w:marBottom w:val="0"/>
              <w:divBdr>
                <w:top w:val="none" w:sz="0" w:space="0" w:color="auto"/>
                <w:left w:val="none" w:sz="0" w:space="0" w:color="auto"/>
                <w:bottom w:val="none" w:sz="0" w:space="0" w:color="auto"/>
                <w:right w:val="none" w:sz="0" w:space="0" w:color="auto"/>
              </w:divBdr>
            </w:div>
          </w:divsChild>
        </w:div>
        <w:div w:id="244804799">
          <w:marLeft w:val="0"/>
          <w:marRight w:val="0"/>
          <w:marTop w:val="120"/>
          <w:marBottom w:val="0"/>
          <w:divBdr>
            <w:top w:val="none" w:sz="0" w:space="0" w:color="auto"/>
            <w:left w:val="none" w:sz="0" w:space="0" w:color="auto"/>
            <w:bottom w:val="none" w:sz="0" w:space="0" w:color="auto"/>
            <w:right w:val="none" w:sz="0" w:space="0" w:color="auto"/>
          </w:divBdr>
          <w:divsChild>
            <w:div w:id="1511064023">
              <w:marLeft w:val="0"/>
              <w:marRight w:val="0"/>
              <w:marTop w:val="0"/>
              <w:marBottom w:val="0"/>
              <w:divBdr>
                <w:top w:val="none" w:sz="0" w:space="0" w:color="auto"/>
                <w:left w:val="none" w:sz="0" w:space="0" w:color="auto"/>
                <w:bottom w:val="none" w:sz="0" w:space="0" w:color="auto"/>
                <w:right w:val="none" w:sz="0" w:space="0" w:color="auto"/>
              </w:divBdr>
            </w:div>
          </w:divsChild>
        </w:div>
        <w:div w:id="787041746">
          <w:marLeft w:val="0"/>
          <w:marRight w:val="0"/>
          <w:marTop w:val="120"/>
          <w:marBottom w:val="0"/>
          <w:divBdr>
            <w:top w:val="none" w:sz="0" w:space="0" w:color="auto"/>
            <w:left w:val="none" w:sz="0" w:space="0" w:color="auto"/>
            <w:bottom w:val="none" w:sz="0" w:space="0" w:color="auto"/>
            <w:right w:val="none" w:sz="0" w:space="0" w:color="auto"/>
          </w:divBdr>
          <w:divsChild>
            <w:div w:id="248077420">
              <w:marLeft w:val="0"/>
              <w:marRight w:val="0"/>
              <w:marTop w:val="0"/>
              <w:marBottom w:val="0"/>
              <w:divBdr>
                <w:top w:val="none" w:sz="0" w:space="0" w:color="auto"/>
                <w:left w:val="none" w:sz="0" w:space="0" w:color="auto"/>
                <w:bottom w:val="none" w:sz="0" w:space="0" w:color="auto"/>
                <w:right w:val="none" w:sz="0" w:space="0" w:color="auto"/>
              </w:divBdr>
            </w:div>
          </w:divsChild>
        </w:div>
        <w:div w:id="2048019938">
          <w:marLeft w:val="0"/>
          <w:marRight w:val="0"/>
          <w:marTop w:val="120"/>
          <w:marBottom w:val="0"/>
          <w:divBdr>
            <w:top w:val="none" w:sz="0" w:space="0" w:color="auto"/>
            <w:left w:val="none" w:sz="0" w:space="0" w:color="auto"/>
            <w:bottom w:val="none" w:sz="0" w:space="0" w:color="auto"/>
            <w:right w:val="none" w:sz="0" w:space="0" w:color="auto"/>
          </w:divBdr>
          <w:divsChild>
            <w:div w:id="320160913">
              <w:marLeft w:val="0"/>
              <w:marRight w:val="0"/>
              <w:marTop w:val="0"/>
              <w:marBottom w:val="0"/>
              <w:divBdr>
                <w:top w:val="none" w:sz="0" w:space="0" w:color="auto"/>
                <w:left w:val="none" w:sz="0" w:space="0" w:color="auto"/>
                <w:bottom w:val="none" w:sz="0" w:space="0" w:color="auto"/>
                <w:right w:val="none" w:sz="0" w:space="0" w:color="auto"/>
              </w:divBdr>
            </w:div>
          </w:divsChild>
        </w:div>
        <w:div w:id="1663508963">
          <w:marLeft w:val="0"/>
          <w:marRight w:val="0"/>
          <w:marTop w:val="120"/>
          <w:marBottom w:val="0"/>
          <w:divBdr>
            <w:top w:val="none" w:sz="0" w:space="0" w:color="auto"/>
            <w:left w:val="none" w:sz="0" w:space="0" w:color="auto"/>
            <w:bottom w:val="none" w:sz="0" w:space="0" w:color="auto"/>
            <w:right w:val="none" w:sz="0" w:space="0" w:color="auto"/>
          </w:divBdr>
          <w:divsChild>
            <w:div w:id="320549764">
              <w:marLeft w:val="0"/>
              <w:marRight w:val="0"/>
              <w:marTop w:val="0"/>
              <w:marBottom w:val="0"/>
              <w:divBdr>
                <w:top w:val="none" w:sz="0" w:space="0" w:color="auto"/>
                <w:left w:val="none" w:sz="0" w:space="0" w:color="auto"/>
                <w:bottom w:val="none" w:sz="0" w:space="0" w:color="auto"/>
                <w:right w:val="none" w:sz="0" w:space="0" w:color="auto"/>
              </w:divBdr>
            </w:div>
          </w:divsChild>
        </w:div>
        <w:div w:id="1885633651">
          <w:marLeft w:val="0"/>
          <w:marRight w:val="0"/>
          <w:marTop w:val="120"/>
          <w:marBottom w:val="0"/>
          <w:divBdr>
            <w:top w:val="none" w:sz="0" w:space="0" w:color="auto"/>
            <w:left w:val="none" w:sz="0" w:space="0" w:color="auto"/>
            <w:bottom w:val="none" w:sz="0" w:space="0" w:color="auto"/>
            <w:right w:val="none" w:sz="0" w:space="0" w:color="auto"/>
          </w:divBdr>
          <w:divsChild>
            <w:div w:id="322390361">
              <w:marLeft w:val="0"/>
              <w:marRight w:val="0"/>
              <w:marTop w:val="0"/>
              <w:marBottom w:val="0"/>
              <w:divBdr>
                <w:top w:val="none" w:sz="0" w:space="0" w:color="auto"/>
                <w:left w:val="none" w:sz="0" w:space="0" w:color="auto"/>
                <w:bottom w:val="none" w:sz="0" w:space="0" w:color="auto"/>
                <w:right w:val="none" w:sz="0" w:space="0" w:color="auto"/>
              </w:divBdr>
            </w:div>
          </w:divsChild>
        </w:div>
        <w:div w:id="340008771">
          <w:marLeft w:val="0"/>
          <w:marRight w:val="0"/>
          <w:marTop w:val="120"/>
          <w:marBottom w:val="0"/>
          <w:divBdr>
            <w:top w:val="none" w:sz="0" w:space="0" w:color="auto"/>
            <w:left w:val="none" w:sz="0" w:space="0" w:color="auto"/>
            <w:bottom w:val="none" w:sz="0" w:space="0" w:color="auto"/>
            <w:right w:val="none" w:sz="0" w:space="0" w:color="auto"/>
          </w:divBdr>
          <w:divsChild>
            <w:div w:id="1492871239">
              <w:marLeft w:val="0"/>
              <w:marRight w:val="0"/>
              <w:marTop w:val="0"/>
              <w:marBottom w:val="0"/>
              <w:divBdr>
                <w:top w:val="none" w:sz="0" w:space="0" w:color="auto"/>
                <w:left w:val="none" w:sz="0" w:space="0" w:color="auto"/>
                <w:bottom w:val="none" w:sz="0" w:space="0" w:color="auto"/>
                <w:right w:val="none" w:sz="0" w:space="0" w:color="auto"/>
              </w:divBdr>
            </w:div>
          </w:divsChild>
        </w:div>
        <w:div w:id="1740324595">
          <w:marLeft w:val="0"/>
          <w:marRight w:val="0"/>
          <w:marTop w:val="120"/>
          <w:marBottom w:val="0"/>
          <w:divBdr>
            <w:top w:val="none" w:sz="0" w:space="0" w:color="auto"/>
            <w:left w:val="none" w:sz="0" w:space="0" w:color="auto"/>
            <w:bottom w:val="none" w:sz="0" w:space="0" w:color="auto"/>
            <w:right w:val="none" w:sz="0" w:space="0" w:color="auto"/>
          </w:divBdr>
          <w:divsChild>
            <w:div w:id="375392336">
              <w:marLeft w:val="0"/>
              <w:marRight w:val="0"/>
              <w:marTop w:val="0"/>
              <w:marBottom w:val="0"/>
              <w:divBdr>
                <w:top w:val="none" w:sz="0" w:space="0" w:color="auto"/>
                <w:left w:val="none" w:sz="0" w:space="0" w:color="auto"/>
                <w:bottom w:val="none" w:sz="0" w:space="0" w:color="auto"/>
                <w:right w:val="none" w:sz="0" w:space="0" w:color="auto"/>
              </w:divBdr>
            </w:div>
          </w:divsChild>
        </w:div>
        <w:div w:id="402794444">
          <w:marLeft w:val="0"/>
          <w:marRight w:val="0"/>
          <w:marTop w:val="120"/>
          <w:marBottom w:val="0"/>
          <w:divBdr>
            <w:top w:val="none" w:sz="0" w:space="0" w:color="auto"/>
            <w:left w:val="none" w:sz="0" w:space="0" w:color="auto"/>
            <w:bottom w:val="none" w:sz="0" w:space="0" w:color="auto"/>
            <w:right w:val="none" w:sz="0" w:space="0" w:color="auto"/>
          </w:divBdr>
          <w:divsChild>
            <w:div w:id="431977884">
              <w:marLeft w:val="0"/>
              <w:marRight w:val="0"/>
              <w:marTop w:val="0"/>
              <w:marBottom w:val="0"/>
              <w:divBdr>
                <w:top w:val="none" w:sz="0" w:space="0" w:color="auto"/>
                <w:left w:val="none" w:sz="0" w:space="0" w:color="auto"/>
                <w:bottom w:val="none" w:sz="0" w:space="0" w:color="auto"/>
                <w:right w:val="none" w:sz="0" w:space="0" w:color="auto"/>
              </w:divBdr>
            </w:div>
          </w:divsChild>
        </w:div>
        <w:div w:id="725495345">
          <w:marLeft w:val="0"/>
          <w:marRight w:val="0"/>
          <w:marTop w:val="120"/>
          <w:marBottom w:val="0"/>
          <w:divBdr>
            <w:top w:val="none" w:sz="0" w:space="0" w:color="auto"/>
            <w:left w:val="none" w:sz="0" w:space="0" w:color="auto"/>
            <w:bottom w:val="none" w:sz="0" w:space="0" w:color="auto"/>
            <w:right w:val="none" w:sz="0" w:space="0" w:color="auto"/>
          </w:divBdr>
          <w:divsChild>
            <w:div w:id="420220183">
              <w:marLeft w:val="0"/>
              <w:marRight w:val="0"/>
              <w:marTop w:val="0"/>
              <w:marBottom w:val="0"/>
              <w:divBdr>
                <w:top w:val="none" w:sz="0" w:space="0" w:color="auto"/>
                <w:left w:val="none" w:sz="0" w:space="0" w:color="auto"/>
                <w:bottom w:val="none" w:sz="0" w:space="0" w:color="auto"/>
                <w:right w:val="none" w:sz="0" w:space="0" w:color="auto"/>
              </w:divBdr>
            </w:div>
          </w:divsChild>
        </w:div>
        <w:div w:id="933510542">
          <w:marLeft w:val="0"/>
          <w:marRight w:val="0"/>
          <w:marTop w:val="120"/>
          <w:marBottom w:val="0"/>
          <w:divBdr>
            <w:top w:val="none" w:sz="0" w:space="0" w:color="auto"/>
            <w:left w:val="none" w:sz="0" w:space="0" w:color="auto"/>
            <w:bottom w:val="none" w:sz="0" w:space="0" w:color="auto"/>
            <w:right w:val="none" w:sz="0" w:space="0" w:color="auto"/>
          </w:divBdr>
          <w:divsChild>
            <w:div w:id="500511095">
              <w:marLeft w:val="0"/>
              <w:marRight w:val="0"/>
              <w:marTop w:val="0"/>
              <w:marBottom w:val="0"/>
              <w:divBdr>
                <w:top w:val="none" w:sz="0" w:space="0" w:color="auto"/>
                <w:left w:val="none" w:sz="0" w:space="0" w:color="auto"/>
                <w:bottom w:val="none" w:sz="0" w:space="0" w:color="auto"/>
                <w:right w:val="none" w:sz="0" w:space="0" w:color="auto"/>
              </w:divBdr>
            </w:div>
          </w:divsChild>
        </w:div>
        <w:div w:id="672032808">
          <w:marLeft w:val="0"/>
          <w:marRight w:val="0"/>
          <w:marTop w:val="120"/>
          <w:marBottom w:val="0"/>
          <w:divBdr>
            <w:top w:val="none" w:sz="0" w:space="0" w:color="auto"/>
            <w:left w:val="none" w:sz="0" w:space="0" w:color="auto"/>
            <w:bottom w:val="none" w:sz="0" w:space="0" w:color="auto"/>
            <w:right w:val="none" w:sz="0" w:space="0" w:color="auto"/>
          </w:divBdr>
          <w:divsChild>
            <w:div w:id="501818491">
              <w:marLeft w:val="0"/>
              <w:marRight w:val="0"/>
              <w:marTop w:val="0"/>
              <w:marBottom w:val="0"/>
              <w:divBdr>
                <w:top w:val="none" w:sz="0" w:space="0" w:color="auto"/>
                <w:left w:val="none" w:sz="0" w:space="0" w:color="auto"/>
                <w:bottom w:val="none" w:sz="0" w:space="0" w:color="auto"/>
                <w:right w:val="none" w:sz="0" w:space="0" w:color="auto"/>
              </w:divBdr>
            </w:div>
          </w:divsChild>
        </w:div>
        <w:div w:id="509294938">
          <w:marLeft w:val="0"/>
          <w:marRight w:val="0"/>
          <w:marTop w:val="120"/>
          <w:marBottom w:val="0"/>
          <w:divBdr>
            <w:top w:val="none" w:sz="0" w:space="0" w:color="auto"/>
            <w:left w:val="none" w:sz="0" w:space="0" w:color="auto"/>
            <w:bottom w:val="none" w:sz="0" w:space="0" w:color="auto"/>
            <w:right w:val="none" w:sz="0" w:space="0" w:color="auto"/>
          </w:divBdr>
          <w:divsChild>
            <w:div w:id="1775243636">
              <w:marLeft w:val="0"/>
              <w:marRight w:val="0"/>
              <w:marTop w:val="0"/>
              <w:marBottom w:val="0"/>
              <w:divBdr>
                <w:top w:val="none" w:sz="0" w:space="0" w:color="auto"/>
                <w:left w:val="none" w:sz="0" w:space="0" w:color="auto"/>
                <w:bottom w:val="none" w:sz="0" w:space="0" w:color="auto"/>
                <w:right w:val="none" w:sz="0" w:space="0" w:color="auto"/>
              </w:divBdr>
            </w:div>
          </w:divsChild>
        </w:div>
        <w:div w:id="833691101">
          <w:marLeft w:val="0"/>
          <w:marRight w:val="0"/>
          <w:marTop w:val="120"/>
          <w:marBottom w:val="0"/>
          <w:divBdr>
            <w:top w:val="none" w:sz="0" w:space="0" w:color="auto"/>
            <w:left w:val="none" w:sz="0" w:space="0" w:color="auto"/>
            <w:bottom w:val="none" w:sz="0" w:space="0" w:color="auto"/>
            <w:right w:val="none" w:sz="0" w:space="0" w:color="auto"/>
          </w:divBdr>
          <w:divsChild>
            <w:div w:id="510799846">
              <w:marLeft w:val="0"/>
              <w:marRight w:val="0"/>
              <w:marTop w:val="0"/>
              <w:marBottom w:val="0"/>
              <w:divBdr>
                <w:top w:val="none" w:sz="0" w:space="0" w:color="auto"/>
                <w:left w:val="none" w:sz="0" w:space="0" w:color="auto"/>
                <w:bottom w:val="none" w:sz="0" w:space="0" w:color="auto"/>
                <w:right w:val="none" w:sz="0" w:space="0" w:color="auto"/>
              </w:divBdr>
            </w:div>
          </w:divsChild>
        </w:div>
        <w:div w:id="901596949">
          <w:marLeft w:val="0"/>
          <w:marRight w:val="0"/>
          <w:marTop w:val="120"/>
          <w:marBottom w:val="0"/>
          <w:divBdr>
            <w:top w:val="none" w:sz="0" w:space="0" w:color="auto"/>
            <w:left w:val="none" w:sz="0" w:space="0" w:color="auto"/>
            <w:bottom w:val="none" w:sz="0" w:space="0" w:color="auto"/>
            <w:right w:val="none" w:sz="0" w:space="0" w:color="auto"/>
          </w:divBdr>
          <w:divsChild>
            <w:div w:id="538200504">
              <w:marLeft w:val="0"/>
              <w:marRight w:val="0"/>
              <w:marTop w:val="0"/>
              <w:marBottom w:val="0"/>
              <w:divBdr>
                <w:top w:val="none" w:sz="0" w:space="0" w:color="auto"/>
                <w:left w:val="none" w:sz="0" w:space="0" w:color="auto"/>
                <w:bottom w:val="none" w:sz="0" w:space="0" w:color="auto"/>
                <w:right w:val="none" w:sz="0" w:space="0" w:color="auto"/>
              </w:divBdr>
            </w:div>
          </w:divsChild>
        </w:div>
        <w:div w:id="548342214">
          <w:marLeft w:val="0"/>
          <w:marRight w:val="0"/>
          <w:marTop w:val="120"/>
          <w:marBottom w:val="0"/>
          <w:divBdr>
            <w:top w:val="none" w:sz="0" w:space="0" w:color="auto"/>
            <w:left w:val="none" w:sz="0" w:space="0" w:color="auto"/>
            <w:bottom w:val="none" w:sz="0" w:space="0" w:color="auto"/>
            <w:right w:val="none" w:sz="0" w:space="0" w:color="auto"/>
          </w:divBdr>
          <w:divsChild>
            <w:div w:id="1949703771">
              <w:marLeft w:val="0"/>
              <w:marRight w:val="0"/>
              <w:marTop w:val="0"/>
              <w:marBottom w:val="0"/>
              <w:divBdr>
                <w:top w:val="none" w:sz="0" w:space="0" w:color="auto"/>
                <w:left w:val="none" w:sz="0" w:space="0" w:color="auto"/>
                <w:bottom w:val="none" w:sz="0" w:space="0" w:color="auto"/>
                <w:right w:val="none" w:sz="0" w:space="0" w:color="auto"/>
              </w:divBdr>
            </w:div>
          </w:divsChild>
        </w:div>
        <w:div w:id="1980919027">
          <w:marLeft w:val="0"/>
          <w:marRight w:val="0"/>
          <w:marTop w:val="120"/>
          <w:marBottom w:val="0"/>
          <w:divBdr>
            <w:top w:val="none" w:sz="0" w:space="0" w:color="auto"/>
            <w:left w:val="none" w:sz="0" w:space="0" w:color="auto"/>
            <w:bottom w:val="none" w:sz="0" w:space="0" w:color="auto"/>
            <w:right w:val="none" w:sz="0" w:space="0" w:color="auto"/>
          </w:divBdr>
          <w:divsChild>
            <w:div w:id="551574954">
              <w:marLeft w:val="0"/>
              <w:marRight w:val="0"/>
              <w:marTop w:val="0"/>
              <w:marBottom w:val="0"/>
              <w:divBdr>
                <w:top w:val="none" w:sz="0" w:space="0" w:color="auto"/>
                <w:left w:val="none" w:sz="0" w:space="0" w:color="auto"/>
                <w:bottom w:val="none" w:sz="0" w:space="0" w:color="auto"/>
                <w:right w:val="none" w:sz="0" w:space="0" w:color="auto"/>
              </w:divBdr>
            </w:div>
          </w:divsChild>
        </w:div>
        <w:div w:id="560746978">
          <w:marLeft w:val="0"/>
          <w:marRight w:val="0"/>
          <w:marTop w:val="120"/>
          <w:marBottom w:val="0"/>
          <w:divBdr>
            <w:top w:val="none" w:sz="0" w:space="0" w:color="auto"/>
            <w:left w:val="none" w:sz="0" w:space="0" w:color="auto"/>
            <w:bottom w:val="none" w:sz="0" w:space="0" w:color="auto"/>
            <w:right w:val="none" w:sz="0" w:space="0" w:color="auto"/>
          </w:divBdr>
          <w:divsChild>
            <w:div w:id="1077094754">
              <w:marLeft w:val="0"/>
              <w:marRight w:val="0"/>
              <w:marTop w:val="0"/>
              <w:marBottom w:val="0"/>
              <w:divBdr>
                <w:top w:val="none" w:sz="0" w:space="0" w:color="auto"/>
                <w:left w:val="none" w:sz="0" w:space="0" w:color="auto"/>
                <w:bottom w:val="none" w:sz="0" w:space="0" w:color="auto"/>
                <w:right w:val="none" w:sz="0" w:space="0" w:color="auto"/>
              </w:divBdr>
            </w:div>
          </w:divsChild>
        </w:div>
        <w:div w:id="684403057">
          <w:marLeft w:val="0"/>
          <w:marRight w:val="0"/>
          <w:marTop w:val="120"/>
          <w:marBottom w:val="0"/>
          <w:divBdr>
            <w:top w:val="none" w:sz="0" w:space="0" w:color="auto"/>
            <w:left w:val="none" w:sz="0" w:space="0" w:color="auto"/>
            <w:bottom w:val="none" w:sz="0" w:space="0" w:color="auto"/>
            <w:right w:val="none" w:sz="0" w:space="0" w:color="auto"/>
          </w:divBdr>
          <w:divsChild>
            <w:div w:id="1192458313">
              <w:marLeft w:val="0"/>
              <w:marRight w:val="0"/>
              <w:marTop w:val="0"/>
              <w:marBottom w:val="0"/>
              <w:divBdr>
                <w:top w:val="none" w:sz="0" w:space="0" w:color="auto"/>
                <w:left w:val="none" w:sz="0" w:space="0" w:color="auto"/>
                <w:bottom w:val="none" w:sz="0" w:space="0" w:color="auto"/>
                <w:right w:val="none" w:sz="0" w:space="0" w:color="auto"/>
              </w:divBdr>
            </w:div>
          </w:divsChild>
        </w:div>
        <w:div w:id="713849655">
          <w:marLeft w:val="0"/>
          <w:marRight w:val="0"/>
          <w:marTop w:val="120"/>
          <w:marBottom w:val="0"/>
          <w:divBdr>
            <w:top w:val="none" w:sz="0" w:space="0" w:color="auto"/>
            <w:left w:val="none" w:sz="0" w:space="0" w:color="auto"/>
            <w:bottom w:val="none" w:sz="0" w:space="0" w:color="auto"/>
            <w:right w:val="none" w:sz="0" w:space="0" w:color="auto"/>
          </w:divBdr>
          <w:divsChild>
            <w:div w:id="698311111">
              <w:marLeft w:val="0"/>
              <w:marRight w:val="0"/>
              <w:marTop w:val="0"/>
              <w:marBottom w:val="0"/>
              <w:divBdr>
                <w:top w:val="none" w:sz="0" w:space="0" w:color="auto"/>
                <w:left w:val="none" w:sz="0" w:space="0" w:color="auto"/>
                <w:bottom w:val="none" w:sz="0" w:space="0" w:color="auto"/>
                <w:right w:val="none" w:sz="0" w:space="0" w:color="auto"/>
              </w:divBdr>
            </w:div>
          </w:divsChild>
        </w:div>
        <w:div w:id="1761633535">
          <w:marLeft w:val="0"/>
          <w:marRight w:val="0"/>
          <w:marTop w:val="120"/>
          <w:marBottom w:val="0"/>
          <w:divBdr>
            <w:top w:val="none" w:sz="0" w:space="0" w:color="auto"/>
            <w:left w:val="none" w:sz="0" w:space="0" w:color="auto"/>
            <w:bottom w:val="none" w:sz="0" w:space="0" w:color="auto"/>
            <w:right w:val="none" w:sz="0" w:space="0" w:color="auto"/>
          </w:divBdr>
          <w:divsChild>
            <w:div w:id="735326638">
              <w:marLeft w:val="0"/>
              <w:marRight w:val="0"/>
              <w:marTop w:val="0"/>
              <w:marBottom w:val="0"/>
              <w:divBdr>
                <w:top w:val="none" w:sz="0" w:space="0" w:color="auto"/>
                <w:left w:val="none" w:sz="0" w:space="0" w:color="auto"/>
                <w:bottom w:val="none" w:sz="0" w:space="0" w:color="auto"/>
                <w:right w:val="none" w:sz="0" w:space="0" w:color="auto"/>
              </w:divBdr>
            </w:div>
          </w:divsChild>
        </w:div>
        <w:div w:id="1277257202">
          <w:marLeft w:val="0"/>
          <w:marRight w:val="0"/>
          <w:marTop w:val="120"/>
          <w:marBottom w:val="0"/>
          <w:divBdr>
            <w:top w:val="none" w:sz="0" w:space="0" w:color="auto"/>
            <w:left w:val="none" w:sz="0" w:space="0" w:color="auto"/>
            <w:bottom w:val="none" w:sz="0" w:space="0" w:color="auto"/>
            <w:right w:val="none" w:sz="0" w:space="0" w:color="auto"/>
          </w:divBdr>
          <w:divsChild>
            <w:div w:id="788400804">
              <w:marLeft w:val="0"/>
              <w:marRight w:val="0"/>
              <w:marTop w:val="0"/>
              <w:marBottom w:val="0"/>
              <w:divBdr>
                <w:top w:val="none" w:sz="0" w:space="0" w:color="auto"/>
                <w:left w:val="none" w:sz="0" w:space="0" w:color="auto"/>
                <w:bottom w:val="none" w:sz="0" w:space="0" w:color="auto"/>
                <w:right w:val="none" w:sz="0" w:space="0" w:color="auto"/>
              </w:divBdr>
            </w:div>
          </w:divsChild>
        </w:div>
        <w:div w:id="1795053249">
          <w:marLeft w:val="0"/>
          <w:marRight w:val="0"/>
          <w:marTop w:val="120"/>
          <w:marBottom w:val="0"/>
          <w:divBdr>
            <w:top w:val="none" w:sz="0" w:space="0" w:color="auto"/>
            <w:left w:val="none" w:sz="0" w:space="0" w:color="auto"/>
            <w:bottom w:val="none" w:sz="0" w:space="0" w:color="auto"/>
            <w:right w:val="none" w:sz="0" w:space="0" w:color="auto"/>
          </w:divBdr>
          <w:divsChild>
            <w:div w:id="805658480">
              <w:marLeft w:val="0"/>
              <w:marRight w:val="0"/>
              <w:marTop w:val="0"/>
              <w:marBottom w:val="0"/>
              <w:divBdr>
                <w:top w:val="none" w:sz="0" w:space="0" w:color="auto"/>
                <w:left w:val="none" w:sz="0" w:space="0" w:color="auto"/>
                <w:bottom w:val="none" w:sz="0" w:space="0" w:color="auto"/>
                <w:right w:val="none" w:sz="0" w:space="0" w:color="auto"/>
              </w:divBdr>
            </w:div>
          </w:divsChild>
        </w:div>
        <w:div w:id="858390770">
          <w:marLeft w:val="0"/>
          <w:marRight w:val="0"/>
          <w:marTop w:val="0"/>
          <w:marBottom w:val="0"/>
          <w:divBdr>
            <w:top w:val="none" w:sz="0" w:space="0" w:color="auto"/>
            <w:left w:val="none" w:sz="0" w:space="0" w:color="auto"/>
            <w:bottom w:val="none" w:sz="0" w:space="0" w:color="auto"/>
            <w:right w:val="none" w:sz="0" w:space="0" w:color="auto"/>
          </w:divBdr>
        </w:div>
        <w:div w:id="1020819439">
          <w:marLeft w:val="0"/>
          <w:marRight w:val="0"/>
          <w:marTop w:val="120"/>
          <w:marBottom w:val="0"/>
          <w:divBdr>
            <w:top w:val="none" w:sz="0" w:space="0" w:color="auto"/>
            <w:left w:val="none" w:sz="0" w:space="0" w:color="auto"/>
            <w:bottom w:val="none" w:sz="0" w:space="0" w:color="auto"/>
            <w:right w:val="none" w:sz="0" w:space="0" w:color="auto"/>
          </w:divBdr>
          <w:divsChild>
            <w:div w:id="1967853157">
              <w:marLeft w:val="0"/>
              <w:marRight w:val="0"/>
              <w:marTop w:val="0"/>
              <w:marBottom w:val="0"/>
              <w:divBdr>
                <w:top w:val="none" w:sz="0" w:space="0" w:color="auto"/>
                <w:left w:val="none" w:sz="0" w:space="0" w:color="auto"/>
                <w:bottom w:val="none" w:sz="0" w:space="0" w:color="auto"/>
                <w:right w:val="none" w:sz="0" w:space="0" w:color="auto"/>
              </w:divBdr>
            </w:div>
          </w:divsChild>
        </w:div>
        <w:div w:id="1870533716">
          <w:marLeft w:val="0"/>
          <w:marRight w:val="0"/>
          <w:marTop w:val="120"/>
          <w:marBottom w:val="0"/>
          <w:divBdr>
            <w:top w:val="none" w:sz="0" w:space="0" w:color="auto"/>
            <w:left w:val="none" w:sz="0" w:space="0" w:color="auto"/>
            <w:bottom w:val="none" w:sz="0" w:space="0" w:color="auto"/>
            <w:right w:val="none" w:sz="0" w:space="0" w:color="auto"/>
          </w:divBdr>
          <w:divsChild>
            <w:div w:id="1186360474">
              <w:marLeft w:val="0"/>
              <w:marRight w:val="0"/>
              <w:marTop w:val="0"/>
              <w:marBottom w:val="0"/>
              <w:divBdr>
                <w:top w:val="none" w:sz="0" w:space="0" w:color="auto"/>
                <w:left w:val="none" w:sz="0" w:space="0" w:color="auto"/>
                <w:bottom w:val="none" w:sz="0" w:space="0" w:color="auto"/>
                <w:right w:val="none" w:sz="0" w:space="0" w:color="auto"/>
              </w:divBdr>
            </w:div>
          </w:divsChild>
        </w:div>
        <w:div w:id="1205942797">
          <w:marLeft w:val="0"/>
          <w:marRight w:val="0"/>
          <w:marTop w:val="120"/>
          <w:marBottom w:val="0"/>
          <w:divBdr>
            <w:top w:val="none" w:sz="0" w:space="0" w:color="auto"/>
            <w:left w:val="none" w:sz="0" w:space="0" w:color="auto"/>
            <w:bottom w:val="none" w:sz="0" w:space="0" w:color="auto"/>
            <w:right w:val="none" w:sz="0" w:space="0" w:color="auto"/>
          </w:divBdr>
          <w:divsChild>
            <w:div w:id="1491752608">
              <w:marLeft w:val="0"/>
              <w:marRight w:val="0"/>
              <w:marTop w:val="0"/>
              <w:marBottom w:val="0"/>
              <w:divBdr>
                <w:top w:val="none" w:sz="0" w:space="0" w:color="auto"/>
                <w:left w:val="none" w:sz="0" w:space="0" w:color="auto"/>
                <w:bottom w:val="none" w:sz="0" w:space="0" w:color="auto"/>
                <w:right w:val="none" w:sz="0" w:space="0" w:color="auto"/>
              </w:divBdr>
            </w:div>
          </w:divsChild>
        </w:div>
        <w:div w:id="1465852654">
          <w:marLeft w:val="0"/>
          <w:marRight w:val="0"/>
          <w:marTop w:val="120"/>
          <w:marBottom w:val="0"/>
          <w:divBdr>
            <w:top w:val="none" w:sz="0" w:space="0" w:color="auto"/>
            <w:left w:val="none" w:sz="0" w:space="0" w:color="auto"/>
            <w:bottom w:val="none" w:sz="0" w:space="0" w:color="auto"/>
            <w:right w:val="none" w:sz="0" w:space="0" w:color="auto"/>
          </w:divBdr>
          <w:divsChild>
            <w:div w:id="1281759703">
              <w:marLeft w:val="0"/>
              <w:marRight w:val="0"/>
              <w:marTop w:val="0"/>
              <w:marBottom w:val="0"/>
              <w:divBdr>
                <w:top w:val="none" w:sz="0" w:space="0" w:color="auto"/>
                <w:left w:val="none" w:sz="0" w:space="0" w:color="auto"/>
                <w:bottom w:val="none" w:sz="0" w:space="0" w:color="auto"/>
                <w:right w:val="none" w:sz="0" w:space="0" w:color="auto"/>
              </w:divBdr>
            </w:div>
          </w:divsChild>
        </w:div>
        <w:div w:id="1824007600">
          <w:marLeft w:val="0"/>
          <w:marRight w:val="0"/>
          <w:marTop w:val="120"/>
          <w:marBottom w:val="0"/>
          <w:divBdr>
            <w:top w:val="none" w:sz="0" w:space="0" w:color="auto"/>
            <w:left w:val="none" w:sz="0" w:space="0" w:color="auto"/>
            <w:bottom w:val="none" w:sz="0" w:space="0" w:color="auto"/>
            <w:right w:val="none" w:sz="0" w:space="0" w:color="auto"/>
          </w:divBdr>
          <w:divsChild>
            <w:div w:id="1403285321">
              <w:marLeft w:val="0"/>
              <w:marRight w:val="0"/>
              <w:marTop w:val="0"/>
              <w:marBottom w:val="0"/>
              <w:divBdr>
                <w:top w:val="none" w:sz="0" w:space="0" w:color="auto"/>
                <w:left w:val="none" w:sz="0" w:space="0" w:color="auto"/>
                <w:bottom w:val="none" w:sz="0" w:space="0" w:color="auto"/>
                <w:right w:val="none" w:sz="0" w:space="0" w:color="auto"/>
              </w:divBdr>
            </w:div>
          </w:divsChild>
        </w:div>
        <w:div w:id="1540321055">
          <w:marLeft w:val="0"/>
          <w:marRight w:val="0"/>
          <w:marTop w:val="120"/>
          <w:marBottom w:val="0"/>
          <w:divBdr>
            <w:top w:val="none" w:sz="0" w:space="0" w:color="auto"/>
            <w:left w:val="none" w:sz="0" w:space="0" w:color="auto"/>
            <w:bottom w:val="none" w:sz="0" w:space="0" w:color="auto"/>
            <w:right w:val="none" w:sz="0" w:space="0" w:color="auto"/>
          </w:divBdr>
          <w:divsChild>
            <w:div w:id="1512379546">
              <w:marLeft w:val="0"/>
              <w:marRight w:val="0"/>
              <w:marTop w:val="0"/>
              <w:marBottom w:val="0"/>
              <w:divBdr>
                <w:top w:val="none" w:sz="0" w:space="0" w:color="auto"/>
                <w:left w:val="none" w:sz="0" w:space="0" w:color="auto"/>
                <w:bottom w:val="none" w:sz="0" w:space="0" w:color="auto"/>
                <w:right w:val="none" w:sz="0" w:space="0" w:color="auto"/>
              </w:divBdr>
            </w:div>
          </w:divsChild>
        </w:div>
        <w:div w:id="2037654868">
          <w:marLeft w:val="0"/>
          <w:marRight w:val="0"/>
          <w:marTop w:val="120"/>
          <w:marBottom w:val="0"/>
          <w:divBdr>
            <w:top w:val="none" w:sz="0" w:space="0" w:color="auto"/>
            <w:left w:val="none" w:sz="0" w:space="0" w:color="auto"/>
            <w:bottom w:val="none" w:sz="0" w:space="0" w:color="auto"/>
            <w:right w:val="none" w:sz="0" w:space="0" w:color="auto"/>
          </w:divBdr>
          <w:divsChild>
            <w:div w:id="1512405791">
              <w:marLeft w:val="0"/>
              <w:marRight w:val="0"/>
              <w:marTop w:val="0"/>
              <w:marBottom w:val="0"/>
              <w:divBdr>
                <w:top w:val="none" w:sz="0" w:space="0" w:color="auto"/>
                <w:left w:val="none" w:sz="0" w:space="0" w:color="auto"/>
                <w:bottom w:val="none" w:sz="0" w:space="0" w:color="auto"/>
                <w:right w:val="none" w:sz="0" w:space="0" w:color="auto"/>
              </w:divBdr>
            </w:div>
          </w:divsChild>
        </w:div>
        <w:div w:id="1850488525">
          <w:marLeft w:val="0"/>
          <w:marRight w:val="0"/>
          <w:marTop w:val="120"/>
          <w:marBottom w:val="0"/>
          <w:divBdr>
            <w:top w:val="none" w:sz="0" w:space="0" w:color="auto"/>
            <w:left w:val="none" w:sz="0" w:space="0" w:color="auto"/>
            <w:bottom w:val="none" w:sz="0" w:space="0" w:color="auto"/>
            <w:right w:val="none" w:sz="0" w:space="0" w:color="auto"/>
          </w:divBdr>
          <w:divsChild>
            <w:div w:id="1695837681">
              <w:marLeft w:val="0"/>
              <w:marRight w:val="0"/>
              <w:marTop w:val="0"/>
              <w:marBottom w:val="0"/>
              <w:divBdr>
                <w:top w:val="none" w:sz="0" w:space="0" w:color="auto"/>
                <w:left w:val="none" w:sz="0" w:space="0" w:color="auto"/>
                <w:bottom w:val="none" w:sz="0" w:space="0" w:color="auto"/>
                <w:right w:val="none" w:sz="0" w:space="0" w:color="auto"/>
              </w:divBdr>
            </w:div>
          </w:divsChild>
        </w:div>
        <w:div w:id="1716352881">
          <w:marLeft w:val="0"/>
          <w:marRight w:val="0"/>
          <w:marTop w:val="120"/>
          <w:marBottom w:val="0"/>
          <w:divBdr>
            <w:top w:val="none" w:sz="0" w:space="0" w:color="auto"/>
            <w:left w:val="none" w:sz="0" w:space="0" w:color="auto"/>
            <w:bottom w:val="none" w:sz="0" w:space="0" w:color="auto"/>
            <w:right w:val="none" w:sz="0" w:space="0" w:color="auto"/>
          </w:divBdr>
          <w:divsChild>
            <w:div w:id="1992825270">
              <w:marLeft w:val="0"/>
              <w:marRight w:val="0"/>
              <w:marTop w:val="0"/>
              <w:marBottom w:val="0"/>
              <w:divBdr>
                <w:top w:val="none" w:sz="0" w:space="0" w:color="auto"/>
                <w:left w:val="none" w:sz="0" w:space="0" w:color="auto"/>
                <w:bottom w:val="none" w:sz="0" w:space="0" w:color="auto"/>
                <w:right w:val="none" w:sz="0" w:space="0" w:color="auto"/>
              </w:divBdr>
            </w:div>
          </w:divsChild>
        </w:div>
        <w:div w:id="1866288796">
          <w:marLeft w:val="0"/>
          <w:marRight w:val="0"/>
          <w:marTop w:val="120"/>
          <w:marBottom w:val="0"/>
          <w:divBdr>
            <w:top w:val="none" w:sz="0" w:space="0" w:color="auto"/>
            <w:left w:val="none" w:sz="0" w:space="0" w:color="auto"/>
            <w:bottom w:val="none" w:sz="0" w:space="0" w:color="auto"/>
            <w:right w:val="none" w:sz="0" w:space="0" w:color="auto"/>
          </w:divBdr>
          <w:divsChild>
            <w:div w:id="1959751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441036">
      <w:bodyDiv w:val="1"/>
      <w:marLeft w:val="0"/>
      <w:marRight w:val="0"/>
      <w:marTop w:val="0"/>
      <w:marBottom w:val="0"/>
      <w:divBdr>
        <w:top w:val="none" w:sz="0" w:space="0" w:color="auto"/>
        <w:left w:val="none" w:sz="0" w:space="0" w:color="auto"/>
        <w:bottom w:val="none" w:sz="0" w:space="0" w:color="auto"/>
        <w:right w:val="none" w:sz="0" w:space="0" w:color="auto"/>
      </w:divBdr>
      <w:divsChild>
        <w:div w:id="1020200819">
          <w:marLeft w:val="0"/>
          <w:marRight w:val="0"/>
          <w:marTop w:val="0"/>
          <w:marBottom w:val="0"/>
          <w:divBdr>
            <w:top w:val="none" w:sz="0" w:space="0" w:color="auto"/>
            <w:left w:val="none" w:sz="0" w:space="0" w:color="auto"/>
            <w:bottom w:val="none" w:sz="0" w:space="0" w:color="auto"/>
            <w:right w:val="none" w:sz="0" w:space="0" w:color="auto"/>
          </w:divBdr>
        </w:div>
        <w:div w:id="1864704764">
          <w:marLeft w:val="0"/>
          <w:marRight w:val="0"/>
          <w:marTop w:val="120"/>
          <w:marBottom w:val="0"/>
          <w:divBdr>
            <w:top w:val="none" w:sz="0" w:space="0" w:color="auto"/>
            <w:left w:val="none" w:sz="0" w:space="0" w:color="auto"/>
            <w:bottom w:val="none" w:sz="0" w:space="0" w:color="auto"/>
            <w:right w:val="none" w:sz="0" w:space="0" w:color="auto"/>
          </w:divBdr>
          <w:divsChild>
            <w:div w:id="1134562665">
              <w:marLeft w:val="0"/>
              <w:marRight w:val="0"/>
              <w:marTop w:val="0"/>
              <w:marBottom w:val="0"/>
              <w:divBdr>
                <w:top w:val="none" w:sz="0" w:space="0" w:color="auto"/>
                <w:left w:val="none" w:sz="0" w:space="0" w:color="auto"/>
                <w:bottom w:val="none" w:sz="0" w:space="0" w:color="auto"/>
                <w:right w:val="none" w:sz="0" w:space="0" w:color="auto"/>
              </w:divBdr>
            </w:div>
          </w:divsChild>
        </w:div>
        <w:div w:id="993950568">
          <w:marLeft w:val="0"/>
          <w:marRight w:val="0"/>
          <w:marTop w:val="120"/>
          <w:marBottom w:val="0"/>
          <w:divBdr>
            <w:top w:val="none" w:sz="0" w:space="0" w:color="auto"/>
            <w:left w:val="none" w:sz="0" w:space="0" w:color="auto"/>
            <w:bottom w:val="none" w:sz="0" w:space="0" w:color="auto"/>
            <w:right w:val="none" w:sz="0" w:space="0" w:color="auto"/>
          </w:divBdr>
          <w:divsChild>
            <w:div w:id="799883510">
              <w:marLeft w:val="0"/>
              <w:marRight w:val="0"/>
              <w:marTop w:val="0"/>
              <w:marBottom w:val="0"/>
              <w:divBdr>
                <w:top w:val="none" w:sz="0" w:space="0" w:color="auto"/>
                <w:left w:val="none" w:sz="0" w:space="0" w:color="auto"/>
                <w:bottom w:val="none" w:sz="0" w:space="0" w:color="auto"/>
                <w:right w:val="none" w:sz="0" w:space="0" w:color="auto"/>
              </w:divBdr>
            </w:div>
          </w:divsChild>
        </w:div>
        <w:div w:id="245505458">
          <w:marLeft w:val="0"/>
          <w:marRight w:val="0"/>
          <w:marTop w:val="120"/>
          <w:marBottom w:val="0"/>
          <w:divBdr>
            <w:top w:val="none" w:sz="0" w:space="0" w:color="auto"/>
            <w:left w:val="none" w:sz="0" w:space="0" w:color="auto"/>
            <w:bottom w:val="none" w:sz="0" w:space="0" w:color="auto"/>
            <w:right w:val="none" w:sz="0" w:space="0" w:color="auto"/>
          </w:divBdr>
          <w:divsChild>
            <w:div w:id="2071806914">
              <w:marLeft w:val="0"/>
              <w:marRight w:val="0"/>
              <w:marTop w:val="0"/>
              <w:marBottom w:val="0"/>
              <w:divBdr>
                <w:top w:val="none" w:sz="0" w:space="0" w:color="auto"/>
                <w:left w:val="none" w:sz="0" w:space="0" w:color="auto"/>
                <w:bottom w:val="none" w:sz="0" w:space="0" w:color="auto"/>
                <w:right w:val="none" w:sz="0" w:space="0" w:color="auto"/>
              </w:divBdr>
            </w:div>
          </w:divsChild>
        </w:div>
        <w:div w:id="992804928">
          <w:marLeft w:val="0"/>
          <w:marRight w:val="0"/>
          <w:marTop w:val="120"/>
          <w:marBottom w:val="0"/>
          <w:divBdr>
            <w:top w:val="none" w:sz="0" w:space="0" w:color="auto"/>
            <w:left w:val="none" w:sz="0" w:space="0" w:color="auto"/>
            <w:bottom w:val="none" w:sz="0" w:space="0" w:color="auto"/>
            <w:right w:val="none" w:sz="0" w:space="0" w:color="auto"/>
          </w:divBdr>
          <w:divsChild>
            <w:div w:id="879632791">
              <w:marLeft w:val="0"/>
              <w:marRight w:val="0"/>
              <w:marTop w:val="0"/>
              <w:marBottom w:val="0"/>
              <w:divBdr>
                <w:top w:val="none" w:sz="0" w:space="0" w:color="auto"/>
                <w:left w:val="none" w:sz="0" w:space="0" w:color="auto"/>
                <w:bottom w:val="none" w:sz="0" w:space="0" w:color="auto"/>
                <w:right w:val="none" w:sz="0" w:space="0" w:color="auto"/>
              </w:divBdr>
            </w:div>
          </w:divsChild>
        </w:div>
        <w:div w:id="1779136106">
          <w:marLeft w:val="0"/>
          <w:marRight w:val="0"/>
          <w:marTop w:val="120"/>
          <w:marBottom w:val="0"/>
          <w:divBdr>
            <w:top w:val="none" w:sz="0" w:space="0" w:color="auto"/>
            <w:left w:val="none" w:sz="0" w:space="0" w:color="auto"/>
            <w:bottom w:val="none" w:sz="0" w:space="0" w:color="auto"/>
            <w:right w:val="none" w:sz="0" w:space="0" w:color="auto"/>
          </w:divBdr>
          <w:divsChild>
            <w:div w:id="39132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269454">
      <w:bodyDiv w:val="1"/>
      <w:marLeft w:val="0"/>
      <w:marRight w:val="0"/>
      <w:marTop w:val="0"/>
      <w:marBottom w:val="0"/>
      <w:divBdr>
        <w:top w:val="none" w:sz="0" w:space="0" w:color="auto"/>
        <w:left w:val="none" w:sz="0" w:space="0" w:color="auto"/>
        <w:bottom w:val="none" w:sz="0" w:space="0" w:color="auto"/>
        <w:right w:val="none" w:sz="0" w:space="0" w:color="auto"/>
      </w:divBdr>
      <w:divsChild>
        <w:div w:id="271859724">
          <w:marLeft w:val="0"/>
          <w:marRight w:val="0"/>
          <w:marTop w:val="120"/>
          <w:marBottom w:val="0"/>
          <w:divBdr>
            <w:top w:val="none" w:sz="0" w:space="0" w:color="auto"/>
            <w:left w:val="none" w:sz="0" w:space="0" w:color="auto"/>
            <w:bottom w:val="none" w:sz="0" w:space="0" w:color="auto"/>
            <w:right w:val="none" w:sz="0" w:space="0" w:color="auto"/>
          </w:divBdr>
          <w:divsChild>
            <w:div w:id="162011305">
              <w:marLeft w:val="0"/>
              <w:marRight w:val="0"/>
              <w:marTop w:val="0"/>
              <w:marBottom w:val="0"/>
              <w:divBdr>
                <w:top w:val="none" w:sz="0" w:space="0" w:color="auto"/>
                <w:left w:val="none" w:sz="0" w:space="0" w:color="auto"/>
                <w:bottom w:val="none" w:sz="0" w:space="0" w:color="auto"/>
                <w:right w:val="none" w:sz="0" w:space="0" w:color="auto"/>
              </w:divBdr>
            </w:div>
          </w:divsChild>
        </w:div>
        <w:div w:id="171720659">
          <w:marLeft w:val="0"/>
          <w:marRight w:val="0"/>
          <w:marTop w:val="120"/>
          <w:marBottom w:val="0"/>
          <w:divBdr>
            <w:top w:val="none" w:sz="0" w:space="0" w:color="auto"/>
            <w:left w:val="none" w:sz="0" w:space="0" w:color="auto"/>
            <w:bottom w:val="none" w:sz="0" w:space="0" w:color="auto"/>
            <w:right w:val="none" w:sz="0" w:space="0" w:color="auto"/>
          </w:divBdr>
          <w:divsChild>
            <w:div w:id="673998769">
              <w:marLeft w:val="0"/>
              <w:marRight w:val="0"/>
              <w:marTop w:val="0"/>
              <w:marBottom w:val="0"/>
              <w:divBdr>
                <w:top w:val="none" w:sz="0" w:space="0" w:color="auto"/>
                <w:left w:val="none" w:sz="0" w:space="0" w:color="auto"/>
                <w:bottom w:val="none" w:sz="0" w:space="0" w:color="auto"/>
                <w:right w:val="none" w:sz="0" w:space="0" w:color="auto"/>
              </w:divBdr>
            </w:div>
          </w:divsChild>
        </w:div>
        <w:div w:id="1551647046">
          <w:marLeft w:val="0"/>
          <w:marRight w:val="0"/>
          <w:marTop w:val="120"/>
          <w:marBottom w:val="0"/>
          <w:divBdr>
            <w:top w:val="none" w:sz="0" w:space="0" w:color="auto"/>
            <w:left w:val="none" w:sz="0" w:space="0" w:color="auto"/>
            <w:bottom w:val="none" w:sz="0" w:space="0" w:color="auto"/>
            <w:right w:val="none" w:sz="0" w:space="0" w:color="auto"/>
          </w:divBdr>
          <w:divsChild>
            <w:div w:id="210652758">
              <w:marLeft w:val="0"/>
              <w:marRight w:val="0"/>
              <w:marTop w:val="0"/>
              <w:marBottom w:val="0"/>
              <w:divBdr>
                <w:top w:val="none" w:sz="0" w:space="0" w:color="auto"/>
                <w:left w:val="none" w:sz="0" w:space="0" w:color="auto"/>
                <w:bottom w:val="none" w:sz="0" w:space="0" w:color="auto"/>
                <w:right w:val="none" w:sz="0" w:space="0" w:color="auto"/>
              </w:divBdr>
            </w:div>
          </w:divsChild>
        </w:div>
        <w:div w:id="246505645">
          <w:marLeft w:val="0"/>
          <w:marRight w:val="0"/>
          <w:marTop w:val="120"/>
          <w:marBottom w:val="0"/>
          <w:divBdr>
            <w:top w:val="none" w:sz="0" w:space="0" w:color="auto"/>
            <w:left w:val="none" w:sz="0" w:space="0" w:color="auto"/>
            <w:bottom w:val="none" w:sz="0" w:space="0" w:color="auto"/>
            <w:right w:val="none" w:sz="0" w:space="0" w:color="auto"/>
          </w:divBdr>
          <w:divsChild>
            <w:div w:id="1096824723">
              <w:marLeft w:val="0"/>
              <w:marRight w:val="0"/>
              <w:marTop w:val="0"/>
              <w:marBottom w:val="0"/>
              <w:divBdr>
                <w:top w:val="none" w:sz="0" w:space="0" w:color="auto"/>
                <w:left w:val="none" w:sz="0" w:space="0" w:color="auto"/>
                <w:bottom w:val="none" w:sz="0" w:space="0" w:color="auto"/>
                <w:right w:val="none" w:sz="0" w:space="0" w:color="auto"/>
              </w:divBdr>
            </w:div>
          </w:divsChild>
        </w:div>
        <w:div w:id="262568578">
          <w:marLeft w:val="0"/>
          <w:marRight w:val="0"/>
          <w:marTop w:val="0"/>
          <w:marBottom w:val="0"/>
          <w:divBdr>
            <w:top w:val="none" w:sz="0" w:space="0" w:color="auto"/>
            <w:left w:val="none" w:sz="0" w:space="0" w:color="auto"/>
            <w:bottom w:val="none" w:sz="0" w:space="0" w:color="auto"/>
            <w:right w:val="none" w:sz="0" w:space="0" w:color="auto"/>
          </w:divBdr>
        </w:div>
        <w:div w:id="674384357">
          <w:marLeft w:val="0"/>
          <w:marRight w:val="0"/>
          <w:marTop w:val="120"/>
          <w:marBottom w:val="0"/>
          <w:divBdr>
            <w:top w:val="none" w:sz="0" w:space="0" w:color="auto"/>
            <w:left w:val="none" w:sz="0" w:space="0" w:color="auto"/>
            <w:bottom w:val="none" w:sz="0" w:space="0" w:color="auto"/>
            <w:right w:val="none" w:sz="0" w:space="0" w:color="auto"/>
          </w:divBdr>
          <w:divsChild>
            <w:div w:id="1849246472">
              <w:marLeft w:val="0"/>
              <w:marRight w:val="0"/>
              <w:marTop w:val="0"/>
              <w:marBottom w:val="0"/>
              <w:divBdr>
                <w:top w:val="none" w:sz="0" w:space="0" w:color="auto"/>
                <w:left w:val="none" w:sz="0" w:space="0" w:color="auto"/>
                <w:bottom w:val="none" w:sz="0" w:space="0" w:color="auto"/>
                <w:right w:val="none" w:sz="0" w:space="0" w:color="auto"/>
              </w:divBdr>
            </w:div>
          </w:divsChild>
        </w:div>
        <w:div w:id="2043509258">
          <w:marLeft w:val="0"/>
          <w:marRight w:val="0"/>
          <w:marTop w:val="120"/>
          <w:marBottom w:val="0"/>
          <w:divBdr>
            <w:top w:val="none" w:sz="0" w:space="0" w:color="auto"/>
            <w:left w:val="none" w:sz="0" w:space="0" w:color="auto"/>
            <w:bottom w:val="none" w:sz="0" w:space="0" w:color="auto"/>
            <w:right w:val="none" w:sz="0" w:space="0" w:color="auto"/>
          </w:divBdr>
          <w:divsChild>
            <w:div w:id="725909363">
              <w:marLeft w:val="0"/>
              <w:marRight w:val="0"/>
              <w:marTop w:val="0"/>
              <w:marBottom w:val="0"/>
              <w:divBdr>
                <w:top w:val="none" w:sz="0" w:space="0" w:color="auto"/>
                <w:left w:val="none" w:sz="0" w:space="0" w:color="auto"/>
                <w:bottom w:val="none" w:sz="0" w:space="0" w:color="auto"/>
                <w:right w:val="none" w:sz="0" w:space="0" w:color="auto"/>
              </w:divBdr>
            </w:div>
          </w:divsChild>
        </w:div>
        <w:div w:id="950162413">
          <w:marLeft w:val="0"/>
          <w:marRight w:val="0"/>
          <w:marTop w:val="120"/>
          <w:marBottom w:val="0"/>
          <w:divBdr>
            <w:top w:val="none" w:sz="0" w:space="0" w:color="auto"/>
            <w:left w:val="none" w:sz="0" w:space="0" w:color="auto"/>
            <w:bottom w:val="none" w:sz="0" w:space="0" w:color="auto"/>
            <w:right w:val="none" w:sz="0" w:space="0" w:color="auto"/>
          </w:divBdr>
          <w:divsChild>
            <w:div w:id="188301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417877">
      <w:bodyDiv w:val="1"/>
      <w:marLeft w:val="0"/>
      <w:marRight w:val="0"/>
      <w:marTop w:val="0"/>
      <w:marBottom w:val="0"/>
      <w:divBdr>
        <w:top w:val="none" w:sz="0" w:space="0" w:color="auto"/>
        <w:left w:val="none" w:sz="0" w:space="0" w:color="auto"/>
        <w:bottom w:val="none" w:sz="0" w:space="0" w:color="auto"/>
        <w:right w:val="none" w:sz="0" w:space="0" w:color="auto"/>
      </w:divBdr>
      <w:divsChild>
        <w:div w:id="188683108">
          <w:marLeft w:val="0"/>
          <w:marRight w:val="0"/>
          <w:marTop w:val="0"/>
          <w:marBottom w:val="0"/>
          <w:divBdr>
            <w:top w:val="none" w:sz="0" w:space="0" w:color="auto"/>
            <w:left w:val="none" w:sz="0" w:space="0" w:color="auto"/>
            <w:bottom w:val="none" w:sz="0" w:space="0" w:color="auto"/>
            <w:right w:val="none" w:sz="0" w:space="0" w:color="auto"/>
          </w:divBdr>
        </w:div>
        <w:div w:id="716517192">
          <w:marLeft w:val="0"/>
          <w:marRight w:val="0"/>
          <w:marTop w:val="120"/>
          <w:marBottom w:val="0"/>
          <w:divBdr>
            <w:top w:val="none" w:sz="0" w:space="0" w:color="auto"/>
            <w:left w:val="none" w:sz="0" w:space="0" w:color="auto"/>
            <w:bottom w:val="none" w:sz="0" w:space="0" w:color="auto"/>
            <w:right w:val="none" w:sz="0" w:space="0" w:color="auto"/>
          </w:divBdr>
          <w:divsChild>
            <w:div w:id="622734390">
              <w:marLeft w:val="0"/>
              <w:marRight w:val="0"/>
              <w:marTop w:val="0"/>
              <w:marBottom w:val="0"/>
              <w:divBdr>
                <w:top w:val="none" w:sz="0" w:space="0" w:color="auto"/>
                <w:left w:val="none" w:sz="0" w:space="0" w:color="auto"/>
                <w:bottom w:val="none" w:sz="0" w:space="0" w:color="auto"/>
                <w:right w:val="none" w:sz="0" w:space="0" w:color="auto"/>
              </w:divBdr>
            </w:div>
          </w:divsChild>
        </w:div>
        <w:div w:id="1163203263">
          <w:marLeft w:val="0"/>
          <w:marRight w:val="0"/>
          <w:marTop w:val="120"/>
          <w:marBottom w:val="0"/>
          <w:divBdr>
            <w:top w:val="none" w:sz="0" w:space="0" w:color="auto"/>
            <w:left w:val="none" w:sz="0" w:space="0" w:color="auto"/>
            <w:bottom w:val="none" w:sz="0" w:space="0" w:color="auto"/>
            <w:right w:val="none" w:sz="0" w:space="0" w:color="auto"/>
          </w:divBdr>
          <w:divsChild>
            <w:div w:id="1703631570">
              <w:marLeft w:val="0"/>
              <w:marRight w:val="0"/>
              <w:marTop w:val="0"/>
              <w:marBottom w:val="0"/>
              <w:divBdr>
                <w:top w:val="none" w:sz="0" w:space="0" w:color="auto"/>
                <w:left w:val="none" w:sz="0" w:space="0" w:color="auto"/>
                <w:bottom w:val="none" w:sz="0" w:space="0" w:color="auto"/>
                <w:right w:val="none" w:sz="0" w:space="0" w:color="auto"/>
              </w:divBdr>
            </w:div>
          </w:divsChild>
        </w:div>
        <w:div w:id="1687561311">
          <w:marLeft w:val="0"/>
          <w:marRight w:val="0"/>
          <w:marTop w:val="120"/>
          <w:marBottom w:val="0"/>
          <w:divBdr>
            <w:top w:val="none" w:sz="0" w:space="0" w:color="auto"/>
            <w:left w:val="none" w:sz="0" w:space="0" w:color="auto"/>
            <w:bottom w:val="none" w:sz="0" w:space="0" w:color="auto"/>
            <w:right w:val="none" w:sz="0" w:space="0" w:color="auto"/>
          </w:divBdr>
          <w:divsChild>
            <w:div w:id="1813792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537015">
      <w:bodyDiv w:val="1"/>
      <w:marLeft w:val="0"/>
      <w:marRight w:val="0"/>
      <w:marTop w:val="0"/>
      <w:marBottom w:val="0"/>
      <w:divBdr>
        <w:top w:val="none" w:sz="0" w:space="0" w:color="auto"/>
        <w:left w:val="none" w:sz="0" w:space="0" w:color="auto"/>
        <w:bottom w:val="none" w:sz="0" w:space="0" w:color="auto"/>
        <w:right w:val="none" w:sz="0" w:space="0" w:color="auto"/>
      </w:divBdr>
      <w:divsChild>
        <w:div w:id="36130505">
          <w:marLeft w:val="0"/>
          <w:marRight w:val="0"/>
          <w:marTop w:val="0"/>
          <w:marBottom w:val="0"/>
          <w:divBdr>
            <w:top w:val="none" w:sz="0" w:space="0" w:color="auto"/>
            <w:left w:val="none" w:sz="0" w:space="0" w:color="auto"/>
            <w:bottom w:val="none" w:sz="0" w:space="0" w:color="auto"/>
            <w:right w:val="none" w:sz="0" w:space="0" w:color="auto"/>
          </w:divBdr>
        </w:div>
        <w:div w:id="1324240294">
          <w:marLeft w:val="0"/>
          <w:marRight w:val="0"/>
          <w:marTop w:val="120"/>
          <w:marBottom w:val="0"/>
          <w:divBdr>
            <w:top w:val="none" w:sz="0" w:space="0" w:color="auto"/>
            <w:left w:val="none" w:sz="0" w:space="0" w:color="auto"/>
            <w:bottom w:val="none" w:sz="0" w:space="0" w:color="auto"/>
            <w:right w:val="none" w:sz="0" w:space="0" w:color="auto"/>
          </w:divBdr>
          <w:divsChild>
            <w:div w:id="297422926">
              <w:marLeft w:val="0"/>
              <w:marRight w:val="0"/>
              <w:marTop w:val="0"/>
              <w:marBottom w:val="0"/>
              <w:divBdr>
                <w:top w:val="none" w:sz="0" w:space="0" w:color="auto"/>
                <w:left w:val="none" w:sz="0" w:space="0" w:color="auto"/>
                <w:bottom w:val="none" w:sz="0" w:space="0" w:color="auto"/>
                <w:right w:val="none" w:sz="0" w:space="0" w:color="auto"/>
              </w:divBdr>
            </w:div>
          </w:divsChild>
        </w:div>
        <w:div w:id="540483479">
          <w:marLeft w:val="0"/>
          <w:marRight w:val="0"/>
          <w:marTop w:val="120"/>
          <w:marBottom w:val="0"/>
          <w:divBdr>
            <w:top w:val="none" w:sz="0" w:space="0" w:color="auto"/>
            <w:left w:val="none" w:sz="0" w:space="0" w:color="auto"/>
            <w:bottom w:val="none" w:sz="0" w:space="0" w:color="auto"/>
            <w:right w:val="none" w:sz="0" w:space="0" w:color="auto"/>
          </w:divBdr>
          <w:divsChild>
            <w:div w:id="1988242809">
              <w:marLeft w:val="0"/>
              <w:marRight w:val="0"/>
              <w:marTop w:val="0"/>
              <w:marBottom w:val="0"/>
              <w:divBdr>
                <w:top w:val="none" w:sz="0" w:space="0" w:color="auto"/>
                <w:left w:val="none" w:sz="0" w:space="0" w:color="auto"/>
                <w:bottom w:val="none" w:sz="0" w:space="0" w:color="auto"/>
                <w:right w:val="none" w:sz="0" w:space="0" w:color="auto"/>
              </w:divBdr>
            </w:div>
          </w:divsChild>
        </w:div>
        <w:div w:id="1145002744">
          <w:marLeft w:val="0"/>
          <w:marRight w:val="0"/>
          <w:marTop w:val="120"/>
          <w:marBottom w:val="0"/>
          <w:divBdr>
            <w:top w:val="none" w:sz="0" w:space="0" w:color="auto"/>
            <w:left w:val="none" w:sz="0" w:space="0" w:color="auto"/>
            <w:bottom w:val="none" w:sz="0" w:space="0" w:color="auto"/>
            <w:right w:val="none" w:sz="0" w:space="0" w:color="auto"/>
          </w:divBdr>
          <w:divsChild>
            <w:div w:id="2034065913">
              <w:marLeft w:val="0"/>
              <w:marRight w:val="0"/>
              <w:marTop w:val="0"/>
              <w:marBottom w:val="0"/>
              <w:divBdr>
                <w:top w:val="none" w:sz="0" w:space="0" w:color="auto"/>
                <w:left w:val="none" w:sz="0" w:space="0" w:color="auto"/>
                <w:bottom w:val="none" w:sz="0" w:space="0" w:color="auto"/>
                <w:right w:val="none" w:sz="0" w:space="0" w:color="auto"/>
              </w:divBdr>
            </w:div>
          </w:divsChild>
        </w:div>
        <w:div w:id="345012701">
          <w:marLeft w:val="0"/>
          <w:marRight w:val="0"/>
          <w:marTop w:val="120"/>
          <w:marBottom w:val="0"/>
          <w:divBdr>
            <w:top w:val="none" w:sz="0" w:space="0" w:color="auto"/>
            <w:left w:val="none" w:sz="0" w:space="0" w:color="auto"/>
            <w:bottom w:val="none" w:sz="0" w:space="0" w:color="auto"/>
            <w:right w:val="none" w:sz="0" w:space="0" w:color="auto"/>
          </w:divBdr>
          <w:divsChild>
            <w:div w:id="240068288">
              <w:marLeft w:val="0"/>
              <w:marRight w:val="0"/>
              <w:marTop w:val="0"/>
              <w:marBottom w:val="0"/>
              <w:divBdr>
                <w:top w:val="none" w:sz="0" w:space="0" w:color="auto"/>
                <w:left w:val="none" w:sz="0" w:space="0" w:color="auto"/>
                <w:bottom w:val="none" w:sz="0" w:space="0" w:color="auto"/>
                <w:right w:val="none" w:sz="0" w:space="0" w:color="auto"/>
              </w:divBdr>
            </w:div>
          </w:divsChild>
        </w:div>
        <w:div w:id="1049652348">
          <w:marLeft w:val="0"/>
          <w:marRight w:val="0"/>
          <w:marTop w:val="120"/>
          <w:marBottom w:val="0"/>
          <w:divBdr>
            <w:top w:val="none" w:sz="0" w:space="0" w:color="auto"/>
            <w:left w:val="none" w:sz="0" w:space="0" w:color="auto"/>
            <w:bottom w:val="none" w:sz="0" w:space="0" w:color="auto"/>
            <w:right w:val="none" w:sz="0" w:space="0" w:color="auto"/>
          </w:divBdr>
          <w:divsChild>
            <w:div w:id="1312128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921794">
      <w:bodyDiv w:val="1"/>
      <w:marLeft w:val="0"/>
      <w:marRight w:val="0"/>
      <w:marTop w:val="0"/>
      <w:marBottom w:val="0"/>
      <w:divBdr>
        <w:top w:val="none" w:sz="0" w:space="0" w:color="auto"/>
        <w:left w:val="none" w:sz="0" w:space="0" w:color="auto"/>
        <w:bottom w:val="none" w:sz="0" w:space="0" w:color="auto"/>
        <w:right w:val="none" w:sz="0" w:space="0" w:color="auto"/>
      </w:divBdr>
      <w:divsChild>
        <w:div w:id="606041247">
          <w:marLeft w:val="0"/>
          <w:marRight w:val="0"/>
          <w:marTop w:val="0"/>
          <w:marBottom w:val="0"/>
          <w:divBdr>
            <w:top w:val="none" w:sz="0" w:space="0" w:color="auto"/>
            <w:left w:val="none" w:sz="0" w:space="0" w:color="auto"/>
            <w:bottom w:val="none" w:sz="0" w:space="0" w:color="auto"/>
            <w:right w:val="none" w:sz="0" w:space="0" w:color="auto"/>
          </w:divBdr>
        </w:div>
        <w:div w:id="1471510975">
          <w:marLeft w:val="0"/>
          <w:marRight w:val="0"/>
          <w:marTop w:val="120"/>
          <w:marBottom w:val="0"/>
          <w:divBdr>
            <w:top w:val="none" w:sz="0" w:space="0" w:color="auto"/>
            <w:left w:val="none" w:sz="0" w:space="0" w:color="auto"/>
            <w:bottom w:val="none" w:sz="0" w:space="0" w:color="auto"/>
            <w:right w:val="none" w:sz="0" w:space="0" w:color="auto"/>
          </w:divBdr>
          <w:divsChild>
            <w:div w:id="605574726">
              <w:marLeft w:val="0"/>
              <w:marRight w:val="0"/>
              <w:marTop w:val="0"/>
              <w:marBottom w:val="0"/>
              <w:divBdr>
                <w:top w:val="none" w:sz="0" w:space="0" w:color="auto"/>
                <w:left w:val="none" w:sz="0" w:space="0" w:color="auto"/>
                <w:bottom w:val="none" w:sz="0" w:space="0" w:color="auto"/>
                <w:right w:val="none" w:sz="0" w:space="0" w:color="auto"/>
              </w:divBdr>
            </w:div>
          </w:divsChild>
        </w:div>
        <w:div w:id="88354398">
          <w:marLeft w:val="0"/>
          <w:marRight w:val="0"/>
          <w:marTop w:val="120"/>
          <w:marBottom w:val="0"/>
          <w:divBdr>
            <w:top w:val="none" w:sz="0" w:space="0" w:color="auto"/>
            <w:left w:val="none" w:sz="0" w:space="0" w:color="auto"/>
            <w:bottom w:val="none" w:sz="0" w:space="0" w:color="auto"/>
            <w:right w:val="none" w:sz="0" w:space="0" w:color="auto"/>
          </w:divBdr>
          <w:divsChild>
            <w:div w:id="1219440687">
              <w:marLeft w:val="0"/>
              <w:marRight w:val="0"/>
              <w:marTop w:val="0"/>
              <w:marBottom w:val="0"/>
              <w:divBdr>
                <w:top w:val="none" w:sz="0" w:space="0" w:color="auto"/>
                <w:left w:val="none" w:sz="0" w:space="0" w:color="auto"/>
                <w:bottom w:val="none" w:sz="0" w:space="0" w:color="auto"/>
                <w:right w:val="none" w:sz="0" w:space="0" w:color="auto"/>
              </w:divBdr>
            </w:div>
          </w:divsChild>
        </w:div>
        <w:div w:id="1074813320">
          <w:marLeft w:val="0"/>
          <w:marRight w:val="0"/>
          <w:marTop w:val="120"/>
          <w:marBottom w:val="0"/>
          <w:divBdr>
            <w:top w:val="none" w:sz="0" w:space="0" w:color="auto"/>
            <w:left w:val="none" w:sz="0" w:space="0" w:color="auto"/>
            <w:bottom w:val="none" w:sz="0" w:space="0" w:color="auto"/>
            <w:right w:val="none" w:sz="0" w:space="0" w:color="auto"/>
          </w:divBdr>
          <w:divsChild>
            <w:div w:id="1950895301">
              <w:marLeft w:val="0"/>
              <w:marRight w:val="0"/>
              <w:marTop w:val="0"/>
              <w:marBottom w:val="0"/>
              <w:divBdr>
                <w:top w:val="none" w:sz="0" w:space="0" w:color="auto"/>
                <w:left w:val="none" w:sz="0" w:space="0" w:color="auto"/>
                <w:bottom w:val="none" w:sz="0" w:space="0" w:color="auto"/>
                <w:right w:val="none" w:sz="0" w:space="0" w:color="auto"/>
              </w:divBdr>
            </w:div>
          </w:divsChild>
        </w:div>
        <w:div w:id="1117259851">
          <w:marLeft w:val="0"/>
          <w:marRight w:val="0"/>
          <w:marTop w:val="120"/>
          <w:marBottom w:val="0"/>
          <w:divBdr>
            <w:top w:val="none" w:sz="0" w:space="0" w:color="auto"/>
            <w:left w:val="none" w:sz="0" w:space="0" w:color="auto"/>
            <w:bottom w:val="none" w:sz="0" w:space="0" w:color="auto"/>
            <w:right w:val="none" w:sz="0" w:space="0" w:color="auto"/>
          </w:divBdr>
          <w:divsChild>
            <w:div w:id="1801066943">
              <w:marLeft w:val="0"/>
              <w:marRight w:val="0"/>
              <w:marTop w:val="0"/>
              <w:marBottom w:val="0"/>
              <w:divBdr>
                <w:top w:val="none" w:sz="0" w:space="0" w:color="auto"/>
                <w:left w:val="none" w:sz="0" w:space="0" w:color="auto"/>
                <w:bottom w:val="none" w:sz="0" w:space="0" w:color="auto"/>
                <w:right w:val="none" w:sz="0" w:space="0" w:color="auto"/>
              </w:divBdr>
            </w:div>
          </w:divsChild>
        </w:div>
        <w:div w:id="1241208808">
          <w:marLeft w:val="0"/>
          <w:marRight w:val="0"/>
          <w:marTop w:val="120"/>
          <w:marBottom w:val="0"/>
          <w:divBdr>
            <w:top w:val="none" w:sz="0" w:space="0" w:color="auto"/>
            <w:left w:val="none" w:sz="0" w:space="0" w:color="auto"/>
            <w:bottom w:val="none" w:sz="0" w:space="0" w:color="auto"/>
            <w:right w:val="none" w:sz="0" w:space="0" w:color="auto"/>
          </w:divBdr>
          <w:divsChild>
            <w:div w:id="888761710">
              <w:marLeft w:val="0"/>
              <w:marRight w:val="0"/>
              <w:marTop w:val="0"/>
              <w:marBottom w:val="0"/>
              <w:divBdr>
                <w:top w:val="none" w:sz="0" w:space="0" w:color="auto"/>
                <w:left w:val="none" w:sz="0" w:space="0" w:color="auto"/>
                <w:bottom w:val="none" w:sz="0" w:space="0" w:color="auto"/>
                <w:right w:val="none" w:sz="0" w:space="0" w:color="auto"/>
              </w:divBdr>
            </w:div>
          </w:divsChild>
        </w:div>
        <w:div w:id="534272093">
          <w:marLeft w:val="0"/>
          <w:marRight w:val="0"/>
          <w:marTop w:val="120"/>
          <w:marBottom w:val="0"/>
          <w:divBdr>
            <w:top w:val="none" w:sz="0" w:space="0" w:color="auto"/>
            <w:left w:val="none" w:sz="0" w:space="0" w:color="auto"/>
            <w:bottom w:val="none" w:sz="0" w:space="0" w:color="auto"/>
            <w:right w:val="none" w:sz="0" w:space="0" w:color="auto"/>
          </w:divBdr>
          <w:divsChild>
            <w:div w:id="224265097">
              <w:marLeft w:val="0"/>
              <w:marRight w:val="0"/>
              <w:marTop w:val="0"/>
              <w:marBottom w:val="0"/>
              <w:divBdr>
                <w:top w:val="none" w:sz="0" w:space="0" w:color="auto"/>
                <w:left w:val="none" w:sz="0" w:space="0" w:color="auto"/>
                <w:bottom w:val="none" w:sz="0" w:space="0" w:color="auto"/>
                <w:right w:val="none" w:sz="0" w:space="0" w:color="auto"/>
              </w:divBdr>
            </w:div>
          </w:divsChild>
        </w:div>
        <w:div w:id="1732652553">
          <w:marLeft w:val="0"/>
          <w:marRight w:val="0"/>
          <w:marTop w:val="120"/>
          <w:marBottom w:val="0"/>
          <w:divBdr>
            <w:top w:val="none" w:sz="0" w:space="0" w:color="auto"/>
            <w:left w:val="none" w:sz="0" w:space="0" w:color="auto"/>
            <w:bottom w:val="none" w:sz="0" w:space="0" w:color="auto"/>
            <w:right w:val="none" w:sz="0" w:space="0" w:color="auto"/>
          </w:divBdr>
          <w:divsChild>
            <w:div w:id="436222506">
              <w:marLeft w:val="0"/>
              <w:marRight w:val="0"/>
              <w:marTop w:val="0"/>
              <w:marBottom w:val="0"/>
              <w:divBdr>
                <w:top w:val="none" w:sz="0" w:space="0" w:color="auto"/>
                <w:left w:val="none" w:sz="0" w:space="0" w:color="auto"/>
                <w:bottom w:val="none" w:sz="0" w:space="0" w:color="auto"/>
                <w:right w:val="none" w:sz="0" w:space="0" w:color="auto"/>
              </w:divBdr>
            </w:div>
          </w:divsChild>
        </w:div>
        <w:div w:id="196747955">
          <w:marLeft w:val="0"/>
          <w:marRight w:val="0"/>
          <w:marTop w:val="120"/>
          <w:marBottom w:val="0"/>
          <w:divBdr>
            <w:top w:val="none" w:sz="0" w:space="0" w:color="auto"/>
            <w:left w:val="none" w:sz="0" w:space="0" w:color="auto"/>
            <w:bottom w:val="none" w:sz="0" w:space="0" w:color="auto"/>
            <w:right w:val="none" w:sz="0" w:space="0" w:color="auto"/>
          </w:divBdr>
          <w:divsChild>
            <w:div w:id="477645816">
              <w:marLeft w:val="0"/>
              <w:marRight w:val="0"/>
              <w:marTop w:val="0"/>
              <w:marBottom w:val="0"/>
              <w:divBdr>
                <w:top w:val="none" w:sz="0" w:space="0" w:color="auto"/>
                <w:left w:val="none" w:sz="0" w:space="0" w:color="auto"/>
                <w:bottom w:val="none" w:sz="0" w:space="0" w:color="auto"/>
                <w:right w:val="none" w:sz="0" w:space="0" w:color="auto"/>
              </w:divBdr>
            </w:div>
          </w:divsChild>
        </w:div>
        <w:div w:id="1234007120">
          <w:marLeft w:val="0"/>
          <w:marRight w:val="0"/>
          <w:marTop w:val="120"/>
          <w:marBottom w:val="0"/>
          <w:divBdr>
            <w:top w:val="none" w:sz="0" w:space="0" w:color="auto"/>
            <w:left w:val="none" w:sz="0" w:space="0" w:color="auto"/>
            <w:bottom w:val="none" w:sz="0" w:space="0" w:color="auto"/>
            <w:right w:val="none" w:sz="0" w:space="0" w:color="auto"/>
          </w:divBdr>
          <w:divsChild>
            <w:div w:id="1198195971">
              <w:marLeft w:val="0"/>
              <w:marRight w:val="0"/>
              <w:marTop w:val="0"/>
              <w:marBottom w:val="0"/>
              <w:divBdr>
                <w:top w:val="none" w:sz="0" w:space="0" w:color="auto"/>
                <w:left w:val="none" w:sz="0" w:space="0" w:color="auto"/>
                <w:bottom w:val="none" w:sz="0" w:space="0" w:color="auto"/>
                <w:right w:val="none" w:sz="0" w:space="0" w:color="auto"/>
              </w:divBdr>
            </w:div>
          </w:divsChild>
        </w:div>
        <w:div w:id="1651399574">
          <w:marLeft w:val="0"/>
          <w:marRight w:val="0"/>
          <w:marTop w:val="120"/>
          <w:marBottom w:val="0"/>
          <w:divBdr>
            <w:top w:val="none" w:sz="0" w:space="0" w:color="auto"/>
            <w:left w:val="none" w:sz="0" w:space="0" w:color="auto"/>
            <w:bottom w:val="none" w:sz="0" w:space="0" w:color="auto"/>
            <w:right w:val="none" w:sz="0" w:space="0" w:color="auto"/>
          </w:divBdr>
          <w:divsChild>
            <w:div w:id="1502506655">
              <w:marLeft w:val="0"/>
              <w:marRight w:val="0"/>
              <w:marTop w:val="0"/>
              <w:marBottom w:val="0"/>
              <w:divBdr>
                <w:top w:val="none" w:sz="0" w:space="0" w:color="auto"/>
                <w:left w:val="none" w:sz="0" w:space="0" w:color="auto"/>
                <w:bottom w:val="none" w:sz="0" w:space="0" w:color="auto"/>
                <w:right w:val="none" w:sz="0" w:space="0" w:color="auto"/>
              </w:divBdr>
            </w:div>
          </w:divsChild>
        </w:div>
        <w:div w:id="405106319">
          <w:marLeft w:val="0"/>
          <w:marRight w:val="0"/>
          <w:marTop w:val="120"/>
          <w:marBottom w:val="0"/>
          <w:divBdr>
            <w:top w:val="none" w:sz="0" w:space="0" w:color="auto"/>
            <w:left w:val="none" w:sz="0" w:space="0" w:color="auto"/>
            <w:bottom w:val="none" w:sz="0" w:space="0" w:color="auto"/>
            <w:right w:val="none" w:sz="0" w:space="0" w:color="auto"/>
          </w:divBdr>
          <w:divsChild>
            <w:div w:id="1050763481">
              <w:marLeft w:val="0"/>
              <w:marRight w:val="0"/>
              <w:marTop w:val="0"/>
              <w:marBottom w:val="0"/>
              <w:divBdr>
                <w:top w:val="none" w:sz="0" w:space="0" w:color="auto"/>
                <w:left w:val="none" w:sz="0" w:space="0" w:color="auto"/>
                <w:bottom w:val="none" w:sz="0" w:space="0" w:color="auto"/>
                <w:right w:val="none" w:sz="0" w:space="0" w:color="auto"/>
              </w:divBdr>
            </w:div>
          </w:divsChild>
        </w:div>
        <w:div w:id="1301378373">
          <w:marLeft w:val="0"/>
          <w:marRight w:val="0"/>
          <w:marTop w:val="120"/>
          <w:marBottom w:val="0"/>
          <w:divBdr>
            <w:top w:val="none" w:sz="0" w:space="0" w:color="auto"/>
            <w:left w:val="none" w:sz="0" w:space="0" w:color="auto"/>
            <w:bottom w:val="none" w:sz="0" w:space="0" w:color="auto"/>
            <w:right w:val="none" w:sz="0" w:space="0" w:color="auto"/>
          </w:divBdr>
          <w:divsChild>
            <w:div w:id="52781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477456">
      <w:bodyDiv w:val="1"/>
      <w:marLeft w:val="0"/>
      <w:marRight w:val="0"/>
      <w:marTop w:val="0"/>
      <w:marBottom w:val="0"/>
      <w:divBdr>
        <w:top w:val="none" w:sz="0" w:space="0" w:color="auto"/>
        <w:left w:val="none" w:sz="0" w:space="0" w:color="auto"/>
        <w:bottom w:val="none" w:sz="0" w:space="0" w:color="auto"/>
        <w:right w:val="none" w:sz="0" w:space="0" w:color="auto"/>
      </w:divBdr>
      <w:divsChild>
        <w:div w:id="1533493948">
          <w:marLeft w:val="0"/>
          <w:marRight w:val="0"/>
          <w:marTop w:val="0"/>
          <w:marBottom w:val="0"/>
          <w:divBdr>
            <w:top w:val="none" w:sz="0" w:space="0" w:color="auto"/>
            <w:left w:val="none" w:sz="0" w:space="0" w:color="auto"/>
            <w:bottom w:val="none" w:sz="0" w:space="0" w:color="auto"/>
            <w:right w:val="none" w:sz="0" w:space="0" w:color="auto"/>
          </w:divBdr>
        </w:div>
        <w:div w:id="7368858">
          <w:marLeft w:val="0"/>
          <w:marRight w:val="0"/>
          <w:marTop w:val="120"/>
          <w:marBottom w:val="0"/>
          <w:divBdr>
            <w:top w:val="none" w:sz="0" w:space="0" w:color="auto"/>
            <w:left w:val="none" w:sz="0" w:space="0" w:color="auto"/>
            <w:bottom w:val="none" w:sz="0" w:space="0" w:color="auto"/>
            <w:right w:val="none" w:sz="0" w:space="0" w:color="auto"/>
          </w:divBdr>
          <w:divsChild>
            <w:div w:id="1081685523">
              <w:marLeft w:val="0"/>
              <w:marRight w:val="0"/>
              <w:marTop w:val="0"/>
              <w:marBottom w:val="0"/>
              <w:divBdr>
                <w:top w:val="none" w:sz="0" w:space="0" w:color="auto"/>
                <w:left w:val="none" w:sz="0" w:space="0" w:color="auto"/>
                <w:bottom w:val="none" w:sz="0" w:space="0" w:color="auto"/>
                <w:right w:val="none" w:sz="0" w:space="0" w:color="auto"/>
              </w:divBdr>
            </w:div>
          </w:divsChild>
        </w:div>
        <w:div w:id="515003761">
          <w:marLeft w:val="0"/>
          <w:marRight w:val="0"/>
          <w:marTop w:val="120"/>
          <w:marBottom w:val="0"/>
          <w:divBdr>
            <w:top w:val="none" w:sz="0" w:space="0" w:color="auto"/>
            <w:left w:val="none" w:sz="0" w:space="0" w:color="auto"/>
            <w:bottom w:val="none" w:sz="0" w:space="0" w:color="auto"/>
            <w:right w:val="none" w:sz="0" w:space="0" w:color="auto"/>
          </w:divBdr>
          <w:divsChild>
            <w:div w:id="1607930979">
              <w:marLeft w:val="0"/>
              <w:marRight w:val="0"/>
              <w:marTop w:val="0"/>
              <w:marBottom w:val="0"/>
              <w:divBdr>
                <w:top w:val="none" w:sz="0" w:space="0" w:color="auto"/>
                <w:left w:val="none" w:sz="0" w:space="0" w:color="auto"/>
                <w:bottom w:val="none" w:sz="0" w:space="0" w:color="auto"/>
                <w:right w:val="none" w:sz="0" w:space="0" w:color="auto"/>
              </w:divBdr>
            </w:div>
          </w:divsChild>
        </w:div>
        <w:div w:id="777796914">
          <w:marLeft w:val="0"/>
          <w:marRight w:val="0"/>
          <w:marTop w:val="120"/>
          <w:marBottom w:val="0"/>
          <w:divBdr>
            <w:top w:val="none" w:sz="0" w:space="0" w:color="auto"/>
            <w:left w:val="none" w:sz="0" w:space="0" w:color="auto"/>
            <w:bottom w:val="none" w:sz="0" w:space="0" w:color="auto"/>
            <w:right w:val="none" w:sz="0" w:space="0" w:color="auto"/>
          </w:divBdr>
          <w:divsChild>
            <w:div w:id="1821146879">
              <w:marLeft w:val="0"/>
              <w:marRight w:val="0"/>
              <w:marTop w:val="0"/>
              <w:marBottom w:val="0"/>
              <w:divBdr>
                <w:top w:val="none" w:sz="0" w:space="0" w:color="auto"/>
                <w:left w:val="none" w:sz="0" w:space="0" w:color="auto"/>
                <w:bottom w:val="none" w:sz="0" w:space="0" w:color="auto"/>
                <w:right w:val="none" w:sz="0" w:space="0" w:color="auto"/>
              </w:divBdr>
            </w:div>
          </w:divsChild>
        </w:div>
        <w:div w:id="945619781">
          <w:marLeft w:val="0"/>
          <w:marRight w:val="0"/>
          <w:marTop w:val="120"/>
          <w:marBottom w:val="0"/>
          <w:divBdr>
            <w:top w:val="none" w:sz="0" w:space="0" w:color="auto"/>
            <w:left w:val="none" w:sz="0" w:space="0" w:color="auto"/>
            <w:bottom w:val="none" w:sz="0" w:space="0" w:color="auto"/>
            <w:right w:val="none" w:sz="0" w:space="0" w:color="auto"/>
          </w:divBdr>
          <w:divsChild>
            <w:div w:id="869026989">
              <w:marLeft w:val="0"/>
              <w:marRight w:val="0"/>
              <w:marTop w:val="0"/>
              <w:marBottom w:val="0"/>
              <w:divBdr>
                <w:top w:val="none" w:sz="0" w:space="0" w:color="auto"/>
                <w:left w:val="none" w:sz="0" w:space="0" w:color="auto"/>
                <w:bottom w:val="none" w:sz="0" w:space="0" w:color="auto"/>
                <w:right w:val="none" w:sz="0" w:space="0" w:color="auto"/>
              </w:divBdr>
            </w:div>
          </w:divsChild>
        </w:div>
        <w:div w:id="1046219382">
          <w:marLeft w:val="0"/>
          <w:marRight w:val="0"/>
          <w:marTop w:val="120"/>
          <w:marBottom w:val="0"/>
          <w:divBdr>
            <w:top w:val="none" w:sz="0" w:space="0" w:color="auto"/>
            <w:left w:val="none" w:sz="0" w:space="0" w:color="auto"/>
            <w:bottom w:val="none" w:sz="0" w:space="0" w:color="auto"/>
            <w:right w:val="none" w:sz="0" w:space="0" w:color="auto"/>
          </w:divBdr>
          <w:divsChild>
            <w:div w:id="17315325">
              <w:marLeft w:val="0"/>
              <w:marRight w:val="0"/>
              <w:marTop w:val="0"/>
              <w:marBottom w:val="0"/>
              <w:divBdr>
                <w:top w:val="none" w:sz="0" w:space="0" w:color="auto"/>
                <w:left w:val="none" w:sz="0" w:space="0" w:color="auto"/>
                <w:bottom w:val="none" w:sz="0" w:space="0" w:color="auto"/>
                <w:right w:val="none" w:sz="0" w:space="0" w:color="auto"/>
              </w:divBdr>
            </w:div>
          </w:divsChild>
        </w:div>
        <w:div w:id="2110004693">
          <w:marLeft w:val="0"/>
          <w:marRight w:val="0"/>
          <w:marTop w:val="120"/>
          <w:marBottom w:val="0"/>
          <w:divBdr>
            <w:top w:val="none" w:sz="0" w:space="0" w:color="auto"/>
            <w:left w:val="none" w:sz="0" w:space="0" w:color="auto"/>
            <w:bottom w:val="none" w:sz="0" w:space="0" w:color="auto"/>
            <w:right w:val="none" w:sz="0" w:space="0" w:color="auto"/>
          </w:divBdr>
          <w:divsChild>
            <w:div w:id="1801531842">
              <w:marLeft w:val="0"/>
              <w:marRight w:val="0"/>
              <w:marTop w:val="0"/>
              <w:marBottom w:val="0"/>
              <w:divBdr>
                <w:top w:val="none" w:sz="0" w:space="0" w:color="auto"/>
                <w:left w:val="none" w:sz="0" w:space="0" w:color="auto"/>
                <w:bottom w:val="none" w:sz="0" w:space="0" w:color="auto"/>
                <w:right w:val="none" w:sz="0" w:space="0" w:color="auto"/>
              </w:divBdr>
            </w:div>
          </w:divsChild>
        </w:div>
        <w:div w:id="548881416">
          <w:marLeft w:val="0"/>
          <w:marRight w:val="0"/>
          <w:marTop w:val="120"/>
          <w:marBottom w:val="0"/>
          <w:divBdr>
            <w:top w:val="none" w:sz="0" w:space="0" w:color="auto"/>
            <w:left w:val="none" w:sz="0" w:space="0" w:color="auto"/>
            <w:bottom w:val="none" w:sz="0" w:space="0" w:color="auto"/>
            <w:right w:val="none" w:sz="0" w:space="0" w:color="auto"/>
          </w:divBdr>
          <w:divsChild>
            <w:div w:id="34074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179793">
      <w:bodyDiv w:val="1"/>
      <w:marLeft w:val="0"/>
      <w:marRight w:val="0"/>
      <w:marTop w:val="0"/>
      <w:marBottom w:val="0"/>
      <w:divBdr>
        <w:top w:val="none" w:sz="0" w:space="0" w:color="auto"/>
        <w:left w:val="none" w:sz="0" w:space="0" w:color="auto"/>
        <w:bottom w:val="none" w:sz="0" w:space="0" w:color="auto"/>
        <w:right w:val="none" w:sz="0" w:space="0" w:color="auto"/>
      </w:divBdr>
      <w:divsChild>
        <w:div w:id="1592156080">
          <w:marLeft w:val="0"/>
          <w:marRight w:val="0"/>
          <w:marTop w:val="0"/>
          <w:marBottom w:val="0"/>
          <w:divBdr>
            <w:top w:val="none" w:sz="0" w:space="0" w:color="auto"/>
            <w:left w:val="none" w:sz="0" w:space="0" w:color="auto"/>
            <w:bottom w:val="none" w:sz="0" w:space="0" w:color="auto"/>
            <w:right w:val="none" w:sz="0" w:space="0" w:color="auto"/>
          </w:divBdr>
        </w:div>
        <w:div w:id="1105884703">
          <w:marLeft w:val="0"/>
          <w:marRight w:val="0"/>
          <w:marTop w:val="120"/>
          <w:marBottom w:val="0"/>
          <w:divBdr>
            <w:top w:val="none" w:sz="0" w:space="0" w:color="auto"/>
            <w:left w:val="none" w:sz="0" w:space="0" w:color="auto"/>
            <w:bottom w:val="none" w:sz="0" w:space="0" w:color="auto"/>
            <w:right w:val="none" w:sz="0" w:space="0" w:color="auto"/>
          </w:divBdr>
          <w:divsChild>
            <w:div w:id="414595304">
              <w:marLeft w:val="0"/>
              <w:marRight w:val="0"/>
              <w:marTop w:val="0"/>
              <w:marBottom w:val="0"/>
              <w:divBdr>
                <w:top w:val="none" w:sz="0" w:space="0" w:color="auto"/>
                <w:left w:val="none" w:sz="0" w:space="0" w:color="auto"/>
                <w:bottom w:val="none" w:sz="0" w:space="0" w:color="auto"/>
                <w:right w:val="none" w:sz="0" w:space="0" w:color="auto"/>
              </w:divBdr>
            </w:div>
          </w:divsChild>
        </w:div>
        <w:div w:id="837771420">
          <w:marLeft w:val="0"/>
          <w:marRight w:val="0"/>
          <w:marTop w:val="120"/>
          <w:marBottom w:val="0"/>
          <w:divBdr>
            <w:top w:val="none" w:sz="0" w:space="0" w:color="auto"/>
            <w:left w:val="none" w:sz="0" w:space="0" w:color="auto"/>
            <w:bottom w:val="none" w:sz="0" w:space="0" w:color="auto"/>
            <w:right w:val="none" w:sz="0" w:space="0" w:color="auto"/>
          </w:divBdr>
          <w:divsChild>
            <w:div w:id="662467280">
              <w:marLeft w:val="0"/>
              <w:marRight w:val="0"/>
              <w:marTop w:val="0"/>
              <w:marBottom w:val="0"/>
              <w:divBdr>
                <w:top w:val="none" w:sz="0" w:space="0" w:color="auto"/>
                <w:left w:val="none" w:sz="0" w:space="0" w:color="auto"/>
                <w:bottom w:val="none" w:sz="0" w:space="0" w:color="auto"/>
                <w:right w:val="none" w:sz="0" w:space="0" w:color="auto"/>
              </w:divBdr>
            </w:div>
          </w:divsChild>
        </w:div>
        <w:div w:id="573710057">
          <w:marLeft w:val="0"/>
          <w:marRight w:val="0"/>
          <w:marTop w:val="120"/>
          <w:marBottom w:val="0"/>
          <w:divBdr>
            <w:top w:val="none" w:sz="0" w:space="0" w:color="auto"/>
            <w:left w:val="none" w:sz="0" w:space="0" w:color="auto"/>
            <w:bottom w:val="none" w:sz="0" w:space="0" w:color="auto"/>
            <w:right w:val="none" w:sz="0" w:space="0" w:color="auto"/>
          </w:divBdr>
          <w:divsChild>
            <w:div w:id="1580212137">
              <w:marLeft w:val="0"/>
              <w:marRight w:val="0"/>
              <w:marTop w:val="0"/>
              <w:marBottom w:val="0"/>
              <w:divBdr>
                <w:top w:val="none" w:sz="0" w:space="0" w:color="auto"/>
                <w:left w:val="none" w:sz="0" w:space="0" w:color="auto"/>
                <w:bottom w:val="none" w:sz="0" w:space="0" w:color="auto"/>
                <w:right w:val="none" w:sz="0" w:space="0" w:color="auto"/>
              </w:divBdr>
            </w:div>
          </w:divsChild>
        </w:div>
        <w:div w:id="1808089502">
          <w:marLeft w:val="0"/>
          <w:marRight w:val="0"/>
          <w:marTop w:val="120"/>
          <w:marBottom w:val="0"/>
          <w:divBdr>
            <w:top w:val="none" w:sz="0" w:space="0" w:color="auto"/>
            <w:left w:val="none" w:sz="0" w:space="0" w:color="auto"/>
            <w:bottom w:val="none" w:sz="0" w:space="0" w:color="auto"/>
            <w:right w:val="none" w:sz="0" w:space="0" w:color="auto"/>
          </w:divBdr>
          <w:divsChild>
            <w:div w:id="1683044185">
              <w:marLeft w:val="0"/>
              <w:marRight w:val="0"/>
              <w:marTop w:val="0"/>
              <w:marBottom w:val="0"/>
              <w:divBdr>
                <w:top w:val="none" w:sz="0" w:space="0" w:color="auto"/>
                <w:left w:val="none" w:sz="0" w:space="0" w:color="auto"/>
                <w:bottom w:val="none" w:sz="0" w:space="0" w:color="auto"/>
                <w:right w:val="none" w:sz="0" w:space="0" w:color="auto"/>
              </w:divBdr>
            </w:div>
          </w:divsChild>
        </w:div>
        <w:div w:id="433674702">
          <w:marLeft w:val="0"/>
          <w:marRight w:val="0"/>
          <w:marTop w:val="120"/>
          <w:marBottom w:val="0"/>
          <w:divBdr>
            <w:top w:val="none" w:sz="0" w:space="0" w:color="auto"/>
            <w:left w:val="none" w:sz="0" w:space="0" w:color="auto"/>
            <w:bottom w:val="none" w:sz="0" w:space="0" w:color="auto"/>
            <w:right w:val="none" w:sz="0" w:space="0" w:color="auto"/>
          </w:divBdr>
          <w:divsChild>
            <w:div w:id="1701785464">
              <w:marLeft w:val="0"/>
              <w:marRight w:val="0"/>
              <w:marTop w:val="0"/>
              <w:marBottom w:val="0"/>
              <w:divBdr>
                <w:top w:val="none" w:sz="0" w:space="0" w:color="auto"/>
                <w:left w:val="none" w:sz="0" w:space="0" w:color="auto"/>
                <w:bottom w:val="none" w:sz="0" w:space="0" w:color="auto"/>
                <w:right w:val="none" w:sz="0" w:space="0" w:color="auto"/>
              </w:divBdr>
            </w:div>
          </w:divsChild>
        </w:div>
        <w:div w:id="1361474921">
          <w:marLeft w:val="0"/>
          <w:marRight w:val="0"/>
          <w:marTop w:val="120"/>
          <w:marBottom w:val="0"/>
          <w:divBdr>
            <w:top w:val="none" w:sz="0" w:space="0" w:color="auto"/>
            <w:left w:val="none" w:sz="0" w:space="0" w:color="auto"/>
            <w:bottom w:val="none" w:sz="0" w:space="0" w:color="auto"/>
            <w:right w:val="none" w:sz="0" w:space="0" w:color="auto"/>
          </w:divBdr>
          <w:divsChild>
            <w:div w:id="1726761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196366">
      <w:bodyDiv w:val="1"/>
      <w:marLeft w:val="0"/>
      <w:marRight w:val="0"/>
      <w:marTop w:val="0"/>
      <w:marBottom w:val="0"/>
      <w:divBdr>
        <w:top w:val="none" w:sz="0" w:space="0" w:color="auto"/>
        <w:left w:val="none" w:sz="0" w:space="0" w:color="auto"/>
        <w:bottom w:val="none" w:sz="0" w:space="0" w:color="auto"/>
        <w:right w:val="none" w:sz="0" w:space="0" w:color="auto"/>
      </w:divBdr>
      <w:divsChild>
        <w:div w:id="1027606973">
          <w:marLeft w:val="0"/>
          <w:marRight w:val="0"/>
          <w:marTop w:val="0"/>
          <w:marBottom w:val="0"/>
          <w:divBdr>
            <w:top w:val="none" w:sz="0" w:space="0" w:color="auto"/>
            <w:left w:val="none" w:sz="0" w:space="0" w:color="auto"/>
            <w:bottom w:val="none" w:sz="0" w:space="0" w:color="auto"/>
            <w:right w:val="none" w:sz="0" w:space="0" w:color="auto"/>
          </w:divBdr>
        </w:div>
        <w:div w:id="484247175">
          <w:marLeft w:val="0"/>
          <w:marRight w:val="0"/>
          <w:marTop w:val="120"/>
          <w:marBottom w:val="0"/>
          <w:divBdr>
            <w:top w:val="none" w:sz="0" w:space="0" w:color="auto"/>
            <w:left w:val="none" w:sz="0" w:space="0" w:color="auto"/>
            <w:bottom w:val="none" w:sz="0" w:space="0" w:color="auto"/>
            <w:right w:val="none" w:sz="0" w:space="0" w:color="auto"/>
          </w:divBdr>
          <w:divsChild>
            <w:div w:id="51820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504276">
      <w:bodyDiv w:val="1"/>
      <w:marLeft w:val="0"/>
      <w:marRight w:val="0"/>
      <w:marTop w:val="0"/>
      <w:marBottom w:val="0"/>
      <w:divBdr>
        <w:top w:val="none" w:sz="0" w:space="0" w:color="auto"/>
        <w:left w:val="none" w:sz="0" w:space="0" w:color="auto"/>
        <w:bottom w:val="none" w:sz="0" w:space="0" w:color="auto"/>
        <w:right w:val="none" w:sz="0" w:space="0" w:color="auto"/>
      </w:divBdr>
      <w:divsChild>
        <w:div w:id="1023901028">
          <w:marLeft w:val="0"/>
          <w:marRight w:val="0"/>
          <w:marTop w:val="0"/>
          <w:marBottom w:val="0"/>
          <w:divBdr>
            <w:top w:val="none" w:sz="0" w:space="0" w:color="auto"/>
            <w:left w:val="none" w:sz="0" w:space="0" w:color="auto"/>
            <w:bottom w:val="none" w:sz="0" w:space="0" w:color="auto"/>
            <w:right w:val="none" w:sz="0" w:space="0" w:color="auto"/>
          </w:divBdr>
        </w:div>
        <w:div w:id="1379041125">
          <w:marLeft w:val="0"/>
          <w:marRight w:val="0"/>
          <w:marTop w:val="120"/>
          <w:marBottom w:val="0"/>
          <w:divBdr>
            <w:top w:val="none" w:sz="0" w:space="0" w:color="auto"/>
            <w:left w:val="none" w:sz="0" w:space="0" w:color="auto"/>
            <w:bottom w:val="none" w:sz="0" w:space="0" w:color="auto"/>
            <w:right w:val="none" w:sz="0" w:space="0" w:color="auto"/>
          </w:divBdr>
          <w:divsChild>
            <w:div w:id="27120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552652">
      <w:bodyDiv w:val="1"/>
      <w:marLeft w:val="0"/>
      <w:marRight w:val="0"/>
      <w:marTop w:val="0"/>
      <w:marBottom w:val="0"/>
      <w:divBdr>
        <w:top w:val="none" w:sz="0" w:space="0" w:color="auto"/>
        <w:left w:val="none" w:sz="0" w:space="0" w:color="auto"/>
        <w:bottom w:val="none" w:sz="0" w:space="0" w:color="auto"/>
        <w:right w:val="none" w:sz="0" w:space="0" w:color="auto"/>
      </w:divBdr>
      <w:divsChild>
        <w:div w:id="189730456">
          <w:marLeft w:val="0"/>
          <w:marRight w:val="0"/>
          <w:marTop w:val="120"/>
          <w:marBottom w:val="0"/>
          <w:divBdr>
            <w:top w:val="none" w:sz="0" w:space="0" w:color="auto"/>
            <w:left w:val="none" w:sz="0" w:space="0" w:color="auto"/>
            <w:bottom w:val="none" w:sz="0" w:space="0" w:color="auto"/>
            <w:right w:val="none" w:sz="0" w:space="0" w:color="auto"/>
          </w:divBdr>
          <w:divsChild>
            <w:div w:id="579411700">
              <w:marLeft w:val="0"/>
              <w:marRight w:val="0"/>
              <w:marTop w:val="0"/>
              <w:marBottom w:val="0"/>
              <w:divBdr>
                <w:top w:val="none" w:sz="0" w:space="0" w:color="auto"/>
                <w:left w:val="none" w:sz="0" w:space="0" w:color="auto"/>
                <w:bottom w:val="none" w:sz="0" w:space="0" w:color="auto"/>
                <w:right w:val="none" w:sz="0" w:space="0" w:color="auto"/>
              </w:divBdr>
            </w:div>
          </w:divsChild>
        </w:div>
        <w:div w:id="202134482">
          <w:marLeft w:val="0"/>
          <w:marRight w:val="0"/>
          <w:marTop w:val="120"/>
          <w:marBottom w:val="0"/>
          <w:divBdr>
            <w:top w:val="none" w:sz="0" w:space="0" w:color="auto"/>
            <w:left w:val="none" w:sz="0" w:space="0" w:color="auto"/>
            <w:bottom w:val="none" w:sz="0" w:space="0" w:color="auto"/>
            <w:right w:val="none" w:sz="0" w:space="0" w:color="auto"/>
          </w:divBdr>
          <w:divsChild>
            <w:div w:id="1565027199">
              <w:marLeft w:val="0"/>
              <w:marRight w:val="0"/>
              <w:marTop w:val="0"/>
              <w:marBottom w:val="0"/>
              <w:divBdr>
                <w:top w:val="none" w:sz="0" w:space="0" w:color="auto"/>
                <w:left w:val="none" w:sz="0" w:space="0" w:color="auto"/>
                <w:bottom w:val="none" w:sz="0" w:space="0" w:color="auto"/>
                <w:right w:val="none" w:sz="0" w:space="0" w:color="auto"/>
              </w:divBdr>
            </w:div>
          </w:divsChild>
        </w:div>
        <w:div w:id="697240613">
          <w:marLeft w:val="0"/>
          <w:marRight w:val="0"/>
          <w:marTop w:val="120"/>
          <w:marBottom w:val="0"/>
          <w:divBdr>
            <w:top w:val="none" w:sz="0" w:space="0" w:color="auto"/>
            <w:left w:val="none" w:sz="0" w:space="0" w:color="auto"/>
            <w:bottom w:val="none" w:sz="0" w:space="0" w:color="auto"/>
            <w:right w:val="none" w:sz="0" w:space="0" w:color="auto"/>
          </w:divBdr>
          <w:divsChild>
            <w:div w:id="1773553153">
              <w:marLeft w:val="0"/>
              <w:marRight w:val="0"/>
              <w:marTop w:val="0"/>
              <w:marBottom w:val="0"/>
              <w:divBdr>
                <w:top w:val="none" w:sz="0" w:space="0" w:color="auto"/>
                <w:left w:val="none" w:sz="0" w:space="0" w:color="auto"/>
                <w:bottom w:val="none" w:sz="0" w:space="0" w:color="auto"/>
                <w:right w:val="none" w:sz="0" w:space="0" w:color="auto"/>
              </w:divBdr>
            </w:div>
          </w:divsChild>
        </w:div>
        <w:div w:id="1880437232">
          <w:marLeft w:val="0"/>
          <w:marRight w:val="0"/>
          <w:marTop w:val="120"/>
          <w:marBottom w:val="0"/>
          <w:divBdr>
            <w:top w:val="none" w:sz="0" w:space="0" w:color="auto"/>
            <w:left w:val="none" w:sz="0" w:space="0" w:color="auto"/>
            <w:bottom w:val="none" w:sz="0" w:space="0" w:color="auto"/>
            <w:right w:val="none" w:sz="0" w:space="0" w:color="auto"/>
          </w:divBdr>
          <w:divsChild>
            <w:div w:id="793867779">
              <w:marLeft w:val="0"/>
              <w:marRight w:val="0"/>
              <w:marTop w:val="0"/>
              <w:marBottom w:val="0"/>
              <w:divBdr>
                <w:top w:val="none" w:sz="0" w:space="0" w:color="auto"/>
                <w:left w:val="none" w:sz="0" w:space="0" w:color="auto"/>
                <w:bottom w:val="none" w:sz="0" w:space="0" w:color="auto"/>
                <w:right w:val="none" w:sz="0" w:space="0" w:color="auto"/>
              </w:divBdr>
            </w:div>
          </w:divsChild>
        </w:div>
        <w:div w:id="1263218725">
          <w:marLeft w:val="0"/>
          <w:marRight w:val="0"/>
          <w:marTop w:val="0"/>
          <w:marBottom w:val="0"/>
          <w:divBdr>
            <w:top w:val="none" w:sz="0" w:space="0" w:color="auto"/>
            <w:left w:val="none" w:sz="0" w:space="0" w:color="auto"/>
            <w:bottom w:val="none" w:sz="0" w:space="0" w:color="auto"/>
            <w:right w:val="none" w:sz="0" w:space="0" w:color="auto"/>
          </w:divBdr>
        </w:div>
      </w:divsChild>
    </w:div>
    <w:div w:id="2053730477">
      <w:bodyDiv w:val="1"/>
      <w:marLeft w:val="0"/>
      <w:marRight w:val="0"/>
      <w:marTop w:val="0"/>
      <w:marBottom w:val="0"/>
      <w:divBdr>
        <w:top w:val="none" w:sz="0" w:space="0" w:color="auto"/>
        <w:left w:val="none" w:sz="0" w:space="0" w:color="auto"/>
        <w:bottom w:val="none" w:sz="0" w:space="0" w:color="auto"/>
        <w:right w:val="none" w:sz="0" w:space="0" w:color="auto"/>
      </w:divBdr>
      <w:divsChild>
        <w:div w:id="1638217213">
          <w:marLeft w:val="0"/>
          <w:marRight w:val="0"/>
          <w:marTop w:val="0"/>
          <w:marBottom w:val="0"/>
          <w:divBdr>
            <w:top w:val="none" w:sz="0" w:space="0" w:color="auto"/>
            <w:left w:val="none" w:sz="0" w:space="0" w:color="auto"/>
            <w:bottom w:val="none" w:sz="0" w:space="0" w:color="auto"/>
            <w:right w:val="none" w:sz="0" w:space="0" w:color="auto"/>
          </w:divBdr>
        </w:div>
        <w:div w:id="407271404">
          <w:marLeft w:val="0"/>
          <w:marRight w:val="0"/>
          <w:marTop w:val="120"/>
          <w:marBottom w:val="0"/>
          <w:divBdr>
            <w:top w:val="none" w:sz="0" w:space="0" w:color="auto"/>
            <w:left w:val="none" w:sz="0" w:space="0" w:color="auto"/>
            <w:bottom w:val="none" w:sz="0" w:space="0" w:color="auto"/>
            <w:right w:val="none" w:sz="0" w:space="0" w:color="auto"/>
          </w:divBdr>
          <w:divsChild>
            <w:div w:id="912475238">
              <w:marLeft w:val="0"/>
              <w:marRight w:val="0"/>
              <w:marTop w:val="0"/>
              <w:marBottom w:val="0"/>
              <w:divBdr>
                <w:top w:val="none" w:sz="0" w:space="0" w:color="auto"/>
                <w:left w:val="none" w:sz="0" w:space="0" w:color="auto"/>
                <w:bottom w:val="none" w:sz="0" w:space="0" w:color="auto"/>
                <w:right w:val="none" w:sz="0" w:space="0" w:color="auto"/>
              </w:divBdr>
            </w:div>
          </w:divsChild>
        </w:div>
        <w:div w:id="1766539330">
          <w:marLeft w:val="0"/>
          <w:marRight w:val="0"/>
          <w:marTop w:val="120"/>
          <w:marBottom w:val="0"/>
          <w:divBdr>
            <w:top w:val="none" w:sz="0" w:space="0" w:color="auto"/>
            <w:left w:val="none" w:sz="0" w:space="0" w:color="auto"/>
            <w:bottom w:val="none" w:sz="0" w:space="0" w:color="auto"/>
            <w:right w:val="none" w:sz="0" w:space="0" w:color="auto"/>
          </w:divBdr>
          <w:divsChild>
            <w:div w:id="1268151023">
              <w:marLeft w:val="0"/>
              <w:marRight w:val="0"/>
              <w:marTop w:val="0"/>
              <w:marBottom w:val="0"/>
              <w:divBdr>
                <w:top w:val="none" w:sz="0" w:space="0" w:color="auto"/>
                <w:left w:val="none" w:sz="0" w:space="0" w:color="auto"/>
                <w:bottom w:val="none" w:sz="0" w:space="0" w:color="auto"/>
                <w:right w:val="none" w:sz="0" w:space="0" w:color="auto"/>
              </w:divBdr>
            </w:div>
          </w:divsChild>
        </w:div>
        <w:div w:id="2143190041">
          <w:marLeft w:val="0"/>
          <w:marRight w:val="0"/>
          <w:marTop w:val="120"/>
          <w:marBottom w:val="0"/>
          <w:divBdr>
            <w:top w:val="none" w:sz="0" w:space="0" w:color="auto"/>
            <w:left w:val="none" w:sz="0" w:space="0" w:color="auto"/>
            <w:bottom w:val="none" w:sz="0" w:space="0" w:color="auto"/>
            <w:right w:val="none" w:sz="0" w:space="0" w:color="auto"/>
          </w:divBdr>
          <w:divsChild>
            <w:div w:id="76946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737896">
      <w:bodyDiv w:val="1"/>
      <w:marLeft w:val="0"/>
      <w:marRight w:val="0"/>
      <w:marTop w:val="0"/>
      <w:marBottom w:val="0"/>
      <w:divBdr>
        <w:top w:val="none" w:sz="0" w:space="0" w:color="auto"/>
        <w:left w:val="none" w:sz="0" w:space="0" w:color="auto"/>
        <w:bottom w:val="none" w:sz="0" w:space="0" w:color="auto"/>
        <w:right w:val="none" w:sz="0" w:space="0" w:color="auto"/>
      </w:divBdr>
      <w:divsChild>
        <w:div w:id="1786804602">
          <w:marLeft w:val="0"/>
          <w:marRight w:val="0"/>
          <w:marTop w:val="0"/>
          <w:marBottom w:val="0"/>
          <w:divBdr>
            <w:top w:val="none" w:sz="0" w:space="0" w:color="auto"/>
            <w:left w:val="none" w:sz="0" w:space="0" w:color="auto"/>
            <w:bottom w:val="none" w:sz="0" w:space="0" w:color="auto"/>
            <w:right w:val="none" w:sz="0" w:space="0" w:color="auto"/>
          </w:divBdr>
        </w:div>
        <w:div w:id="492180849">
          <w:marLeft w:val="0"/>
          <w:marRight w:val="0"/>
          <w:marTop w:val="120"/>
          <w:marBottom w:val="0"/>
          <w:divBdr>
            <w:top w:val="none" w:sz="0" w:space="0" w:color="auto"/>
            <w:left w:val="none" w:sz="0" w:space="0" w:color="auto"/>
            <w:bottom w:val="none" w:sz="0" w:space="0" w:color="auto"/>
            <w:right w:val="none" w:sz="0" w:space="0" w:color="auto"/>
          </w:divBdr>
          <w:divsChild>
            <w:div w:id="1479035389">
              <w:marLeft w:val="0"/>
              <w:marRight w:val="0"/>
              <w:marTop w:val="0"/>
              <w:marBottom w:val="0"/>
              <w:divBdr>
                <w:top w:val="none" w:sz="0" w:space="0" w:color="auto"/>
                <w:left w:val="none" w:sz="0" w:space="0" w:color="auto"/>
                <w:bottom w:val="none" w:sz="0" w:space="0" w:color="auto"/>
                <w:right w:val="none" w:sz="0" w:space="0" w:color="auto"/>
              </w:divBdr>
            </w:div>
          </w:divsChild>
        </w:div>
        <w:div w:id="67072248">
          <w:marLeft w:val="0"/>
          <w:marRight w:val="0"/>
          <w:marTop w:val="120"/>
          <w:marBottom w:val="0"/>
          <w:divBdr>
            <w:top w:val="none" w:sz="0" w:space="0" w:color="auto"/>
            <w:left w:val="none" w:sz="0" w:space="0" w:color="auto"/>
            <w:bottom w:val="none" w:sz="0" w:space="0" w:color="auto"/>
            <w:right w:val="none" w:sz="0" w:space="0" w:color="auto"/>
          </w:divBdr>
          <w:divsChild>
            <w:div w:id="507252143">
              <w:marLeft w:val="0"/>
              <w:marRight w:val="0"/>
              <w:marTop w:val="0"/>
              <w:marBottom w:val="0"/>
              <w:divBdr>
                <w:top w:val="none" w:sz="0" w:space="0" w:color="auto"/>
                <w:left w:val="none" w:sz="0" w:space="0" w:color="auto"/>
                <w:bottom w:val="none" w:sz="0" w:space="0" w:color="auto"/>
                <w:right w:val="none" w:sz="0" w:space="0" w:color="auto"/>
              </w:divBdr>
            </w:div>
          </w:divsChild>
        </w:div>
        <w:div w:id="2006859983">
          <w:marLeft w:val="0"/>
          <w:marRight w:val="0"/>
          <w:marTop w:val="120"/>
          <w:marBottom w:val="0"/>
          <w:divBdr>
            <w:top w:val="none" w:sz="0" w:space="0" w:color="auto"/>
            <w:left w:val="none" w:sz="0" w:space="0" w:color="auto"/>
            <w:bottom w:val="none" w:sz="0" w:space="0" w:color="auto"/>
            <w:right w:val="none" w:sz="0" w:space="0" w:color="auto"/>
          </w:divBdr>
          <w:divsChild>
            <w:div w:id="1929079091">
              <w:marLeft w:val="0"/>
              <w:marRight w:val="0"/>
              <w:marTop w:val="0"/>
              <w:marBottom w:val="0"/>
              <w:divBdr>
                <w:top w:val="none" w:sz="0" w:space="0" w:color="auto"/>
                <w:left w:val="none" w:sz="0" w:space="0" w:color="auto"/>
                <w:bottom w:val="none" w:sz="0" w:space="0" w:color="auto"/>
                <w:right w:val="none" w:sz="0" w:space="0" w:color="auto"/>
              </w:divBdr>
            </w:div>
          </w:divsChild>
        </w:div>
        <w:div w:id="358776702">
          <w:marLeft w:val="0"/>
          <w:marRight w:val="0"/>
          <w:marTop w:val="120"/>
          <w:marBottom w:val="0"/>
          <w:divBdr>
            <w:top w:val="none" w:sz="0" w:space="0" w:color="auto"/>
            <w:left w:val="none" w:sz="0" w:space="0" w:color="auto"/>
            <w:bottom w:val="none" w:sz="0" w:space="0" w:color="auto"/>
            <w:right w:val="none" w:sz="0" w:space="0" w:color="auto"/>
          </w:divBdr>
          <w:divsChild>
            <w:div w:id="1518960005">
              <w:marLeft w:val="0"/>
              <w:marRight w:val="0"/>
              <w:marTop w:val="0"/>
              <w:marBottom w:val="0"/>
              <w:divBdr>
                <w:top w:val="none" w:sz="0" w:space="0" w:color="auto"/>
                <w:left w:val="none" w:sz="0" w:space="0" w:color="auto"/>
                <w:bottom w:val="none" w:sz="0" w:space="0" w:color="auto"/>
                <w:right w:val="none" w:sz="0" w:space="0" w:color="auto"/>
              </w:divBdr>
            </w:div>
          </w:divsChild>
        </w:div>
        <w:div w:id="195243170">
          <w:marLeft w:val="0"/>
          <w:marRight w:val="0"/>
          <w:marTop w:val="120"/>
          <w:marBottom w:val="0"/>
          <w:divBdr>
            <w:top w:val="none" w:sz="0" w:space="0" w:color="auto"/>
            <w:left w:val="none" w:sz="0" w:space="0" w:color="auto"/>
            <w:bottom w:val="none" w:sz="0" w:space="0" w:color="auto"/>
            <w:right w:val="none" w:sz="0" w:space="0" w:color="auto"/>
          </w:divBdr>
          <w:divsChild>
            <w:div w:id="951211504">
              <w:marLeft w:val="0"/>
              <w:marRight w:val="0"/>
              <w:marTop w:val="0"/>
              <w:marBottom w:val="0"/>
              <w:divBdr>
                <w:top w:val="none" w:sz="0" w:space="0" w:color="auto"/>
                <w:left w:val="none" w:sz="0" w:space="0" w:color="auto"/>
                <w:bottom w:val="none" w:sz="0" w:space="0" w:color="auto"/>
                <w:right w:val="none" w:sz="0" w:space="0" w:color="auto"/>
              </w:divBdr>
            </w:div>
          </w:divsChild>
        </w:div>
        <w:div w:id="1590457695">
          <w:marLeft w:val="0"/>
          <w:marRight w:val="0"/>
          <w:marTop w:val="120"/>
          <w:marBottom w:val="0"/>
          <w:divBdr>
            <w:top w:val="none" w:sz="0" w:space="0" w:color="auto"/>
            <w:left w:val="none" w:sz="0" w:space="0" w:color="auto"/>
            <w:bottom w:val="none" w:sz="0" w:space="0" w:color="auto"/>
            <w:right w:val="none" w:sz="0" w:space="0" w:color="auto"/>
          </w:divBdr>
          <w:divsChild>
            <w:div w:id="156888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460309">
      <w:bodyDiv w:val="1"/>
      <w:marLeft w:val="0"/>
      <w:marRight w:val="0"/>
      <w:marTop w:val="0"/>
      <w:marBottom w:val="0"/>
      <w:divBdr>
        <w:top w:val="none" w:sz="0" w:space="0" w:color="auto"/>
        <w:left w:val="none" w:sz="0" w:space="0" w:color="auto"/>
        <w:bottom w:val="none" w:sz="0" w:space="0" w:color="auto"/>
        <w:right w:val="none" w:sz="0" w:space="0" w:color="auto"/>
      </w:divBdr>
      <w:divsChild>
        <w:div w:id="1947224171">
          <w:marLeft w:val="0"/>
          <w:marRight w:val="0"/>
          <w:marTop w:val="0"/>
          <w:marBottom w:val="0"/>
          <w:divBdr>
            <w:top w:val="none" w:sz="0" w:space="0" w:color="auto"/>
            <w:left w:val="none" w:sz="0" w:space="0" w:color="auto"/>
            <w:bottom w:val="none" w:sz="0" w:space="0" w:color="auto"/>
            <w:right w:val="none" w:sz="0" w:space="0" w:color="auto"/>
          </w:divBdr>
          <w:divsChild>
            <w:div w:id="768812932">
              <w:marLeft w:val="0"/>
              <w:marRight w:val="0"/>
              <w:marTop w:val="0"/>
              <w:marBottom w:val="0"/>
              <w:divBdr>
                <w:top w:val="none" w:sz="0" w:space="0" w:color="auto"/>
                <w:left w:val="none" w:sz="0" w:space="0" w:color="auto"/>
                <w:bottom w:val="none" w:sz="0" w:space="0" w:color="auto"/>
                <w:right w:val="none" w:sz="0" w:space="0" w:color="auto"/>
              </w:divBdr>
            </w:div>
          </w:divsChild>
        </w:div>
        <w:div w:id="1740247608">
          <w:marLeft w:val="0"/>
          <w:marRight w:val="0"/>
          <w:marTop w:val="120"/>
          <w:marBottom w:val="0"/>
          <w:divBdr>
            <w:top w:val="none" w:sz="0" w:space="0" w:color="auto"/>
            <w:left w:val="none" w:sz="0" w:space="0" w:color="auto"/>
            <w:bottom w:val="none" w:sz="0" w:space="0" w:color="auto"/>
            <w:right w:val="none" w:sz="0" w:space="0" w:color="auto"/>
          </w:divBdr>
          <w:divsChild>
            <w:div w:id="1417287200">
              <w:marLeft w:val="0"/>
              <w:marRight w:val="0"/>
              <w:marTop w:val="0"/>
              <w:marBottom w:val="0"/>
              <w:divBdr>
                <w:top w:val="none" w:sz="0" w:space="0" w:color="auto"/>
                <w:left w:val="none" w:sz="0" w:space="0" w:color="auto"/>
                <w:bottom w:val="none" w:sz="0" w:space="0" w:color="auto"/>
                <w:right w:val="none" w:sz="0" w:space="0" w:color="auto"/>
              </w:divBdr>
            </w:div>
          </w:divsChild>
        </w:div>
        <w:div w:id="1340621647">
          <w:marLeft w:val="0"/>
          <w:marRight w:val="0"/>
          <w:marTop w:val="120"/>
          <w:marBottom w:val="0"/>
          <w:divBdr>
            <w:top w:val="none" w:sz="0" w:space="0" w:color="auto"/>
            <w:left w:val="none" w:sz="0" w:space="0" w:color="auto"/>
            <w:bottom w:val="none" w:sz="0" w:space="0" w:color="auto"/>
            <w:right w:val="none" w:sz="0" w:space="0" w:color="auto"/>
          </w:divBdr>
          <w:divsChild>
            <w:div w:id="63718944">
              <w:marLeft w:val="0"/>
              <w:marRight w:val="0"/>
              <w:marTop w:val="0"/>
              <w:marBottom w:val="0"/>
              <w:divBdr>
                <w:top w:val="none" w:sz="0" w:space="0" w:color="auto"/>
                <w:left w:val="none" w:sz="0" w:space="0" w:color="auto"/>
                <w:bottom w:val="none" w:sz="0" w:space="0" w:color="auto"/>
                <w:right w:val="none" w:sz="0" w:space="0" w:color="auto"/>
              </w:divBdr>
            </w:div>
          </w:divsChild>
        </w:div>
        <w:div w:id="1904024059">
          <w:marLeft w:val="0"/>
          <w:marRight w:val="0"/>
          <w:marTop w:val="120"/>
          <w:marBottom w:val="0"/>
          <w:divBdr>
            <w:top w:val="none" w:sz="0" w:space="0" w:color="auto"/>
            <w:left w:val="none" w:sz="0" w:space="0" w:color="auto"/>
            <w:bottom w:val="none" w:sz="0" w:space="0" w:color="auto"/>
            <w:right w:val="none" w:sz="0" w:space="0" w:color="auto"/>
          </w:divBdr>
          <w:divsChild>
            <w:div w:id="962885753">
              <w:marLeft w:val="0"/>
              <w:marRight w:val="0"/>
              <w:marTop w:val="0"/>
              <w:marBottom w:val="0"/>
              <w:divBdr>
                <w:top w:val="none" w:sz="0" w:space="0" w:color="auto"/>
                <w:left w:val="none" w:sz="0" w:space="0" w:color="auto"/>
                <w:bottom w:val="none" w:sz="0" w:space="0" w:color="auto"/>
                <w:right w:val="none" w:sz="0" w:space="0" w:color="auto"/>
              </w:divBdr>
            </w:div>
          </w:divsChild>
        </w:div>
        <w:div w:id="2000225842">
          <w:marLeft w:val="0"/>
          <w:marRight w:val="0"/>
          <w:marTop w:val="120"/>
          <w:marBottom w:val="0"/>
          <w:divBdr>
            <w:top w:val="none" w:sz="0" w:space="0" w:color="auto"/>
            <w:left w:val="none" w:sz="0" w:space="0" w:color="auto"/>
            <w:bottom w:val="none" w:sz="0" w:space="0" w:color="auto"/>
            <w:right w:val="none" w:sz="0" w:space="0" w:color="auto"/>
          </w:divBdr>
          <w:divsChild>
            <w:div w:id="1410542414">
              <w:marLeft w:val="0"/>
              <w:marRight w:val="0"/>
              <w:marTop w:val="0"/>
              <w:marBottom w:val="0"/>
              <w:divBdr>
                <w:top w:val="none" w:sz="0" w:space="0" w:color="auto"/>
                <w:left w:val="none" w:sz="0" w:space="0" w:color="auto"/>
                <w:bottom w:val="none" w:sz="0" w:space="0" w:color="auto"/>
                <w:right w:val="none" w:sz="0" w:space="0" w:color="auto"/>
              </w:divBdr>
            </w:div>
          </w:divsChild>
        </w:div>
        <w:div w:id="872692457">
          <w:marLeft w:val="0"/>
          <w:marRight w:val="0"/>
          <w:marTop w:val="120"/>
          <w:marBottom w:val="0"/>
          <w:divBdr>
            <w:top w:val="none" w:sz="0" w:space="0" w:color="auto"/>
            <w:left w:val="none" w:sz="0" w:space="0" w:color="auto"/>
            <w:bottom w:val="none" w:sz="0" w:space="0" w:color="auto"/>
            <w:right w:val="none" w:sz="0" w:space="0" w:color="auto"/>
          </w:divBdr>
          <w:divsChild>
            <w:div w:id="749423132">
              <w:marLeft w:val="0"/>
              <w:marRight w:val="0"/>
              <w:marTop w:val="0"/>
              <w:marBottom w:val="0"/>
              <w:divBdr>
                <w:top w:val="none" w:sz="0" w:space="0" w:color="auto"/>
                <w:left w:val="none" w:sz="0" w:space="0" w:color="auto"/>
                <w:bottom w:val="none" w:sz="0" w:space="0" w:color="auto"/>
                <w:right w:val="none" w:sz="0" w:space="0" w:color="auto"/>
              </w:divBdr>
            </w:div>
          </w:divsChild>
        </w:div>
        <w:div w:id="1859806344">
          <w:marLeft w:val="0"/>
          <w:marRight w:val="0"/>
          <w:marTop w:val="120"/>
          <w:marBottom w:val="0"/>
          <w:divBdr>
            <w:top w:val="none" w:sz="0" w:space="0" w:color="auto"/>
            <w:left w:val="none" w:sz="0" w:space="0" w:color="auto"/>
            <w:bottom w:val="none" w:sz="0" w:space="0" w:color="auto"/>
            <w:right w:val="none" w:sz="0" w:space="0" w:color="auto"/>
          </w:divBdr>
          <w:divsChild>
            <w:div w:id="87777363">
              <w:marLeft w:val="0"/>
              <w:marRight w:val="0"/>
              <w:marTop w:val="0"/>
              <w:marBottom w:val="0"/>
              <w:divBdr>
                <w:top w:val="none" w:sz="0" w:space="0" w:color="auto"/>
                <w:left w:val="none" w:sz="0" w:space="0" w:color="auto"/>
                <w:bottom w:val="none" w:sz="0" w:space="0" w:color="auto"/>
                <w:right w:val="none" w:sz="0" w:space="0" w:color="auto"/>
              </w:divBdr>
            </w:div>
          </w:divsChild>
        </w:div>
        <w:div w:id="708453833">
          <w:marLeft w:val="0"/>
          <w:marRight w:val="0"/>
          <w:marTop w:val="120"/>
          <w:marBottom w:val="0"/>
          <w:divBdr>
            <w:top w:val="none" w:sz="0" w:space="0" w:color="auto"/>
            <w:left w:val="none" w:sz="0" w:space="0" w:color="auto"/>
            <w:bottom w:val="none" w:sz="0" w:space="0" w:color="auto"/>
            <w:right w:val="none" w:sz="0" w:space="0" w:color="auto"/>
          </w:divBdr>
          <w:divsChild>
            <w:div w:id="1652784244">
              <w:marLeft w:val="0"/>
              <w:marRight w:val="0"/>
              <w:marTop w:val="0"/>
              <w:marBottom w:val="0"/>
              <w:divBdr>
                <w:top w:val="none" w:sz="0" w:space="0" w:color="auto"/>
                <w:left w:val="none" w:sz="0" w:space="0" w:color="auto"/>
                <w:bottom w:val="none" w:sz="0" w:space="0" w:color="auto"/>
                <w:right w:val="none" w:sz="0" w:space="0" w:color="auto"/>
              </w:divBdr>
            </w:div>
          </w:divsChild>
        </w:div>
        <w:div w:id="1224490378">
          <w:marLeft w:val="0"/>
          <w:marRight w:val="0"/>
          <w:marTop w:val="120"/>
          <w:marBottom w:val="0"/>
          <w:divBdr>
            <w:top w:val="none" w:sz="0" w:space="0" w:color="auto"/>
            <w:left w:val="none" w:sz="0" w:space="0" w:color="auto"/>
            <w:bottom w:val="none" w:sz="0" w:space="0" w:color="auto"/>
            <w:right w:val="none" w:sz="0" w:space="0" w:color="auto"/>
          </w:divBdr>
          <w:divsChild>
            <w:div w:id="758646249">
              <w:marLeft w:val="0"/>
              <w:marRight w:val="0"/>
              <w:marTop w:val="0"/>
              <w:marBottom w:val="0"/>
              <w:divBdr>
                <w:top w:val="none" w:sz="0" w:space="0" w:color="auto"/>
                <w:left w:val="none" w:sz="0" w:space="0" w:color="auto"/>
                <w:bottom w:val="none" w:sz="0" w:space="0" w:color="auto"/>
                <w:right w:val="none" w:sz="0" w:space="0" w:color="auto"/>
              </w:divBdr>
            </w:div>
          </w:divsChild>
        </w:div>
        <w:div w:id="1876458770">
          <w:marLeft w:val="0"/>
          <w:marRight w:val="0"/>
          <w:marTop w:val="120"/>
          <w:marBottom w:val="0"/>
          <w:divBdr>
            <w:top w:val="none" w:sz="0" w:space="0" w:color="auto"/>
            <w:left w:val="none" w:sz="0" w:space="0" w:color="auto"/>
            <w:bottom w:val="none" w:sz="0" w:space="0" w:color="auto"/>
            <w:right w:val="none" w:sz="0" w:space="0" w:color="auto"/>
          </w:divBdr>
          <w:divsChild>
            <w:div w:id="1600024833">
              <w:marLeft w:val="0"/>
              <w:marRight w:val="0"/>
              <w:marTop w:val="0"/>
              <w:marBottom w:val="0"/>
              <w:divBdr>
                <w:top w:val="none" w:sz="0" w:space="0" w:color="auto"/>
                <w:left w:val="none" w:sz="0" w:space="0" w:color="auto"/>
                <w:bottom w:val="none" w:sz="0" w:space="0" w:color="auto"/>
                <w:right w:val="none" w:sz="0" w:space="0" w:color="auto"/>
              </w:divBdr>
            </w:div>
          </w:divsChild>
        </w:div>
        <w:div w:id="847788190">
          <w:marLeft w:val="0"/>
          <w:marRight w:val="0"/>
          <w:marTop w:val="120"/>
          <w:marBottom w:val="0"/>
          <w:divBdr>
            <w:top w:val="none" w:sz="0" w:space="0" w:color="auto"/>
            <w:left w:val="none" w:sz="0" w:space="0" w:color="auto"/>
            <w:bottom w:val="none" w:sz="0" w:space="0" w:color="auto"/>
            <w:right w:val="none" w:sz="0" w:space="0" w:color="auto"/>
          </w:divBdr>
          <w:divsChild>
            <w:div w:id="906958063">
              <w:marLeft w:val="0"/>
              <w:marRight w:val="0"/>
              <w:marTop w:val="0"/>
              <w:marBottom w:val="0"/>
              <w:divBdr>
                <w:top w:val="none" w:sz="0" w:space="0" w:color="auto"/>
                <w:left w:val="none" w:sz="0" w:space="0" w:color="auto"/>
                <w:bottom w:val="none" w:sz="0" w:space="0" w:color="auto"/>
                <w:right w:val="none" w:sz="0" w:space="0" w:color="auto"/>
              </w:divBdr>
            </w:div>
          </w:divsChild>
        </w:div>
        <w:div w:id="560676169">
          <w:marLeft w:val="0"/>
          <w:marRight w:val="0"/>
          <w:marTop w:val="120"/>
          <w:marBottom w:val="0"/>
          <w:divBdr>
            <w:top w:val="none" w:sz="0" w:space="0" w:color="auto"/>
            <w:left w:val="none" w:sz="0" w:space="0" w:color="auto"/>
            <w:bottom w:val="none" w:sz="0" w:space="0" w:color="auto"/>
            <w:right w:val="none" w:sz="0" w:space="0" w:color="auto"/>
          </w:divBdr>
          <w:divsChild>
            <w:div w:id="701370460">
              <w:marLeft w:val="0"/>
              <w:marRight w:val="0"/>
              <w:marTop w:val="0"/>
              <w:marBottom w:val="0"/>
              <w:divBdr>
                <w:top w:val="none" w:sz="0" w:space="0" w:color="auto"/>
                <w:left w:val="none" w:sz="0" w:space="0" w:color="auto"/>
                <w:bottom w:val="none" w:sz="0" w:space="0" w:color="auto"/>
                <w:right w:val="none" w:sz="0" w:space="0" w:color="auto"/>
              </w:divBdr>
            </w:div>
          </w:divsChild>
        </w:div>
        <w:div w:id="541984901">
          <w:marLeft w:val="0"/>
          <w:marRight w:val="0"/>
          <w:marTop w:val="120"/>
          <w:marBottom w:val="0"/>
          <w:divBdr>
            <w:top w:val="none" w:sz="0" w:space="0" w:color="auto"/>
            <w:left w:val="none" w:sz="0" w:space="0" w:color="auto"/>
            <w:bottom w:val="none" w:sz="0" w:space="0" w:color="auto"/>
            <w:right w:val="none" w:sz="0" w:space="0" w:color="auto"/>
          </w:divBdr>
          <w:divsChild>
            <w:div w:id="1118067109">
              <w:marLeft w:val="0"/>
              <w:marRight w:val="0"/>
              <w:marTop w:val="0"/>
              <w:marBottom w:val="0"/>
              <w:divBdr>
                <w:top w:val="none" w:sz="0" w:space="0" w:color="auto"/>
                <w:left w:val="none" w:sz="0" w:space="0" w:color="auto"/>
                <w:bottom w:val="none" w:sz="0" w:space="0" w:color="auto"/>
                <w:right w:val="none" w:sz="0" w:space="0" w:color="auto"/>
              </w:divBdr>
            </w:div>
          </w:divsChild>
        </w:div>
        <w:div w:id="437025224">
          <w:marLeft w:val="0"/>
          <w:marRight w:val="0"/>
          <w:marTop w:val="120"/>
          <w:marBottom w:val="0"/>
          <w:divBdr>
            <w:top w:val="none" w:sz="0" w:space="0" w:color="auto"/>
            <w:left w:val="none" w:sz="0" w:space="0" w:color="auto"/>
            <w:bottom w:val="none" w:sz="0" w:space="0" w:color="auto"/>
            <w:right w:val="none" w:sz="0" w:space="0" w:color="auto"/>
          </w:divBdr>
          <w:divsChild>
            <w:div w:id="1834685272">
              <w:marLeft w:val="0"/>
              <w:marRight w:val="0"/>
              <w:marTop w:val="0"/>
              <w:marBottom w:val="0"/>
              <w:divBdr>
                <w:top w:val="none" w:sz="0" w:space="0" w:color="auto"/>
                <w:left w:val="none" w:sz="0" w:space="0" w:color="auto"/>
                <w:bottom w:val="none" w:sz="0" w:space="0" w:color="auto"/>
                <w:right w:val="none" w:sz="0" w:space="0" w:color="auto"/>
              </w:divBdr>
            </w:div>
          </w:divsChild>
        </w:div>
        <w:div w:id="1552226728">
          <w:marLeft w:val="0"/>
          <w:marRight w:val="0"/>
          <w:marTop w:val="120"/>
          <w:marBottom w:val="0"/>
          <w:divBdr>
            <w:top w:val="none" w:sz="0" w:space="0" w:color="auto"/>
            <w:left w:val="none" w:sz="0" w:space="0" w:color="auto"/>
            <w:bottom w:val="none" w:sz="0" w:space="0" w:color="auto"/>
            <w:right w:val="none" w:sz="0" w:space="0" w:color="auto"/>
          </w:divBdr>
          <w:divsChild>
            <w:div w:id="203829971">
              <w:marLeft w:val="0"/>
              <w:marRight w:val="0"/>
              <w:marTop w:val="0"/>
              <w:marBottom w:val="0"/>
              <w:divBdr>
                <w:top w:val="none" w:sz="0" w:space="0" w:color="auto"/>
                <w:left w:val="none" w:sz="0" w:space="0" w:color="auto"/>
                <w:bottom w:val="none" w:sz="0" w:space="0" w:color="auto"/>
                <w:right w:val="none" w:sz="0" w:space="0" w:color="auto"/>
              </w:divBdr>
            </w:div>
          </w:divsChild>
        </w:div>
        <w:div w:id="1787431941">
          <w:marLeft w:val="0"/>
          <w:marRight w:val="0"/>
          <w:marTop w:val="120"/>
          <w:marBottom w:val="0"/>
          <w:divBdr>
            <w:top w:val="none" w:sz="0" w:space="0" w:color="auto"/>
            <w:left w:val="none" w:sz="0" w:space="0" w:color="auto"/>
            <w:bottom w:val="none" w:sz="0" w:space="0" w:color="auto"/>
            <w:right w:val="none" w:sz="0" w:space="0" w:color="auto"/>
          </w:divBdr>
          <w:divsChild>
            <w:div w:id="1214469215">
              <w:marLeft w:val="0"/>
              <w:marRight w:val="0"/>
              <w:marTop w:val="0"/>
              <w:marBottom w:val="0"/>
              <w:divBdr>
                <w:top w:val="none" w:sz="0" w:space="0" w:color="auto"/>
                <w:left w:val="none" w:sz="0" w:space="0" w:color="auto"/>
                <w:bottom w:val="none" w:sz="0" w:space="0" w:color="auto"/>
                <w:right w:val="none" w:sz="0" w:space="0" w:color="auto"/>
              </w:divBdr>
            </w:div>
          </w:divsChild>
        </w:div>
        <w:div w:id="230235760">
          <w:marLeft w:val="0"/>
          <w:marRight w:val="0"/>
          <w:marTop w:val="120"/>
          <w:marBottom w:val="0"/>
          <w:divBdr>
            <w:top w:val="none" w:sz="0" w:space="0" w:color="auto"/>
            <w:left w:val="none" w:sz="0" w:space="0" w:color="auto"/>
            <w:bottom w:val="none" w:sz="0" w:space="0" w:color="auto"/>
            <w:right w:val="none" w:sz="0" w:space="0" w:color="auto"/>
          </w:divBdr>
          <w:divsChild>
            <w:div w:id="344409040">
              <w:marLeft w:val="0"/>
              <w:marRight w:val="0"/>
              <w:marTop w:val="0"/>
              <w:marBottom w:val="0"/>
              <w:divBdr>
                <w:top w:val="none" w:sz="0" w:space="0" w:color="auto"/>
                <w:left w:val="none" w:sz="0" w:space="0" w:color="auto"/>
                <w:bottom w:val="none" w:sz="0" w:space="0" w:color="auto"/>
                <w:right w:val="none" w:sz="0" w:space="0" w:color="auto"/>
              </w:divBdr>
            </w:div>
          </w:divsChild>
        </w:div>
        <w:div w:id="692000914">
          <w:marLeft w:val="0"/>
          <w:marRight w:val="0"/>
          <w:marTop w:val="120"/>
          <w:marBottom w:val="0"/>
          <w:divBdr>
            <w:top w:val="none" w:sz="0" w:space="0" w:color="auto"/>
            <w:left w:val="none" w:sz="0" w:space="0" w:color="auto"/>
            <w:bottom w:val="none" w:sz="0" w:space="0" w:color="auto"/>
            <w:right w:val="none" w:sz="0" w:space="0" w:color="auto"/>
          </w:divBdr>
          <w:divsChild>
            <w:div w:id="956448964">
              <w:marLeft w:val="0"/>
              <w:marRight w:val="0"/>
              <w:marTop w:val="0"/>
              <w:marBottom w:val="0"/>
              <w:divBdr>
                <w:top w:val="none" w:sz="0" w:space="0" w:color="auto"/>
                <w:left w:val="none" w:sz="0" w:space="0" w:color="auto"/>
                <w:bottom w:val="none" w:sz="0" w:space="0" w:color="auto"/>
                <w:right w:val="none" w:sz="0" w:space="0" w:color="auto"/>
              </w:divBdr>
            </w:div>
          </w:divsChild>
        </w:div>
        <w:div w:id="1057624404">
          <w:marLeft w:val="0"/>
          <w:marRight w:val="0"/>
          <w:marTop w:val="120"/>
          <w:marBottom w:val="0"/>
          <w:divBdr>
            <w:top w:val="none" w:sz="0" w:space="0" w:color="auto"/>
            <w:left w:val="none" w:sz="0" w:space="0" w:color="auto"/>
            <w:bottom w:val="none" w:sz="0" w:space="0" w:color="auto"/>
            <w:right w:val="none" w:sz="0" w:space="0" w:color="auto"/>
          </w:divBdr>
          <w:divsChild>
            <w:div w:id="673343877">
              <w:marLeft w:val="0"/>
              <w:marRight w:val="0"/>
              <w:marTop w:val="0"/>
              <w:marBottom w:val="0"/>
              <w:divBdr>
                <w:top w:val="none" w:sz="0" w:space="0" w:color="auto"/>
                <w:left w:val="none" w:sz="0" w:space="0" w:color="auto"/>
                <w:bottom w:val="none" w:sz="0" w:space="0" w:color="auto"/>
                <w:right w:val="none" w:sz="0" w:space="0" w:color="auto"/>
              </w:divBdr>
            </w:div>
          </w:divsChild>
        </w:div>
        <w:div w:id="991061569">
          <w:marLeft w:val="0"/>
          <w:marRight w:val="0"/>
          <w:marTop w:val="120"/>
          <w:marBottom w:val="0"/>
          <w:divBdr>
            <w:top w:val="none" w:sz="0" w:space="0" w:color="auto"/>
            <w:left w:val="none" w:sz="0" w:space="0" w:color="auto"/>
            <w:bottom w:val="none" w:sz="0" w:space="0" w:color="auto"/>
            <w:right w:val="none" w:sz="0" w:space="0" w:color="auto"/>
          </w:divBdr>
          <w:divsChild>
            <w:div w:id="130083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549678">
      <w:bodyDiv w:val="1"/>
      <w:marLeft w:val="0"/>
      <w:marRight w:val="0"/>
      <w:marTop w:val="0"/>
      <w:marBottom w:val="0"/>
      <w:divBdr>
        <w:top w:val="none" w:sz="0" w:space="0" w:color="auto"/>
        <w:left w:val="none" w:sz="0" w:space="0" w:color="auto"/>
        <w:bottom w:val="none" w:sz="0" w:space="0" w:color="auto"/>
        <w:right w:val="none" w:sz="0" w:space="0" w:color="auto"/>
      </w:divBdr>
      <w:divsChild>
        <w:div w:id="823280993">
          <w:marLeft w:val="0"/>
          <w:marRight w:val="0"/>
          <w:marTop w:val="120"/>
          <w:marBottom w:val="0"/>
          <w:divBdr>
            <w:top w:val="none" w:sz="0" w:space="0" w:color="auto"/>
            <w:left w:val="none" w:sz="0" w:space="0" w:color="auto"/>
            <w:bottom w:val="none" w:sz="0" w:space="0" w:color="auto"/>
            <w:right w:val="none" w:sz="0" w:space="0" w:color="auto"/>
          </w:divBdr>
          <w:divsChild>
            <w:div w:id="6106066">
              <w:marLeft w:val="0"/>
              <w:marRight w:val="0"/>
              <w:marTop w:val="0"/>
              <w:marBottom w:val="0"/>
              <w:divBdr>
                <w:top w:val="none" w:sz="0" w:space="0" w:color="auto"/>
                <w:left w:val="none" w:sz="0" w:space="0" w:color="auto"/>
                <w:bottom w:val="none" w:sz="0" w:space="0" w:color="auto"/>
                <w:right w:val="none" w:sz="0" w:space="0" w:color="auto"/>
              </w:divBdr>
            </w:div>
          </w:divsChild>
        </w:div>
        <w:div w:id="674068552">
          <w:marLeft w:val="0"/>
          <w:marRight w:val="0"/>
          <w:marTop w:val="120"/>
          <w:marBottom w:val="0"/>
          <w:divBdr>
            <w:top w:val="none" w:sz="0" w:space="0" w:color="auto"/>
            <w:left w:val="none" w:sz="0" w:space="0" w:color="auto"/>
            <w:bottom w:val="none" w:sz="0" w:space="0" w:color="auto"/>
            <w:right w:val="none" w:sz="0" w:space="0" w:color="auto"/>
          </w:divBdr>
          <w:divsChild>
            <w:div w:id="26836928">
              <w:marLeft w:val="0"/>
              <w:marRight w:val="0"/>
              <w:marTop w:val="0"/>
              <w:marBottom w:val="0"/>
              <w:divBdr>
                <w:top w:val="none" w:sz="0" w:space="0" w:color="auto"/>
                <w:left w:val="none" w:sz="0" w:space="0" w:color="auto"/>
                <w:bottom w:val="none" w:sz="0" w:space="0" w:color="auto"/>
                <w:right w:val="none" w:sz="0" w:space="0" w:color="auto"/>
              </w:divBdr>
            </w:div>
          </w:divsChild>
        </w:div>
        <w:div w:id="149054829">
          <w:marLeft w:val="0"/>
          <w:marRight w:val="0"/>
          <w:marTop w:val="120"/>
          <w:marBottom w:val="0"/>
          <w:divBdr>
            <w:top w:val="none" w:sz="0" w:space="0" w:color="auto"/>
            <w:left w:val="none" w:sz="0" w:space="0" w:color="auto"/>
            <w:bottom w:val="none" w:sz="0" w:space="0" w:color="auto"/>
            <w:right w:val="none" w:sz="0" w:space="0" w:color="auto"/>
          </w:divBdr>
          <w:divsChild>
            <w:div w:id="1149663688">
              <w:marLeft w:val="0"/>
              <w:marRight w:val="0"/>
              <w:marTop w:val="0"/>
              <w:marBottom w:val="0"/>
              <w:divBdr>
                <w:top w:val="none" w:sz="0" w:space="0" w:color="auto"/>
                <w:left w:val="none" w:sz="0" w:space="0" w:color="auto"/>
                <w:bottom w:val="none" w:sz="0" w:space="0" w:color="auto"/>
                <w:right w:val="none" w:sz="0" w:space="0" w:color="auto"/>
              </w:divBdr>
            </w:div>
          </w:divsChild>
        </w:div>
        <w:div w:id="1943032548">
          <w:marLeft w:val="0"/>
          <w:marRight w:val="0"/>
          <w:marTop w:val="120"/>
          <w:marBottom w:val="0"/>
          <w:divBdr>
            <w:top w:val="none" w:sz="0" w:space="0" w:color="auto"/>
            <w:left w:val="none" w:sz="0" w:space="0" w:color="auto"/>
            <w:bottom w:val="none" w:sz="0" w:space="0" w:color="auto"/>
            <w:right w:val="none" w:sz="0" w:space="0" w:color="auto"/>
          </w:divBdr>
          <w:divsChild>
            <w:div w:id="154037348">
              <w:marLeft w:val="0"/>
              <w:marRight w:val="0"/>
              <w:marTop w:val="0"/>
              <w:marBottom w:val="0"/>
              <w:divBdr>
                <w:top w:val="none" w:sz="0" w:space="0" w:color="auto"/>
                <w:left w:val="none" w:sz="0" w:space="0" w:color="auto"/>
                <w:bottom w:val="none" w:sz="0" w:space="0" w:color="auto"/>
                <w:right w:val="none" w:sz="0" w:space="0" w:color="auto"/>
              </w:divBdr>
            </w:div>
          </w:divsChild>
        </w:div>
        <w:div w:id="159515136">
          <w:marLeft w:val="0"/>
          <w:marRight w:val="0"/>
          <w:marTop w:val="120"/>
          <w:marBottom w:val="0"/>
          <w:divBdr>
            <w:top w:val="none" w:sz="0" w:space="0" w:color="auto"/>
            <w:left w:val="none" w:sz="0" w:space="0" w:color="auto"/>
            <w:bottom w:val="none" w:sz="0" w:space="0" w:color="auto"/>
            <w:right w:val="none" w:sz="0" w:space="0" w:color="auto"/>
          </w:divBdr>
          <w:divsChild>
            <w:div w:id="1850751968">
              <w:marLeft w:val="0"/>
              <w:marRight w:val="0"/>
              <w:marTop w:val="0"/>
              <w:marBottom w:val="0"/>
              <w:divBdr>
                <w:top w:val="none" w:sz="0" w:space="0" w:color="auto"/>
                <w:left w:val="none" w:sz="0" w:space="0" w:color="auto"/>
                <w:bottom w:val="none" w:sz="0" w:space="0" w:color="auto"/>
                <w:right w:val="none" w:sz="0" w:space="0" w:color="auto"/>
              </w:divBdr>
            </w:div>
          </w:divsChild>
        </w:div>
        <w:div w:id="231548537">
          <w:marLeft w:val="0"/>
          <w:marRight w:val="0"/>
          <w:marTop w:val="120"/>
          <w:marBottom w:val="0"/>
          <w:divBdr>
            <w:top w:val="none" w:sz="0" w:space="0" w:color="auto"/>
            <w:left w:val="none" w:sz="0" w:space="0" w:color="auto"/>
            <w:bottom w:val="none" w:sz="0" w:space="0" w:color="auto"/>
            <w:right w:val="none" w:sz="0" w:space="0" w:color="auto"/>
          </w:divBdr>
          <w:divsChild>
            <w:div w:id="2145195350">
              <w:marLeft w:val="0"/>
              <w:marRight w:val="0"/>
              <w:marTop w:val="0"/>
              <w:marBottom w:val="0"/>
              <w:divBdr>
                <w:top w:val="none" w:sz="0" w:space="0" w:color="auto"/>
                <w:left w:val="none" w:sz="0" w:space="0" w:color="auto"/>
                <w:bottom w:val="none" w:sz="0" w:space="0" w:color="auto"/>
                <w:right w:val="none" w:sz="0" w:space="0" w:color="auto"/>
              </w:divBdr>
            </w:div>
          </w:divsChild>
        </w:div>
        <w:div w:id="301623553">
          <w:marLeft w:val="0"/>
          <w:marRight w:val="0"/>
          <w:marTop w:val="120"/>
          <w:marBottom w:val="0"/>
          <w:divBdr>
            <w:top w:val="none" w:sz="0" w:space="0" w:color="auto"/>
            <w:left w:val="none" w:sz="0" w:space="0" w:color="auto"/>
            <w:bottom w:val="none" w:sz="0" w:space="0" w:color="auto"/>
            <w:right w:val="none" w:sz="0" w:space="0" w:color="auto"/>
          </w:divBdr>
          <w:divsChild>
            <w:div w:id="1453786146">
              <w:marLeft w:val="0"/>
              <w:marRight w:val="0"/>
              <w:marTop w:val="0"/>
              <w:marBottom w:val="0"/>
              <w:divBdr>
                <w:top w:val="none" w:sz="0" w:space="0" w:color="auto"/>
                <w:left w:val="none" w:sz="0" w:space="0" w:color="auto"/>
                <w:bottom w:val="none" w:sz="0" w:space="0" w:color="auto"/>
                <w:right w:val="none" w:sz="0" w:space="0" w:color="auto"/>
              </w:divBdr>
            </w:div>
          </w:divsChild>
        </w:div>
        <w:div w:id="1202550282">
          <w:marLeft w:val="0"/>
          <w:marRight w:val="0"/>
          <w:marTop w:val="120"/>
          <w:marBottom w:val="0"/>
          <w:divBdr>
            <w:top w:val="none" w:sz="0" w:space="0" w:color="auto"/>
            <w:left w:val="none" w:sz="0" w:space="0" w:color="auto"/>
            <w:bottom w:val="none" w:sz="0" w:space="0" w:color="auto"/>
            <w:right w:val="none" w:sz="0" w:space="0" w:color="auto"/>
          </w:divBdr>
          <w:divsChild>
            <w:div w:id="325548799">
              <w:marLeft w:val="0"/>
              <w:marRight w:val="0"/>
              <w:marTop w:val="0"/>
              <w:marBottom w:val="0"/>
              <w:divBdr>
                <w:top w:val="none" w:sz="0" w:space="0" w:color="auto"/>
                <w:left w:val="none" w:sz="0" w:space="0" w:color="auto"/>
                <w:bottom w:val="none" w:sz="0" w:space="0" w:color="auto"/>
                <w:right w:val="none" w:sz="0" w:space="0" w:color="auto"/>
              </w:divBdr>
            </w:div>
          </w:divsChild>
        </w:div>
        <w:div w:id="410658328">
          <w:marLeft w:val="0"/>
          <w:marRight w:val="0"/>
          <w:marTop w:val="120"/>
          <w:marBottom w:val="0"/>
          <w:divBdr>
            <w:top w:val="none" w:sz="0" w:space="0" w:color="auto"/>
            <w:left w:val="none" w:sz="0" w:space="0" w:color="auto"/>
            <w:bottom w:val="none" w:sz="0" w:space="0" w:color="auto"/>
            <w:right w:val="none" w:sz="0" w:space="0" w:color="auto"/>
          </w:divBdr>
          <w:divsChild>
            <w:div w:id="1112358226">
              <w:marLeft w:val="0"/>
              <w:marRight w:val="0"/>
              <w:marTop w:val="0"/>
              <w:marBottom w:val="0"/>
              <w:divBdr>
                <w:top w:val="none" w:sz="0" w:space="0" w:color="auto"/>
                <w:left w:val="none" w:sz="0" w:space="0" w:color="auto"/>
                <w:bottom w:val="none" w:sz="0" w:space="0" w:color="auto"/>
                <w:right w:val="none" w:sz="0" w:space="0" w:color="auto"/>
              </w:divBdr>
            </w:div>
          </w:divsChild>
        </w:div>
        <w:div w:id="543251665">
          <w:marLeft w:val="0"/>
          <w:marRight w:val="0"/>
          <w:marTop w:val="120"/>
          <w:marBottom w:val="0"/>
          <w:divBdr>
            <w:top w:val="none" w:sz="0" w:space="0" w:color="auto"/>
            <w:left w:val="none" w:sz="0" w:space="0" w:color="auto"/>
            <w:bottom w:val="none" w:sz="0" w:space="0" w:color="auto"/>
            <w:right w:val="none" w:sz="0" w:space="0" w:color="auto"/>
          </w:divBdr>
          <w:divsChild>
            <w:div w:id="538905822">
              <w:marLeft w:val="0"/>
              <w:marRight w:val="0"/>
              <w:marTop w:val="0"/>
              <w:marBottom w:val="0"/>
              <w:divBdr>
                <w:top w:val="none" w:sz="0" w:space="0" w:color="auto"/>
                <w:left w:val="none" w:sz="0" w:space="0" w:color="auto"/>
                <w:bottom w:val="none" w:sz="0" w:space="0" w:color="auto"/>
                <w:right w:val="none" w:sz="0" w:space="0" w:color="auto"/>
              </w:divBdr>
            </w:div>
          </w:divsChild>
        </w:div>
        <w:div w:id="541939442">
          <w:marLeft w:val="0"/>
          <w:marRight w:val="0"/>
          <w:marTop w:val="120"/>
          <w:marBottom w:val="0"/>
          <w:divBdr>
            <w:top w:val="none" w:sz="0" w:space="0" w:color="auto"/>
            <w:left w:val="none" w:sz="0" w:space="0" w:color="auto"/>
            <w:bottom w:val="none" w:sz="0" w:space="0" w:color="auto"/>
            <w:right w:val="none" w:sz="0" w:space="0" w:color="auto"/>
          </w:divBdr>
          <w:divsChild>
            <w:div w:id="645473333">
              <w:marLeft w:val="0"/>
              <w:marRight w:val="0"/>
              <w:marTop w:val="0"/>
              <w:marBottom w:val="0"/>
              <w:divBdr>
                <w:top w:val="none" w:sz="0" w:space="0" w:color="auto"/>
                <w:left w:val="none" w:sz="0" w:space="0" w:color="auto"/>
                <w:bottom w:val="none" w:sz="0" w:space="0" w:color="auto"/>
                <w:right w:val="none" w:sz="0" w:space="0" w:color="auto"/>
              </w:divBdr>
            </w:div>
          </w:divsChild>
        </w:div>
        <w:div w:id="737481839">
          <w:marLeft w:val="0"/>
          <w:marRight w:val="0"/>
          <w:marTop w:val="120"/>
          <w:marBottom w:val="0"/>
          <w:divBdr>
            <w:top w:val="none" w:sz="0" w:space="0" w:color="auto"/>
            <w:left w:val="none" w:sz="0" w:space="0" w:color="auto"/>
            <w:bottom w:val="none" w:sz="0" w:space="0" w:color="auto"/>
            <w:right w:val="none" w:sz="0" w:space="0" w:color="auto"/>
          </w:divBdr>
          <w:divsChild>
            <w:div w:id="624966468">
              <w:marLeft w:val="0"/>
              <w:marRight w:val="0"/>
              <w:marTop w:val="0"/>
              <w:marBottom w:val="0"/>
              <w:divBdr>
                <w:top w:val="none" w:sz="0" w:space="0" w:color="auto"/>
                <w:left w:val="none" w:sz="0" w:space="0" w:color="auto"/>
                <w:bottom w:val="none" w:sz="0" w:space="0" w:color="auto"/>
                <w:right w:val="none" w:sz="0" w:space="0" w:color="auto"/>
              </w:divBdr>
            </w:div>
          </w:divsChild>
        </w:div>
        <w:div w:id="1592856658">
          <w:marLeft w:val="0"/>
          <w:marRight w:val="0"/>
          <w:marTop w:val="120"/>
          <w:marBottom w:val="0"/>
          <w:divBdr>
            <w:top w:val="none" w:sz="0" w:space="0" w:color="auto"/>
            <w:left w:val="none" w:sz="0" w:space="0" w:color="auto"/>
            <w:bottom w:val="none" w:sz="0" w:space="0" w:color="auto"/>
            <w:right w:val="none" w:sz="0" w:space="0" w:color="auto"/>
          </w:divBdr>
          <w:divsChild>
            <w:div w:id="667486147">
              <w:marLeft w:val="0"/>
              <w:marRight w:val="0"/>
              <w:marTop w:val="0"/>
              <w:marBottom w:val="0"/>
              <w:divBdr>
                <w:top w:val="none" w:sz="0" w:space="0" w:color="auto"/>
                <w:left w:val="none" w:sz="0" w:space="0" w:color="auto"/>
                <w:bottom w:val="none" w:sz="0" w:space="0" w:color="auto"/>
                <w:right w:val="none" w:sz="0" w:space="0" w:color="auto"/>
              </w:divBdr>
            </w:div>
          </w:divsChild>
        </w:div>
        <w:div w:id="792286426">
          <w:marLeft w:val="0"/>
          <w:marRight w:val="0"/>
          <w:marTop w:val="120"/>
          <w:marBottom w:val="0"/>
          <w:divBdr>
            <w:top w:val="none" w:sz="0" w:space="0" w:color="auto"/>
            <w:left w:val="none" w:sz="0" w:space="0" w:color="auto"/>
            <w:bottom w:val="none" w:sz="0" w:space="0" w:color="auto"/>
            <w:right w:val="none" w:sz="0" w:space="0" w:color="auto"/>
          </w:divBdr>
          <w:divsChild>
            <w:div w:id="748160585">
              <w:marLeft w:val="0"/>
              <w:marRight w:val="0"/>
              <w:marTop w:val="0"/>
              <w:marBottom w:val="0"/>
              <w:divBdr>
                <w:top w:val="none" w:sz="0" w:space="0" w:color="auto"/>
                <w:left w:val="none" w:sz="0" w:space="0" w:color="auto"/>
                <w:bottom w:val="none" w:sz="0" w:space="0" w:color="auto"/>
                <w:right w:val="none" w:sz="0" w:space="0" w:color="auto"/>
              </w:divBdr>
            </w:div>
          </w:divsChild>
        </w:div>
        <w:div w:id="1764572129">
          <w:marLeft w:val="0"/>
          <w:marRight w:val="0"/>
          <w:marTop w:val="120"/>
          <w:marBottom w:val="0"/>
          <w:divBdr>
            <w:top w:val="none" w:sz="0" w:space="0" w:color="auto"/>
            <w:left w:val="none" w:sz="0" w:space="0" w:color="auto"/>
            <w:bottom w:val="none" w:sz="0" w:space="0" w:color="auto"/>
            <w:right w:val="none" w:sz="0" w:space="0" w:color="auto"/>
          </w:divBdr>
          <w:divsChild>
            <w:div w:id="766191128">
              <w:marLeft w:val="0"/>
              <w:marRight w:val="0"/>
              <w:marTop w:val="0"/>
              <w:marBottom w:val="0"/>
              <w:divBdr>
                <w:top w:val="none" w:sz="0" w:space="0" w:color="auto"/>
                <w:left w:val="none" w:sz="0" w:space="0" w:color="auto"/>
                <w:bottom w:val="none" w:sz="0" w:space="0" w:color="auto"/>
                <w:right w:val="none" w:sz="0" w:space="0" w:color="auto"/>
              </w:divBdr>
            </w:div>
          </w:divsChild>
        </w:div>
        <w:div w:id="820342664">
          <w:marLeft w:val="0"/>
          <w:marRight w:val="0"/>
          <w:marTop w:val="120"/>
          <w:marBottom w:val="0"/>
          <w:divBdr>
            <w:top w:val="none" w:sz="0" w:space="0" w:color="auto"/>
            <w:left w:val="none" w:sz="0" w:space="0" w:color="auto"/>
            <w:bottom w:val="none" w:sz="0" w:space="0" w:color="auto"/>
            <w:right w:val="none" w:sz="0" w:space="0" w:color="auto"/>
          </w:divBdr>
          <w:divsChild>
            <w:div w:id="2068382798">
              <w:marLeft w:val="0"/>
              <w:marRight w:val="0"/>
              <w:marTop w:val="0"/>
              <w:marBottom w:val="0"/>
              <w:divBdr>
                <w:top w:val="none" w:sz="0" w:space="0" w:color="auto"/>
                <w:left w:val="none" w:sz="0" w:space="0" w:color="auto"/>
                <w:bottom w:val="none" w:sz="0" w:space="0" w:color="auto"/>
                <w:right w:val="none" w:sz="0" w:space="0" w:color="auto"/>
              </w:divBdr>
            </w:div>
          </w:divsChild>
        </w:div>
        <w:div w:id="828911239">
          <w:marLeft w:val="0"/>
          <w:marRight w:val="0"/>
          <w:marTop w:val="120"/>
          <w:marBottom w:val="0"/>
          <w:divBdr>
            <w:top w:val="none" w:sz="0" w:space="0" w:color="auto"/>
            <w:left w:val="none" w:sz="0" w:space="0" w:color="auto"/>
            <w:bottom w:val="none" w:sz="0" w:space="0" w:color="auto"/>
            <w:right w:val="none" w:sz="0" w:space="0" w:color="auto"/>
          </w:divBdr>
          <w:divsChild>
            <w:div w:id="1654135404">
              <w:marLeft w:val="0"/>
              <w:marRight w:val="0"/>
              <w:marTop w:val="0"/>
              <w:marBottom w:val="0"/>
              <w:divBdr>
                <w:top w:val="none" w:sz="0" w:space="0" w:color="auto"/>
                <w:left w:val="none" w:sz="0" w:space="0" w:color="auto"/>
                <w:bottom w:val="none" w:sz="0" w:space="0" w:color="auto"/>
                <w:right w:val="none" w:sz="0" w:space="0" w:color="auto"/>
              </w:divBdr>
            </w:div>
          </w:divsChild>
        </w:div>
        <w:div w:id="1019240586">
          <w:marLeft w:val="0"/>
          <w:marRight w:val="0"/>
          <w:marTop w:val="120"/>
          <w:marBottom w:val="0"/>
          <w:divBdr>
            <w:top w:val="none" w:sz="0" w:space="0" w:color="auto"/>
            <w:left w:val="none" w:sz="0" w:space="0" w:color="auto"/>
            <w:bottom w:val="none" w:sz="0" w:space="0" w:color="auto"/>
            <w:right w:val="none" w:sz="0" w:space="0" w:color="auto"/>
          </w:divBdr>
          <w:divsChild>
            <w:div w:id="937441395">
              <w:marLeft w:val="0"/>
              <w:marRight w:val="0"/>
              <w:marTop w:val="0"/>
              <w:marBottom w:val="0"/>
              <w:divBdr>
                <w:top w:val="none" w:sz="0" w:space="0" w:color="auto"/>
                <w:left w:val="none" w:sz="0" w:space="0" w:color="auto"/>
                <w:bottom w:val="none" w:sz="0" w:space="0" w:color="auto"/>
                <w:right w:val="none" w:sz="0" w:space="0" w:color="auto"/>
              </w:divBdr>
            </w:div>
          </w:divsChild>
        </w:div>
        <w:div w:id="1831561763">
          <w:marLeft w:val="0"/>
          <w:marRight w:val="0"/>
          <w:marTop w:val="120"/>
          <w:marBottom w:val="0"/>
          <w:divBdr>
            <w:top w:val="none" w:sz="0" w:space="0" w:color="auto"/>
            <w:left w:val="none" w:sz="0" w:space="0" w:color="auto"/>
            <w:bottom w:val="none" w:sz="0" w:space="0" w:color="auto"/>
            <w:right w:val="none" w:sz="0" w:space="0" w:color="auto"/>
          </w:divBdr>
          <w:divsChild>
            <w:div w:id="1160543834">
              <w:marLeft w:val="0"/>
              <w:marRight w:val="0"/>
              <w:marTop w:val="0"/>
              <w:marBottom w:val="0"/>
              <w:divBdr>
                <w:top w:val="none" w:sz="0" w:space="0" w:color="auto"/>
                <w:left w:val="none" w:sz="0" w:space="0" w:color="auto"/>
                <w:bottom w:val="none" w:sz="0" w:space="0" w:color="auto"/>
                <w:right w:val="none" w:sz="0" w:space="0" w:color="auto"/>
              </w:divBdr>
            </w:div>
          </w:divsChild>
        </w:div>
        <w:div w:id="1875847002">
          <w:marLeft w:val="0"/>
          <w:marRight w:val="0"/>
          <w:marTop w:val="120"/>
          <w:marBottom w:val="0"/>
          <w:divBdr>
            <w:top w:val="none" w:sz="0" w:space="0" w:color="auto"/>
            <w:left w:val="none" w:sz="0" w:space="0" w:color="auto"/>
            <w:bottom w:val="none" w:sz="0" w:space="0" w:color="auto"/>
            <w:right w:val="none" w:sz="0" w:space="0" w:color="auto"/>
          </w:divBdr>
          <w:divsChild>
            <w:div w:id="1171946437">
              <w:marLeft w:val="0"/>
              <w:marRight w:val="0"/>
              <w:marTop w:val="0"/>
              <w:marBottom w:val="0"/>
              <w:divBdr>
                <w:top w:val="none" w:sz="0" w:space="0" w:color="auto"/>
                <w:left w:val="none" w:sz="0" w:space="0" w:color="auto"/>
                <w:bottom w:val="none" w:sz="0" w:space="0" w:color="auto"/>
                <w:right w:val="none" w:sz="0" w:space="0" w:color="auto"/>
              </w:divBdr>
            </w:div>
          </w:divsChild>
        </w:div>
        <w:div w:id="1693334075">
          <w:marLeft w:val="0"/>
          <w:marRight w:val="0"/>
          <w:marTop w:val="120"/>
          <w:marBottom w:val="0"/>
          <w:divBdr>
            <w:top w:val="none" w:sz="0" w:space="0" w:color="auto"/>
            <w:left w:val="none" w:sz="0" w:space="0" w:color="auto"/>
            <w:bottom w:val="none" w:sz="0" w:space="0" w:color="auto"/>
            <w:right w:val="none" w:sz="0" w:space="0" w:color="auto"/>
          </w:divBdr>
          <w:divsChild>
            <w:div w:id="1259021087">
              <w:marLeft w:val="0"/>
              <w:marRight w:val="0"/>
              <w:marTop w:val="0"/>
              <w:marBottom w:val="0"/>
              <w:divBdr>
                <w:top w:val="none" w:sz="0" w:space="0" w:color="auto"/>
                <w:left w:val="none" w:sz="0" w:space="0" w:color="auto"/>
                <w:bottom w:val="none" w:sz="0" w:space="0" w:color="auto"/>
                <w:right w:val="none" w:sz="0" w:space="0" w:color="auto"/>
              </w:divBdr>
            </w:div>
          </w:divsChild>
        </w:div>
        <w:div w:id="1488130464">
          <w:marLeft w:val="0"/>
          <w:marRight w:val="0"/>
          <w:marTop w:val="120"/>
          <w:marBottom w:val="0"/>
          <w:divBdr>
            <w:top w:val="none" w:sz="0" w:space="0" w:color="auto"/>
            <w:left w:val="none" w:sz="0" w:space="0" w:color="auto"/>
            <w:bottom w:val="none" w:sz="0" w:space="0" w:color="auto"/>
            <w:right w:val="none" w:sz="0" w:space="0" w:color="auto"/>
          </w:divBdr>
          <w:divsChild>
            <w:div w:id="1651977778">
              <w:marLeft w:val="0"/>
              <w:marRight w:val="0"/>
              <w:marTop w:val="0"/>
              <w:marBottom w:val="0"/>
              <w:divBdr>
                <w:top w:val="none" w:sz="0" w:space="0" w:color="auto"/>
                <w:left w:val="none" w:sz="0" w:space="0" w:color="auto"/>
                <w:bottom w:val="none" w:sz="0" w:space="0" w:color="auto"/>
                <w:right w:val="none" w:sz="0" w:space="0" w:color="auto"/>
              </w:divBdr>
            </w:div>
          </w:divsChild>
        </w:div>
        <w:div w:id="1533685682">
          <w:marLeft w:val="0"/>
          <w:marRight w:val="0"/>
          <w:marTop w:val="0"/>
          <w:marBottom w:val="0"/>
          <w:divBdr>
            <w:top w:val="none" w:sz="0" w:space="0" w:color="auto"/>
            <w:left w:val="none" w:sz="0" w:space="0" w:color="auto"/>
            <w:bottom w:val="none" w:sz="0" w:space="0" w:color="auto"/>
            <w:right w:val="none" w:sz="0" w:space="0" w:color="auto"/>
          </w:divBdr>
        </w:div>
        <w:div w:id="2044400034">
          <w:marLeft w:val="0"/>
          <w:marRight w:val="0"/>
          <w:marTop w:val="120"/>
          <w:marBottom w:val="0"/>
          <w:divBdr>
            <w:top w:val="none" w:sz="0" w:space="0" w:color="auto"/>
            <w:left w:val="none" w:sz="0" w:space="0" w:color="auto"/>
            <w:bottom w:val="none" w:sz="0" w:space="0" w:color="auto"/>
            <w:right w:val="none" w:sz="0" w:space="0" w:color="auto"/>
          </w:divBdr>
          <w:divsChild>
            <w:div w:id="1650817746">
              <w:marLeft w:val="0"/>
              <w:marRight w:val="0"/>
              <w:marTop w:val="0"/>
              <w:marBottom w:val="0"/>
              <w:divBdr>
                <w:top w:val="none" w:sz="0" w:space="0" w:color="auto"/>
                <w:left w:val="none" w:sz="0" w:space="0" w:color="auto"/>
                <w:bottom w:val="none" w:sz="0" w:space="0" w:color="auto"/>
                <w:right w:val="none" w:sz="0" w:space="0" w:color="auto"/>
              </w:divBdr>
            </w:div>
          </w:divsChild>
        </w:div>
        <w:div w:id="2095081536">
          <w:marLeft w:val="0"/>
          <w:marRight w:val="0"/>
          <w:marTop w:val="120"/>
          <w:marBottom w:val="0"/>
          <w:divBdr>
            <w:top w:val="none" w:sz="0" w:space="0" w:color="auto"/>
            <w:left w:val="none" w:sz="0" w:space="0" w:color="auto"/>
            <w:bottom w:val="none" w:sz="0" w:space="0" w:color="auto"/>
            <w:right w:val="none" w:sz="0" w:space="0" w:color="auto"/>
          </w:divBdr>
          <w:divsChild>
            <w:div w:id="207299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633496">
      <w:bodyDiv w:val="1"/>
      <w:marLeft w:val="0"/>
      <w:marRight w:val="0"/>
      <w:marTop w:val="0"/>
      <w:marBottom w:val="0"/>
      <w:divBdr>
        <w:top w:val="none" w:sz="0" w:space="0" w:color="auto"/>
        <w:left w:val="none" w:sz="0" w:space="0" w:color="auto"/>
        <w:bottom w:val="none" w:sz="0" w:space="0" w:color="auto"/>
        <w:right w:val="none" w:sz="0" w:space="0" w:color="auto"/>
      </w:divBdr>
      <w:divsChild>
        <w:div w:id="1142966458">
          <w:marLeft w:val="0"/>
          <w:marRight w:val="0"/>
          <w:marTop w:val="0"/>
          <w:marBottom w:val="0"/>
          <w:divBdr>
            <w:top w:val="none" w:sz="0" w:space="0" w:color="auto"/>
            <w:left w:val="none" w:sz="0" w:space="0" w:color="auto"/>
            <w:bottom w:val="none" w:sz="0" w:space="0" w:color="auto"/>
            <w:right w:val="none" w:sz="0" w:space="0" w:color="auto"/>
          </w:divBdr>
        </w:div>
        <w:div w:id="684407942">
          <w:marLeft w:val="0"/>
          <w:marRight w:val="0"/>
          <w:marTop w:val="120"/>
          <w:marBottom w:val="0"/>
          <w:divBdr>
            <w:top w:val="none" w:sz="0" w:space="0" w:color="auto"/>
            <w:left w:val="none" w:sz="0" w:space="0" w:color="auto"/>
            <w:bottom w:val="none" w:sz="0" w:space="0" w:color="auto"/>
            <w:right w:val="none" w:sz="0" w:space="0" w:color="auto"/>
          </w:divBdr>
          <w:divsChild>
            <w:div w:id="437872748">
              <w:marLeft w:val="0"/>
              <w:marRight w:val="0"/>
              <w:marTop w:val="0"/>
              <w:marBottom w:val="0"/>
              <w:divBdr>
                <w:top w:val="none" w:sz="0" w:space="0" w:color="auto"/>
                <w:left w:val="none" w:sz="0" w:space="0" w:color="auto"/>
                <w:bottom w:val="none" w:sz="0" w:space="0" w:color="auto"/>
                <w:right w:val="none" w:sz="0" w:space="0" w:color="auto"/>
              </w:divBdr>
            </w:div>
          </w:divsChild>
        </w:div>
        <w:div w:id="1468010156">
          <w:marLeft w:val="0"/>
          <w:marRight w:val="0"/>
          <w:marTop w:val="120"/>
          <w:marBottom w:val="0"/>
          <w:divBdr>
            <w:top w:val="none" w:sz="0" w:space="0" w:color="auto"/>
            <w:left w:val="none" w:sz="0" w:space="0" w:color="auto"/>
            <w:bottom w:val="none" w:sz="0" w:space="0" w:color="auto"/>
            <w:right w:val="none" w:sz="0" w:space="0" w:color="auto"/>
          </w:divBdr>
          <w:divsChild>
            <w:div w:id="86390847">
              <w:marLeft w:val="0"/>
              <w:marRight w:val="0"/>
              <w:marTop w:val="0"/>
              <w:marBottom w:val="0"/>
              <w:divBdr>
                <w:top w:val="none" w:sz="0" w:space="0" w:color="auto"/>
                <w:left w:val="none" w:sz="0" w:space="0" w:color="auto"/>
                <w:bottom w:val="none" w:sz="0" w:space="0" w:color="auto"/>
                <w:right w:val="none" w:sz="0" w:space="0" w:color="auto"/>
              </w:divBdr>
            </w:div>
          </w:divsChild>
        </w:div>
        <w:div w:id="683632860">
          <w:marLeft w:val="0"/>
          <w:marRight w:val="0"/>
          <w:marTop w:val="120"/>
          <w:marBottom w:val="0"/>
          <w:divBdr>
            <w:top w:val="none" w:sz="0" w:space="0" w:color="auto"/>
            <w:left w:val="none" w:sz="0" w:space="0" w:color="auto"/>
            <w:bottom w:val="none" w:sz="0" w:space="0" w:color="auto"/>
            <w:right w:val="none" w:sz="0" w:space="0" w:color="auto"/>
          </w:divBdr>
          <w:divsChild>
            <w:div w:id="1787847374">
              <w:marLeft w:val="0"/>
              <w:marRight w:val="0"/>
              <w:marTop w:val="0"/>
              <w:marBottom w:val="0"/>
              <w:divBdr>
                <w:top w:val="none" w:sz="0" w:space="0" w:color="auto"/>
                <w:left w:val="none" w:sz="0" w:space="0" w:color="auto"/>
                <w:bottom w:val="none" w:sz="0" w:space="0" w:color="auto"/>
                <w:right w:val="none" w:sz="0" w:space="0" w:color="auto"/>
              </w:divBdr>
            </w:div>
          </w:divsChild>
        </w:div>
        <w:div w:id="1760368911">
          <w:marLeft w:val="0"/>
          <w:marRight w:val="0"/>
          <w:marTop w:val="120"/>
          <w:marBottom w:val="0"/>
          <w:divBdr>
            <w:top w:val="none" w:sz="0" w:space="0" w:color="auto"/>
            <w:left w:val="none" w:sz="0" w:space="0" w:color="auto"/>
            <w:bottom w:val="none" w:sz="0" w:space="0" w:color="auto"/>
            <w:right w:val="none" w:sz="0" w:space="0" w:color="auto"/>
          </w:divBdr>
          <w:divsChild>
            <w:div w:id="1490361819">
              <w:marLeft w:val="0"/>
              <w:marRight w:val="0"/>
              <w:marTop w:val="0"/>
              <w:marBottom w:val="0"/>
              <w:divBdr>
                <w:top w:val="none" w:sz="0" w:space="0" w:color="auto"/>
                <w:left w:val="none" w:sz="0" w:space="0" w:color="auto"/>
                <w:bottom w:val="none" w:sz="0" w:space="0" w:color="auto"/>
                <w:right w:val="none" w:sz="0" w:space="0" w:color="auto"/>
              </w:divBdr>
            </w:div>
          </w:divsChild>
        </w:div>
        <w:div w:id="706219137">
          <w:marLeft w:val="0"/>
          <w:marRight w:val="0"/>
          <w:marTop w:val="120"/>
          <w:marBottom w:val="0"/>
          <w:divBdr>
            <w:top w:val="none" w:sz="0" w:space="0" w:color="auto"/>
            <w:left w:val="none" w:sz="0" w:space="0" w:color="auto"/>
            <w:bottom w:val="none" w:sz="0" w:space="0" w:color="auto"/>
            <w:right w:val="none" w:sz="0" w:space="0" w:color="auto"/>
          </w:divBdr>
          <w:divsChild>
            <w:div w:id="1902280057">
              <w:marLeft w:val="0"/>
              <w:marRight w:val="0"/>
              <w:marTop w:val="0"/>
              <w:marBottom w:val="0"/>
              <w:divBdr>
                <w:top w:val="none" w:sz="0" w:space="0" w:color="auto"/>
                <w:left w:val="none" w:sz="0" w:space="0" w:color="auto"/>
                <w:bottom w:val="none" w:sz="0" w:space="0" w:color="auto"/>
                <w:right w:val="none" w:sz="0" w:space="0" w:color="auto"/>
              </w:divBdr>
            </w:div>
          </w:divsChild>
        </w:div>
        <w:div w:id="1326861600">
          <w:marLeft w:val="0"/>
          <w:marRight w:val="0"/>
          <w:marTop w:val="120"/>
          <w:marBottom w:val="0"/>
          <w:divBdr>
            <w:top w:val="none" w:sz="0" w:space="0" w:color="auto"/>
            <w:left w:val="none" w:sz="0" w:space="0" w:color="auto"/>
            <w:bottom w:val="none" w:sz="0" w:space="0" w:color="auto"/>
            <w:right w:val="none" w:sz="0" w:space="0" w:color="auto"/>
          </w:divBdr>
          <w:divsChild>
            <w:div w:id="1240939780">
              <w:marLeft w:val="0"/>
              <w:marRight w:val="0"/>
              <w:marTop w:val="0"/>
              <w:marBottom w:val="0"/>
              <w:divBdr>
                <w:top w:val="none" w:sz="0" w:space="0" w:color="auto"/>
                <w:left w:val="none" w:sz="0" w:space="0" w:color="auto"/>
                <w:bottom w:val="none" w:sz="0" w:space="0" w:color="auto"/>
                <w:right w:val="none" w:sz="0" w:space="0" w:color="auto"/>
              </w:divBdr>
            </w:div>
          </w:divsChild>
        </w:div>
        <w:div w:id="1358459552">
          <w:marLeft w:val="0"/>
          <w:marRight w:val="0"/>
          <w:marTop w:val="120"/>
          <w:marBottom w:val="0"/>
          <w:divBdr>
            <w:top w:val="none" w:sz="0" w:space="0" w:color="auto"/>
            <w:left w:val="none" w:sz="0" w:space="0" w:color="auto"/>
            <w:bottom w:val="none" w:sz="0" w:space="0" w:color="auto"/>
            <w:right w:val="none" w:sz="0" w:space="0" w:color="auto"/>
          </w:divBdr>
          <w:divsChild>
            <w:div w:id="1983731460">
              <w:marLeft w:val="0"/>
              <w:marRight w:val="0"/>
              <w:marTop w:val="0"/>
              <w:marBottom w:val="0"/>
              <w:divBdr>
                <w:top w:val="none" w:sz="0" w:space="0" w:color="auto"/>
                <w:left w:val="none" w:sz="0" w:space="0" w:color="auto"/>
                <w:bottom w:val="none" w:sz="0" w:space="0" w:color="auto"/>
                <w:right w:val="none" w:sz="0" w:space="0" w:color="auto"/>
              </w:divBdr>
            </w:div>
          </w:divsChild>
        </w:div>
        <w:div w:id="5178736">
          <w:marLeft w:val="0"/>
          <w:marRight w:val="0"/>
          <w:marTop w:val="120"/>
          <w:marBottom w:val="0"/>
          <w:divBdr>
            <w:top w:val="none" w:sz="0" w:space="0" w:color="auto"/>
            <w:left w:val="none" w:sz="0" w:space="0" w:color="auto"/>
            <w:bottom w:val="none" w:sz="0" w:space="0" w:color="auto"/>
            <w:right w:val="none" w:sz="0" w:space="0" w:color="auto"/>
          </w:divBdr>
          <w:divsChild>
            <w:div w:id="10836034">
              <w:marLeft w:val="0"/>
              <w:marRight w:val="0"/>
              <w:marTop w:val="0"/>
              <w:marBottom w:val="0"/>
              <w:divBdr>
                <w:top w:val="none" w:sz="0" w:space="0" w:color="auto"/>
                <w:left w:val="none" w:sz="0" w:space="0" w:color="auto"/>
                <w:bottom w:val="none" w:sz="0" w:space="0" w:color="auto"/>
                <w:right w:val="none" w:sz="0" w:space="0" w:color="auto"/>
              </w:divBdr>
            </w:div>
          </w:divsChild>
        </w:div>
        <w:div w:id="70277200">
          <w:marLeft w:val="0"/>
          <w:marRight w:val="0"/>
          <w:marTop w:val="120"/>
          <w:marBottom w:val="0"/>
          <w:divBdr>
            <w:top w:val="none" w:sz="0" w:space="0" w:color="auto"/>
            <w:left w:val="none" w:sz="0" w:space="0" w:color="auto"/>
            <w:bottom w:val="none" w:sz="0" w:space="0" w:color="auto"/>
            <w:right w:val="none" w:sz="0" w:space="0" w:color="auto"/>
          </w:divBdr>
          <w:divsChild>
            <w:div w:id="680163410">
              <w:marLeft w:val="0"/>
              <w:marRight w:val="0"/>
              <w:marTop w:val="0"/>
              <w:marBottom w:val="0"/>
              <w:divBdr>
                <w:top w:val="none" w:sz="0" w:space="0" w:color="auto"/>
                <w:left w:val="none" w:sz="0" w:space="0" w:color="auto"/>
                <w:bottom w:val="none" w:sz="0" w:space="0" w:color="auto"/>
                <w:right w:val="none" w:sz="0" w:space="0" w:color="auto"/>
              </w:divBdr>
            </w:div>
          </w:divsChild>
        </w:div>
        <w:div w:id="905798470">
          <w:marLeft w:val="0"/>
          <w:marRight w:val="0"/>
          <w:marTop w:val="120"/>
          <w:marBottom w:val="0"/>
          <w:divBdr>
            <w:top w:val="none" w:sz="0" w:space="0" w:color="auto"/>
            <w:left w:val="none" w:sz="0" w:space="0" w:color="auto"/>
            <w:bottom w:val="none" w:sz="0" w:space="0" w:color="auto"/>
            <w:right w:val="none" w:sz="0" w:space="0" w:color="auto"/>
          </w:divBdr>
          <w:divsChild>
            <w:div w:id="515775241">
              <w:marLeft w:val="0"/>
              <w:marRight w:val="0"/>
              <w:marTop w:val="0"/>
              <w:marBottom w:val="0"/>
              <w:divBdr>
                <w:top w:val="none" w:sz="0" w:space="0" w:color="auto"/>
                <w:left w:val="none" w:sz="0" w:space="0" w:color="auto"/>
                <w:bottom w:val="none" w:sz="0" w:space="0" w:color="auto"/>
                <w:right w:val="none" w:sz="0" w:space="0" w:color="auto"/>
              </w:divBdr>
            </w:div>
          </w:divsChild>
        </w:div>
        <w:div w:id="823352868">
          <w:marLeft w:val="0"/>
          <w:marRight w:val="0"/>
          <w:marTop w:val="120"/>
          <w:marBottom w:val="0"/>
          <w:divBdr>
            <w:top w:val="none" w:sz="0" w:space="0" w:color="auto"/>
            <w:left w:val="none" w:sz="0" w:space="0" w:color="auto"/>
            <w:bottom w:val="none" w:sz="0" w:space="0" w:color="auto"/>
            <w:right w:val="none" w:sz="0" w:space="0" w:color="auto"/>
          </w:divBdr>
          <w:divsChild>
            <w:div w:id="414861515">
              <w:marLeft w:val="0"/>
              <w:marRight w:val="0"/>
              <w:marTop w:val="0"/>
              <w:marBottom w:val="0"/>
              <w:divBdr>
                <w:top w:val="none" w:sz="0" w:space="0" w:color="auto"/>
                <w:left w:val="none" w:sz="0" w:space="0" w:color="auto"/>
                <w:bottom w:val="none" w:sz="0" w:space="0" w:color="auto"/>
                <w:right w:val="none" w:sz="0" w:space="0" w:color="auto"/>
              </w:divBdr>
            </w:div>
          </w:divsChild>
        </w:div>
        <w:div w:id="1488328071">
          <w:marLeft w:val="0"/>
          <w:marRight w:val="0"/>
          <w:marTop w:val="120"/>
          <w:marBottom w:val="0"/>
          <w:divBdr>
            <w:top w:val="none" w:sz="0" w:space="0" w:color="auto"/>
            <w:left w:val="none" w:sz="0" w:space="0" w:color="auto"/>
            <w:bottom w:val="none" w:sz="0" w:space="0" w:color="auto"/>
            <w:right w:val="none" w:sz="0" w:space="0" w:color="auto"/>
          </w:divBdr>
          <w:divsChild>
            <w:div w:id="1070494407">
              <w:marLeft w:val="0"/>
              <w:marRight w:val="0"/>
              <w:marTop w:val="0"/>
              <w:marBottom w:val="0"/>
              <w:divBdr>
                <w:top w:val="none" w:sz="0" w:space="0" w:color="auto"/>
                <w:left w:val="none" w:sz="0" w:space="0" w:color="auto"/>
                <w:bottom w:val="none" w:sz="0" w:space="0" w:color="auto"/>
                <w:right w:val="none" w:sz="0" w:space="0" w:color="auto"/>
              </w:divBdr>
            </w:div>
          </w:divsChild>
        </w:div>
        <w:div w:id="388187454">
          <w:marLeft w:val="0"/>
          <w:marRight w:val="0"/>
          <w:marTop w:val="120"/>
          <w:marBottom w:val="0"/>
          <w:divBdr>
            <w:top w:val="none" w:sz="0" w:space="0" w:color="auto"/>
            <w:left w:val="none" w:sz="0" w:space="0" w:color="auto"/>
            <w:bottom w:val="none" w:sz="0" w:space="0" w:color="auto"/>
            <w:right w:val="none" w:sz="0" w:space="0" w:color="auto"/>
          </w:divBdr>
          <w:divsChild>
            <w:div w:id="1949390508">
              <w:marLeft w:val="0"/>
              <w:marRight w:val="0"/>
              <w:marTop w:val="0"/>
              <w:marBottom w:val="0"/>
              <w:divBdr>
                <w:top w:val="none" w:sz="0" w:space="0" w:color="auto"/>
                <w:left w:val="none" w:sz="0" w:space="0" w:color="auto"/>
                <w:bottom w:val="none" w:sz="0" w:space="0" w:color="auto"/>
                <w:right w:val="none" w:sz="0" w:space="0" w:color="auto"/>
              </w:divBdr>
            </w:div>
          </w:divsChild>
        </w:div>
        <w:div w:id="778379740">
          <w:marLeft w:val="0"/>
          <w:marRight w:val="0"/>
          <w:marTop w:val="120"/>
          <w:marBottom w:val="0"/>
          <w:divBdr>
            <w:top w:val="none" w:sz="0" w:space="0" w:color="auto"/>
            <w:left w:val="none" w:sz="0" w:space="0" w:color="auto"/>
            <w:bottom w:val="none" w:sz="0" w:space="0" w:color="auto"/>
            <w:right w:val="none" w:sz="0" w:space="0" w:color="auto"/>
          </w:divBdr>
          <w:divsChild>
            <w:div w:id="1996716015">
              <w:marLeft w:val="0"/>
              <w:marRight w:val="0"/>
              <w:marTop w:val="0"/>
              <w:marBottom w:val="0"/>
              <w:divBdr>
                <w:top w:val="none" w:sz="0" w:space="0" w:color="auto"/>
                <w:left w:val="none" w:sz="0" w:space="0" w:color="auto"/>
                <w:bottom w:val="none" w:sz="0" w:space="0" w:color="auto"/>
                <w:right w:val="none" w:sz="0" w:space="0" w:color="auto"/>
              </w:divBdr>
            </w:div>
          </w:divsChild>
        </w:div>
        <w:div w:id="515462308">
          <w:marLeft w:val="0"/>
          <w:marRight w:val="0"/>
          <w:marTop w:val="120"/>
          <w:marBottom w:val="0"/>
          <w:divBdr>
            <w:top w:val="none" w:sz="0" w:space="0" w:color="auto"/>
            <w:left w:val="none" w:sz="0" w:space="0" w:color="auto"/>
            <w:bottom w:val="none" w:sz="0" w:space="0" w:color="auto"/>
            <w:right w:val="none" w:sz="0" w:space="0" w:color="auto"/>
          </w:divBdr>
          <w:divsChild>
            <w:div w:id="2091924458">
              <w:marLeft w:val="0"/>
              <w:marRight w:val="0"/>
              <w:marTop w:val="0"/>
              <w:marBottom w:val="0"/>
              <w:divBdr>
                <w:top w:val="none" w:sz="0" w:space="0" w:color="auto"/>
                <w:left w:val="none" w:sz="0" w:space="0" w:color="auto"/>
                <w:bottom w:val="none" w:sz="0" w:space="0" w:color="auto"/>
                <w:right w:val="none" w:sz="0" w:space="0" w:color="auto"/>
              </w:divBdr>
            </w:div>
          </w:divsChild>
        </w:div>
        <w:div w:id="559680513">
          <w:marLeft w:val="0"/>
          <w:marRight w:val="0"/>
          <w:marTop w:val="120"/>
          <w:marBottom w:val="0"/>
          <w:divBdr>
            <w:top w:val="none" w:sz="0" w:space="0" w:color="auto"/>
            <w:left w:val="none" w:sz="0" w:space="0" w:color="auto"/>
            <w:bottom w:val="none" w:sz="0" w:space="0" w:color="auto"/>
            <w:right w:val="none" w:sz="0" w:space="0" w:color="auto"/>
          </w:divBdr>
          <w:divsChild>
            <w:div w:id="651370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758546">
      <w:bodyDiv w:val="1"/>
      <w:marLeft w:val="0"/>
      <w:marRight w:val="0"/>
      <w:marTop w:val="0"/>
      <w:marBottom w:val="0"/>
      <w:divBdr>
        <w:top w:val="none" w:sz="0" w:space="0" w:color="auto"/>
        <w:left w:val="none" w:sz="0" w:space="0" w:color="auto"/>
        <w:bottom w:val="none" w:sz="0" w:space="0" w:color="auto"/>
        <w:right w:val="none" w:sz="0" w:space="0" w:color="auto"/>
      </w:divBdr>
      <w:divsChild>
        <w:div w:id="703017003">
          <w:marLeft w:val="0"/>
          <w:marRight w:val="0"/>
          <w:marTop w:val="0"/>
          <w:marBottom w:val="0"/>
          <w:divBdr>
            <w:top w:val="none" w:sz="0" w:space="0" w:color="auto"/>
            <w:left w:val="none" w:sz="0" w:space="0" w:color="auto"/>
            <w:bottom w:val="none" w:sz="0" w:space="0" w:color="auto"/>
            <w:right w:val="none" w:sz="0" w:space="0" w:color="auto"/>
          </w:divBdr>
        </w:div>
        <w:div w:id="421805340">
          <w:marLeft w:val="0"/>
          <w:marRight w:val="0"/>
          <w:marTop w:val="120"/>
          <w:marBottom w:val="0"/>
          <w:divBdr>
            <w:top w:val="none" w:sz="0" w:space="0" w:color="auto"/>
            <w:left w:val="none" w:sz="0" w:space="0" w:color="auto"/>
            <w:bottom w:val="none" w:sz="0" w:space="0" w:color="auto"/>
            <w:right w:val="none" w:sz="0" w:space="0" w:color="auto"/>
          </w:divBdr>
          <w:divsChild>
            <w:div w:id="2038385593">
              <w:marLeft w:val="0"/>
              <w:marRight w:val="0"/>
              <w:marTop w:val="0"/>
              <w:marBottom w:val="0"/>
              <w:divBdr>
                <w:top w:val="none" w:sz="0" w:space="0" w:color="auto"/>
                <w:left w:val="none" w:sz="0" w:space="0" w:color="auto"/>
                <w:bottom w:val="none" w:sz="0" w:space="0" w:color="auto"/>
                <w:right w:val="none" w:sz="0" w:space="0" w:color="auto"/>
              </w:divBdr>
            </w:div>
          </w:divsChild>
        </w:div>
        <w:div w:id="1734888335">
          <w:marLeft w:val="0"/>
          <w:marRight w:val="0"/>
          <w:marTop w:val="120"/>
          <w:marBottom w:val="0"/>
          <w:divBdr>
            <w:top w:val="none" w:sz="0" w:space="0" w:color="auto"/>
            <w:left w:val="none" w:sz="0" w:space="0" w:color="auto"/>
            <w:bottom w:val="none" w:sz="0" w:space="0" w:color="auto"/>
            <w:right w:val="none" w:sz="0" w:space="0" w:color="auto"/>
          </w:divBdr>
          <w:divsChild>
            <w:div w:id="1800105387">
              <w:marLeft w:val="0"/>
              <w:marRight w:val="0"/>
              <w:marTop w:val="0"/>
              <w:marBottom w:val="0"/>
              <w:divBdr>
                <w:top w:val="none" w:sz="0" w:space="0" w:color="auto"/>
                <w:left w:val="none" w:sz="0" w:space="0" w:color="auto"/>
                <w:bottom w:val="none" w:sz="0" w:space="0" w:color="auto"/>
                <w:right w:val="none" w:sz="0" w:space="0" w:color="auto"/>
              </w:divBdr>
            </w:div>
          </w:divsChild>
        </w:div>
        <w:div w:id="648092105">
          <w:marLeft w:val="0"/>
          <w:marRight w:val="0"/>
          <w:marTop w:val="120"/>
          <w:marBottom w:val="0"/>
          <w:divBdr>
            <w:top w:val="none" w:sz="0" w:space="0" w:color="auto"/>
            <w:left w:val="none" w:sz="0" w:space="0" w:color="auto"/>
            <w:bottom w:val="none" w:sz="0" w:space="0" w:color="auto"/>
            <w:right w:val="none" w:sz="0" w:space="0" w:color="auto"/>
          </w:divBdr>
          <w:divsChild>
            <w:div w:id="1314065426">
              <w:marLeft w:val="0"/>
              <w:marRight w:val="0"/>
              <w:marTop w:val="0"/>
              <w:marBottom w:val="0"/>
              <w:divBdr>
                <w:top w:val="none" w:sz="0" w:space="0" w:color="auto"/>
                <w:left w:val="none" w:sz="0" w:space="0" w:color="auto"/>
                <w:bottom w:val="none" w:sz="0" w:space="0" w:color="auto"/>
                <w:right w:val="none" w:sz="0" w:space="0" w:color="auto"/>
              </w:divBdr>
            </w:div>
          </w:divsChild>
        </w:div>
        <w:div w:id="978613212">
          <w:marLeft w:val="0"/>
          <w:marRight w:val="0"/>
          <w:marTop w:val="120"/>
          <w:marBottom w:val="0"/>
          <w:divBdr>
            <w:top w:val="none" w:sz="0" w:space="0" w:color="auto"/>
            <w:left w:val="none" w:sz="0" w:space="0" w:color="auto"/>
            <w:bottom w:val="none" w:sz="0" w:space="0" w:color="auto"/>
            <w:right w:val="none" w:sz="0" w:space="0" w:color="auto"/>
          </w:divBdr>
          <w:divsChild>
            <w:div w:id="1044259687">
              <w:marLeft w:val="0"/>
              <w:marRight w:val="0"/>
              <w:marTop w:val="0"/>
              <w:marBottom w:val="0"/>
              <w:divBdr>
                <w:top w:val="none" w:sz="0" w:space="0" w:color="auto"/>
                <w:left w:val="none" w:sz="0" w:space="0" w:color="auto"/>
                <w:bottom w:val="none" w:sz="0" w:space="0" w:color="auto"/>
                <w:right w:val="none" w:sz="0" w:space="0" w:color="auto"/>
              </w:divBdr>
            </w:div>
          </w:divsChild>
        </w:div>
        <w:div w:id="404379363">
          <w:marLeft w:val="0"/>
          <w:marRight w:val="0"/>
          <w:marTop w:val="120"/>
          <w:marBottom w:val="0"/>
          <w:divBdr>
            <w:top w:val="none" w:sz="0" w:space="0" w:color="auto"/>
            <w:left w:val="none" w:sz="0" w:space="0" w:color="auto"/>
            <w:bottom w:val="none" w:sz="0" w:space="0" w:color="auto"/>
            <w:right w:val="none" w:sz="0" w:space="0" w:color="auto"/>
          </w:divBdr>
          <w:divsChild>
            <w:div w:id="1789083473">
              <w:marLeft w:val="0"/>
              <w:marRight w:val="0"/>
              <w:marTop w:val="0"/>
              <w:marBottom w:val="0"/>
              <w:divBdr>
                <w:top w:val="none" w:sz="0" w:space="0" w:color="auto"/>
                <w:left w:val="none" w:sz="0" w:space="0" w:color="auto"/>
                <w:bottom w:val="none" w:sz="0" w:space="0" w:color="auto"/>
                <w:right w:val="none" w:sz="0" w:space="0" w:color="auto"/>
              </w:divBdr>
            </w:div>
          </w:divsChild>
        </w:div>
        <w:div w:id="1625379706">
          <w:marLeft w:val="0"/>
          <w:marRight w:val="0"/>
          <w:marTop w:val="120"/>
          <w:marBottom w:val="0"/>
          <w:divBdr>
            <w:top w:val="none" w:sz="0" w:space="0" w:color="auto"/>
            <w:left w:val="none" w:sz="0" w:space="0" w:color="auto"/>
            <w:bottom w:val="none" w:sz="0" w:space="0" w:color="auto"/>
            <w:right w:val="none" w:sz="0" w:space="0" w:color="auto"/>
          </w:divBdr>
          <w:divsChild>
            <w:div w:id="1414009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022074">
      <w:bodyDiv w:val="1"/>
      <w:marLeft w:val="0"/>
      <w:marRight w:val="0"/>
      <w:marTop w:val="0"/>
      <w:marBottom w:val="0"/>
      <w:divBdr>
        <w:top w:val="none" w:sz="0" w:space="0" w:color="auto"/>
        <w:left w:val="none" w:sz="0" w:space="0" w:color="auto"/>
        <w:bottom w:val="none" w:sz="0" w:space="0" w:color="auto"/>
        <w:right w:val="none" w:sz="0" w:space="0" w:color="auto"/>
      </w:divBdr>
      <w:divsChild>
        <w:div w:id="444735115">
          <w:marLeft w:val="0"/>
          <w:marRight w:val="0"/>
          <w:marTop w:val="0"/>
          <w:marBottom w:val="0"/>
          <w:divBdr>
            <w:top w:val="none" w:sz="0" w:space="0" w:color="auto"/>
            <w:left w:val="none" w:sz="0" w:space="0" w:color="auto"/>
            <w:bottom w:val="none" w:sz="0" w:space="0" w:color="auto"/>
            <w:right w:val="none" w:sz="0" w:space="0" w:color="auto"/>
          </w:divBdr>
          <w:divsChild>
            <w:div w:id="1881478840">
              <w:marLeft w:val="0"/>
              <w:marRight w:val="0"/>
              <w:marTop w:val="0"/>
              <w:marBottom w:val="0"/>
              <w:divBdr>
                <w:top w:val="none" w:sz="0" w:space="0" w:color="auto"/>
                <w:left w:val="none" w:sz="0" w:space="0" w:color="auto"/>
                <w:bottom w:val="none" w:sz="0" w:space="0" w:color="auto"/>
                <w:right w:val="none" w:sz="0" w:space="0" w:color="auto"/>
              </w:divBdr>
              <w:divsChild>
                <w:div w:id="566457291">
                  <w:marLeft w:val="0"/>
                  <w:marRight w:val="0"/>
                  <w:marTop w:val="0"/>
                  <w:marBottom w:val="0"/>
                  <w:divBdr>
                    <w:top w:val="none" w:sz="0" w:space="0" w:color="auto"/>
                    <w:left w:val="none" w:sz="0" w:space="0" w:color="auto"/>
                    <w:bottom w:val="none" w:sz="0" w:space="0" w:color="auto"/>
                    <w:right w:val="none" w:sz="0" w:space="0" w:color="auto"/>
                  </w:divBdr>
                  <w:divsChild>
                    <w:div w:id="1177576409">
                      <w:marLeft w:val="0"/>
                      <w:marRight w:val="0"/>
                      <w:marTop w:val="0"/>
                      <w:marBottom w:val="0"/>
                      <w:divBdr>
                        <w:top w:val="none" w:sz="0" w:space="0" w:color="auto"/>
                        <w:left w:val="none" w:sz="0" w:space="0" w:color="auto"/>
                        <w:bottom w:val="none" w:sz="0" w:space="0" w:color="auto"/>
                        <w:right w:val="none" w:sz="0" w:space="0" w:color="auto"/>
                      </w:divBdr>
                      <w:divsChild>
                        <w:div w:id="736125010">
                          <w:marLeft w:val="0"/>
                          <w:marRight w:val="0"/>
                          <w:marTop w:val="75"/>
                          <w:marBottom w:val="75"/>
                          <w:divBdr>
                            <w:top w:val="none" w:sz="0" w:space="0" w:color="auto"/>
                            <w:left w:val="none" w:sz="0" w:space="0" w:color="auto"/>
                            <w:bottom w:val="none" w:sz="0" w:space="0" w:color="auto"/>
                            <w:right w:val="none" w:sz="0" w:space="0" w:color="auto"/>
                          </w:divBdr>
                          <w:divsChild>
                            <w:div w:id="887645596">
                              <w:marLeft w:val="0"/>
                              <w:marRight w:val="0"/>
                              <w:marTop w:val="0"/>
                              <w:marBottom w:val="0"/>
                              <w:divBdr>
                                <w:top w:val="none" w:sz="0" w:space="0" w:color="auto"/>
                                <w:left w:val="none" w:sz="0" w:space="0" w:color="auto"/>
                                <w:bottom w:val="none" w:sz="0" w:space="0" w:color="auto"/>
                                <w:right w:val="none" w:sz="0" w:space="0" w:color="auto"/>
                              </w:divBdr>
                              <w:divsChild>
                                <w:div w:id="430665086">
                                  <w:marLeft w:val="0"/>
                                  <w:marRight w:val="0"/>
                                  <w:marTop w:val="0"/>
                                  <w:marBottom w:val="0"/>
                                  <w:divBdr>
                                    <w:top w:val="none" w:sz="0" w:space="0" w:color="auto"/>
                                    <w:left w:val="none" w:sz="0" w:space="0" w:color="auto"/>
                                    <w:bottom w:val="none" w:sz="0" w:space="0" w:color="auto"/>
                                    <w:right w:val="none" w:sz="0" w:space="0" w:color="auto"/>
                                  </w:divBdr>
                                </w:div>
                              </w:divsChild>
                            </w:div>
                            <w:div w:id="1691759828">
                              <w:marLeft w:val="0"/>
                              <w:marRight w:val="0"/>
                              <w:marTop w:val="120"/>
                              <w:marBottom w:val="0"/>
                              <w:divBdr>
                                <w:top w:val="none" w:sz="0" w:space="0" w:color="auto"/>
                                <w:left w:val="none" w:sz="0" w:space="0" w:color="auto"/>
                                <w:bottom w:val="none" w:sz="0" w:space="0" w:color="auto"/>
                                <w:right w:val="none" w:sz="0" w:space="0" w:color="auto"/>
                              </w:divBdr>
                              <w:divsChild>
                                <w:div w:id="719131105">
                                  <w:marLeft w:val="0"/>
                                  <w:marRight w:val="0"/>
                                  <w:marTop w:val="0"/>
                                  <w:marBottom w:val="0"/>
                                  <w:divBdr>
                                    <w:top w:val="none" w:sz="0" w:space="0" w:color="auto"/>
                                    <w:left w:val="none" w:sz="0" w:space="0" w:color="auto"/>
                                    <w:bottom w:val="none" w:sz="0" w:space="0" w:color="auto"/>
                                    <w:right w:val="none" w:sz="0" w:space="0" w:color="auto"/>
                                  </w:divBdr>
                                </w:div>
                              </w:divsChild>
                            </w:div>
                            <w:div w:id="626738089">
                              <w:marLeft w:val="0"/>
                              <w:marRight w:val="0"/>
                              <w:marTop w:val="120"/>
                              <w:marBottom w:val="0"/>
                              <w:divBdr>
                                <w:top w:val="none" w:sz="0" w:space="0" w:color="auto"/>
                                <w:left w:val="none" w:sz="0" w:space="0" w:color="auto"/>
                                <w:bottom w:val="none" w:sz="0" w:space="0" w:color="auto"/>
                                <w:right w:val="none" w:sz="0" w:space="0" w:color="auto"/>
                              </w:divBdr>
                              <w:divsChild>
                                <w:div w:id="829516038">
                                  <w:marLeft w:val="0"/>
                                  <w:marRight w:val="0"/>
                                  <w:marTop w:val="0"/>
                                  <w:marBottom w:val="0"/>
                                  <w:divBdr>
                                    <w:top w:val="none" w:sz="0" w:space="0" w:color="auto"/>
                                    <w:left w:val="none" w:sz="0" w:space="0" w:color="auto"/>
                                    <w:bottom w:val="none" w:sz="0" w:space="0" w:color="auto"/>
                                    <w:right w:val="none" w:sz="0" w:space="0" w:color="auto"/>
                                  </w:divBdr>
                                </w:div>
                              </w:divsChild>
                            </w:div>
                            <w:div w:id="1999191698">
                              <w:marLeft w:val="0"/>
                              <w:marRight w:val="0"/>
                              <w:marTop w:val="120"/>
                              <w:marBottom w:val="0"/>
                              <w:divBdr>
                                <w:top w:val="none" w:sz="0" w:space="0" w:color="auto"/>
                                <w:left w:val="none" w:sz="0" w:space="0" w:color="auto"/>
                                <w:bottom w:val="none" w:sz="0" w:space="0" w:color="auto"/>
                                <w:right w:val="none" w:sz="0" w:space="0" w:color="auto"/>
                              </w:divBdr>
                              <w:divsChild>
                                <w:div w:id="963122074">
                                  <w:marLeft w:val="0"/>
                                  <w:marRight w:val="0"/>
                                  <w:marTop w:val="0"/>
                                  <w:marBottom w:val="0"/>
                                  <w:divBdr>
                                    <w:top w:val="none" w:sz="0" w:space="0" w:color="auto"/>
                                    <w:left w:val="none" w:sz="0" w:space="0" w:color="auto"/>
                                    <w:bottom w:val="none" w:sz="0" w:space="0" w:color="auto"/>
                                    <w:right w:val="none" w:sz="0" w:space="0" w:color="auto"/>
                                  </w:divBdr>
                                </w:div>
                              </w:divsChild>
                            </w:div>
                            <w:div w:id="83260354">
                              <w:marLeft w:val="0"/>
                              <w:marRight w:val="0"/>
                              <w:marTop w:val="120"/>
                              <w:marBottom w:val="0"/>
                              <w:divBdr>
                                <w:top w:val="none" w:sz="0" w:space="0" w:color="auto"/>
                                <w:left w:val="none" w:sz="0" w:space="0" w:color="auto"/>
                                <w:bottom w:val="none" w:sz="0" w:space="0" w:color="auto"/>
                                <w:right w:val="none" w:sz="0" w:space="0" w:color="auto"/>
                              </w:divBdr>
                              <w:divsChild>
                                <w:div w:id="326172802">
                                  <w:marLeft w:val="0"/>
                                  <w:marRight w:val="0"/>
                                  <w:marTop w:val="0"/>
                                  <w:marBottom w:val="0"/>
                                  <w:divBdr>
                                    <w:top w:val="none" w:sz="0" w:space="0" w:color="auto"/>
                                    <w:left w:val="none" w:sz="0" w:space="0" w:color="auto"/>
                                    <w:bottom w:val="none" w:sz="0" w:space="0" w:color="auto"/>
                                    <w:right w:val="none" w:sz="0" w:space="0" w:color="auto"/>
                                  </w:divBdr>
                                </w:div>
                              </w:divsChild>
                            </w:div>
                            <w:div w:id="1945308828">
                              <w:marLeft w:val="0"/>
                              <w:marRight w:val="0"/>
                              <w:marTop w:val="120"/>
                              <w:marBottom w:val="0"/>
                              <w:divBdr>
                                <w:top w:val="none" w:sz="0" w:space="0" w:color="auto"/>
                                <w:left w:val="none" w:sz="0" w:space="0" w:color="auto"/>
                                <w:bottom w:val="none" w:sz="0" w:space="0" w:color="auto"/>
                                <w:right w:val="none" w:sz="0" w:space="0" w:color="auto"/>
                              </w:divBdr>
                              <w:divsChild>
                                <w:div w:id="367266019">
                                  <w:marLeft w:val="0"/>
                                  <w:marRight w:val="0"/>
                                  <w:marTop w:val="0"/>
                                  <w:marBottom w:val="0"/>
                                  <w:divBdr>
                                    <w:top w:val="none" w:sz="0" w:space="0" w:color="auto"/>
                                    <w:left w:val="none" w:sz="0" w:space="0" w:color="auto"/>
                                    <w:bottom w:val="none" w:sz="0" w:space="0" w:color="auto"/>
                                    <w:right w:val="none" w:sz="0" w:space="0" w:color="auto"/>
                                  </w:divBdr>
                                </w:div>
                              </w:divsChild>
                            </w:div>
                            <w:div w:id="940454501">
                              <w:marLeft w:val="0"/>
                              <w:marRight w:val="0"/>
                              <w:marTop w:val="120"/>
                              <w:marBottom w:val="0"/>
                              <w:divBdr>
                                <w:top w:val="none" w:sz="0" w:space="0" w:color="auto"/>
                                <w:left w:val="none" w:sz="0" w:space="0" w:color="auto"/>
                                <w:bottom w:val="none" w:sz="0" w:space="0" w:color="auto"/>
                                <w:right w:val="none" w:sz="0" w:space="0" w:color="auto"/>
                              </w:divBdr>
                              <w:divsChild>
                                <w:div w:id="2133549051">
                                  <w:marLeft w:val="0"/>
                                  <w:marRight w:val="0"/>
                                  <w:marTop w:val="0"/>
                                  <w:marBottom w:val="0"/>
                                  <w:divBdr>
                                    <w:top w:val="none" w:sz="0" w:space="0" w:color="auto"/>
                                    <w:left w:val="none" w:sz="0" w:space="0" w:color="auto"/>
                                    <w:bottom w:val="none" w:sz="0" w:space="0" w:color="auto"/>
                                    <w:right w:val="none" w:sz="0" w:space="0" w:color="auto"/>
                                  </w:divBdr>
                                </w:div>
                              </w:divsChild>
                            </w:div>
                            <w:div w:id="1830318227">
                              <w:marLeft w:val="0"/>
                              <w:marRight w:val="0"/>
                              <w:marTop w:val="120"/>
                              <w:marBottom w:val="0"/>
                              <w:divBdr>
                                <w:top w:val="none" w:sz="0" w:space="0" w:color="auto"/>
                                <w:left w:val="none" w:sz="0" w:space="0" w:color="auto"/>
                                <w:bottom w:val="none" w:sz="0" w:space="0" w:color="auto"/>
                                <w:right w:val="none" w:sz="0" w:space="0" w:color="auto"/>
                              </w:divBdr>
                              <w:divsChild>
                                <w:div w:id="1966814708">
                                  <w:marLeft w:val="0"/>
                                  <w:marRight w:val="0"/>
                                  <w:marTop w:val="0"/>
                                  <w:marBottom w:val="0"/>
                                  <w:divBdr>
                                    <w:top w:val="none" w:sz="0" w:space="0" w:color="auto"/>
                                    <w:left w:val="none" w:sz="0" w:space="0" w:color="auto"/>
                                    <w:bottom w:val="none" w:sz="0" w:space="0" w:color="auto"/>
                                    <w:right w:val="none" w:sz="0" w:space="0" w:color="auto"/>
                                  </w:divBdr>
                                </w:div>
                              </w:divsChild>
                            </w:div>
                            <w:div w:id="2129271724">
                              <w:marLeft w:val="0"/>
                              <w:marRight w:val="0"/>
                              <w:marTop w:val="120"/>
                              <w:marBottom w:val="0"/>
                              <w:divBdr>
                                <w:top w:val="none" w:sz="0" w:space="0" w:color="auto"/>
                                <w:left w:val="none" w:sz="0" w:space="0" w:color="auto"/>
                                <w:bottom w:val="none" w:sz="0" w:space="0" w:color="auto"/>
                                <w:right w:val="none" w:sz="0" w:space="0" w:color="auto"/>
                              </w:divBdr>
                              <w:divsChild>
                                <w:div w:id="152771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4394627">
          <w:marLeft w:val="0"/>
          <w:marRight w:val="0"/>
          <w:marTop w:val="0"/>
          <w:marBottom w:val="0"/>
          <w:divBdr>
            <w:top w:val="none" w:sz="0" w:space="0" w:color="auto"/>
            <w:left w:val="none" w:sz="0" w:space="0" w:color="auto"/>
            <w:bottom w:val="none" w:sz="0" w:space="0" w:color="auto"/>
            <w:right w:val="none" w:sz="0" w:space="0" w:color="auto"/>
          </w:divBdr>
          <w:divsChild>
            <w:div w:id="159590218">
              <w:marLeft w:val="0"/>
              <w:marRight w:val="0"/>
              <w:marTop w:val="0"/>
              <w:marBottom w:val="0"/>
              <w:divBdr>
                <w:top w:val="none" w:sz="0" w:space="0" w:color="auto"/>
                <w:left w:val="none" w:sz="0" w:space="0" w:color="auto"/>
                <w:bottom w:val="none" w:sz="0" w:space="0" w:color="auto"/>
                <w:right w:val="none" w:sz="0" w:space="0" w:color="auto"/>
              </w:divBdr>
              <w:divsChild>
                <w:div w:id="1890190083">
                  <w:marLeft w:val="0"/>
                  <w:marRight w:val="0"/>
                  <w:marTop w:val="0"/>
                  <w:marBottom w:val="0"/>
                  <w:divBdr>
                    <w:top w:val="none" w:sz="0" w:space="0" w:color="auto"/>
                    <w:left w:val="none" w:sz="0" w:space="0" w:color="auto"/>
                    <w:bottom w:val="none" w:sz="0" w:space="0" w:color="auto"/>
                    <w:right w:val="none" w:sz="0" w:space="0" w:color="auto"/>
                  </w:divBdr>
                  <w:divsChild>
                    <w:div w:id="1866476775">
                      <w:marLeft w:val="0"/>
                      <w:marRight w:val="0"/>
                      <w:marTop w:val="0"/>
                      <w:marBottom w:val="0"/>
                      <w:divBdr>
                        <w:top w:val="none" w:sz="0" w:space="0" w:color="auto"/>
                        <w:left w:val="none" w:sz="0" w:space="0" w:color="auto"/>
                        <w:bottom w:val="none" w:sz="0" w:space="0" w:color="auto"/>
                        <w:right w:val="none" w:sz="0" w:space="0" w:color="auto"/>
                      </w:divBdr>
                      <w:divsChild>
                        <w:div w:id="1548645384">
                          <w:marLeft w:val="0"/>
                          <w:marRight w:val="0"/>
                          <w:marTop w:val="0"/>
                          <w:marBottom w:val="0"/>
                          <w:divBdr>
                            <w:top w:val="none" w:sz="0" w:space="0" w:color="auto"/>
                            <w:left w:val="none" w:sz="0" w:space="0" w:color="auto"/>
                            <w:bottom w:val="none" w:sz="0" w:space="0" w:color="auto"/>
                            <w:right w:val="none" w:sz="0" w:space="0" w:color="auto"/>
                          </w:divBdr>
                          <w:divsChild>
                            <w:div w:id="2106073389">
                              <w:marLeft w:val="180"/>
                              <w:marRight w:val="180"/>
                              <w:marTop w:val="180"/>
                              <w:marBottom w:val="0"/>
                              <w:divBdr>
                                <w:top w:val="none" w:sz="0" w:space="0" w:color="auto"/>
                                <w:left w:val="none" w:sz="0" w:space="0" w:color="auto"/>
                                <w:bottom w:val="none" w:sz="0" w:space="0" w:color="auto"/>
                                <w:right w:val="none" w:sz="0" w:space="0" w:color="auto"/>
                              </w:divBdr>
                              <w:divsChild>
                                <w:div w:id="1211650948">
                                  <w:marLeft w:val="-30"/>
                                  <w:marRight w:val="-30"/>
                                  <w:marTop w:val="0"/>
                                  <w:marBottom w:val="0"/>
                                  <w:divBdr>
                                    <w:top w:val="none" w:sz="0" w:space="0" w:color="auto"/>
                                    <w:left w:val="none" w:sz="0" w:space="0" w:color="auto"/>
                                    <w:bottom w:val="none" w:sz="0" w:space="0" w:color="auto"/>
                                    <w:right w:val="none" w:sz="0" w:space="0" w:color="auto"/>
                                  </w:divBdr>
                                  <w:divsChild>
                                    <w:div w:id="1665932079">
                                      <w:marLeft w:val="0"/>
                                      <w:marRight w:val="0"/>
                                      <w:marTop w:val="0"/>
                                      <w:marBottom w:val="0"/>
                                      <w:divBdr>
                                        <w:top w:val="none" w:sz="0" w:space="0" w:color="auto"/>
                                        <w:left w:val="none" w:sz="0" w:space="0" w:color="auto"/>
                                        <w:bottom w:val="none" w:sz="0" w:space="0" w:color="auto"/>
                                        <w:right w:val="none" w:sz="0" w:space="0" w:color="auto"/>
                                      </w:divBdr>
                                      <w:divsChild>
                                        <w:div w:id="1258948631">
                                          <w:marLeft w:val="0"/>
                                          <w:marRight w:val="0"/>
                                          <w:marTop w:val="0"/>
                                          <w:marBottom w:val="0"/>
                                          <w:divBdr>
                                            <w:top w:val="single" w:sz="2" w:space="0" w:color="auto"/>
                                            <w:left w:val="single" w:sz="2" w:space="0" w:color="auto"/>
                                            <w:bottom w:val="single" w:sz="2" w:space="0" w:color="auto"/>
                                            <w:right w:val="single" w:sz="2" w:space="0" w:color="auto"/>
                                          </w:divBdr>
                                          <w:divsChild>
                                            <w:div w:id="731775919">
                                              <w:marLeft w:val="-60"/>
                                              <w:marRight w:val="-60"/>
                                              <w:marTop w:val="0"/>
                                              <w:marBottom w:val="0"/>
                                              <w:divBdr>
                                                <w:top w:val="none" w:sz="0" w:space="0" w:color="auto"/>
                                                <w:left w:val="none" w:sz="0" w:space="0" w:color="auto"/>
                                                <w:bottom w:val="none" w:sz="0" w:space="0" w:color="auto"/>
                                                <w:right w:val="none" w:sz="0" w:space="0" w:color="auto"/>
                                              </w:divBdr>
                                              <w:divsChild>
                                                <w:div w:id="112389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432100">
                                      <w:marLeft w:val="0"/>
                                      <w:marRight w:val="0"/>
                                      <w:marTop w:val="0"/>
                                      <w:marBottom w:val="0"/>
                                      <w:divBdr>
                                        <w:top w:val="none" w:sz="0" w:space="0" w:color="auto"/>
                                        <w:left w:val="none" w:sz="0" w:space="0" w:color="auto"/>
                                        <w:bottom w:val="none" w:sz="0" w:space="0" w:color="auto"/>
                                        <w:right w:val="none" w:sz="0" w:space="0" w:color="auto"/>
                                      </w:divBdr>
                                      <w:divsChild>
                                        <w:div w:id="1294940380">
                                          <w:marLeft w:val="0"/>
                                          <w:marRight w:val="0"/>
                                          <w:marTop w:val="0"/>
                                          <w:marBottom w:val="0"/>
                                          <w:divBdr>
                                            <w:top w:val="single" w:sz="2" w:space="0" w:color="auto"/>
                                            <w:left w:val="single" w:sz="2" w:space="0" w:color="auto"/>
                                            <w:bottom w:val="single" w:sz="2" w:space="0" w:color="auto"/>
                                            <w:right w:val="single" w:sz="2" w:space="0" w:color="auto"/>
                                          </w:divBdr>
                                          <w:divsChild>
                                            <w:div w:id="685792958">
                                              <w:marLeft w:val="-60"/>
                                              <w:marRight w:val="-60"/>
                                              <w:marTop w:val="0"/>
                                              <w:marBottom w:val="0"/>
                                              <w:divBdr>
                                                <w:top w:val="none" w:sz="0" w:space="0" w:color="auto"/>
                                                <w:left w:val="none" w:sz="0" w:space="0" w:color="auto"/>
                                                <w:bottom w:val="none" w:sz="0" w:space="0" w:color="auto"/>
                                                <w:right w:val="none" w:sz="0" w:space="0" w:color="auto"/>
                                              </w:divBdr>
                                              <w:divsChild>
                                                <w:div w:id="2054383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6130241">
                                      <w:marLeft w:val="0"/>
                                      <w:marRight w:val="0"/>
                                      <w:marTop w:val="0"/>
                                      <w:marBottom w:val="0"/>
                                      <w:divBdr>
                                        <w:top w:val="none" w:sz="0" w:space="0" w:color="auto"/>
                                        <w:left w:val="none" w:sz="0" w:space="0" w:color="auto"/>
                                        <w:bottom w:val="none" w:sz="0" w:space="0" w:color="auto"/>
                                        <w:right w:val="none" w:sz="0" w:space="0" w:color="auto"/>
                                      </w:divBdr>
                                      <w:divsChild>
                                        <w:div w:id="1014503160">
                                          <w:marLeft w:val="0"/>
                                          <w:marRight w:val="0"/>
                                          <w:marTop w:val="0"/>
                                          <w:marBottom w:val="0"/>
                                          <w:divBdr>
                                            <w:top w:val="single" w:sz="2" w:space="0" w:color="auto"/>
                                            <w:left w:val="single" w:sz="2" w:space="0" w:color="auto"/>
                                            <w:bottom w:val="single" w:sz="2" w:space="0" w:color="auto"/>
                                            <w:right w:val="single" w:sz="2" w:space="0" w:color="auto"/>
                                          </w:divBdr>
                                          <w:divsChild>
                                            <w:div w:id="2123378873">
                                              <w:marLeft w:val="-60"/>
                                              <w:marRight w:val="-60"/>
                                              <w:marTop w:val="0"/>
                                              <w:marBottom w:val="0"/>
                                              <w:divBdr>
                                                <w:top w:val="none" w:sz="0" w:space="0" w:color="auto"/>
                                                <w:left w:val="none" w:sz="0" w:space="0" w:color="auto"/>
                                                <w:bottom w:val="none" w:sz="0" w:space="0" w:color="auto"/>
                                                <w:right w:val="none" w:sz="0" w:space="0" w:color="auto"/>
                                              </w:divBdr>
                                              <w:divsChild>
                                                <w:div w:id="120691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22458378">
      <w:bodyDiv w:val="1"/>
      <w:marLeft w:val="0"/>
      <w:marRight w:val="0"/>
      <w:marTop w:val="0"/>
      <w:marBottom w:val="0"/>
      <w:divBdr>
        <w:top w:val="none" w:sz="0" w:space="0" w:color="auto"/>
        <w:left w:val="none" w:sz="0" w:space="0" w:color="auto"/>
        <w:bottom w:val="none" w:sz="0" w:space="0" w:color="auto"/>
        <w:right w:val="none" w:sz="0" w:space="0" w:color="auto"/>
      </w:divBdr>
      <w:divsChild>
        <w:div w:id="267199204">
          <w:marLeft w:val="0"/>
          <w:marRight w:val="0"/>
          <w:marTop w:val="0"/>
          <w:marBottom w:val="0"/>
          <w:divBdr>
            <w:top w:val="none" w:sz="0" w:space="0" w:color="auto"/>
            <w:left w:val="none" w:sz="0" w:space="0" w:color="auto"/>
            <w:bottom w:val="none" w:sz="0" w:space="0" w:color="auto"/>
            <w:right w:val="none" w:sz="0" w:space="0" w:color="auto"/>
          </w:divBdr>
        </w:div>
        <w:div w:id="114057969">
          <w:marLeft w:val="0"/>
          <w:marRight w:val="0"/>
          <w:marTop w:val="120"/>
          <w:marBottom w:val="0"/>
          <w:divBdr>
            <w:top w:val="none" w:sz="0" w:space="0" w:color="auto"/>
            <w:left w:val="none" w:sz="0" w:space="0" w:color="auto"/>
            <w:bottom w:val="none" w:sz="0" w:space="0" w:color="auto"/>
            <w:right w:val="none" w:sz="0" w:space="0" w:color="auto"/>
          </w:divBdr>
          <w:divsChild>
            <w:div w:id="612711321">
              <w:marLeft w:val="0"/>
              <w:marRight w:val="0"/>
              <w:marTop w:val="0"/>
              <w:marBottom w:val="0"/>
              <w:divBdr>
                <w:top w:val="none" w:sz="0" w:space="0" w:color="auto"/>
                <w:left w:val="none" w:sz="0" w:space="0" w:color="auto"/>
                <w:bottom w:val="none" w:sz="0" w:space="0" w:color="auto"/>
                <w:right w:val="none" w:sz="0" w:space="0" w:color="auto"/>
              </w:divBdr>
            </w:div>
          </w:divsChild>
        </w:div>
        <w:div w:id="1395157870">
          <w:marLeft w:val="0"/>
          <w:marRight w:val="0"/>
          <w:marTop w:val="120"/>
          <w:marBottom w:val="0"/>
          <w:divBdr>
            <w:top w:val="none" w:sz="0" w:space="0" w:color="auto"/>
            <w:left w:val="none" w:sz="0" w:space="0" w:color="auto"/>
            <w:bottom w:val="none" w:sz="0" w:space="0" w:color="auto"/>
            <w:right w:val="none" w:sz="0" w:space="0" w:color="auto"/>
          </w:divBdr>
          <w:divsChild>
            <w:div w:id="1594243285">
              <w:marLeft w:val="0"/>
              <w:marRight w:val="0"/>
              <w:marTop w:val="0"/>
              <w:marBottom w:val="0"/>
              <w:divBdr>
                <w:top w:val="none" w:sz="0" w:space="0" w:color="auto"/>
                <w:left w:val="none" w:sz="0" w:space="0" w:color="auto"/>
                <w:bottom w:val="none" w:sz="0" w:space="0" w:color="auto"/>
                <w:right w:val="none" w:sz="0" w:space="0" w:color="auto"/>
              </w:divBdr>
            </w:div>
          </w:divsChild>
        </w:div>
        <w:div w:id="608313704">
          <w:marLeft w:val="0"/>
          <w:marRight w:val="0"/>
          <w:marTop w:val="120"/>
          <w:marBottom w:val="0"/>
          <w:divBdr>
            <w:top w:val="none" w:sz="0" w:space="0" w:color="auto"/>
            <w:left w:val="none" w:sz="0" w:space="0" w:color="auto"/>
            <w:bottom w:val="none" w:sz="0" w:space="0" w:color="auto"/>
            <w:right w:val="none" w:sz="0" w:space="0" w:color="auto"/>
          </w:divBdr>
          <w:divsChild>
            <w:div w:id="336005899">
              <w:marLeft w:val="0"/>
              <w:marRight w:val="0"/>
              <w:marTop w:val="0"/>
              <w:marBottom w:val="0"/>
              <w:divBdr>
                <w:top w:val="none" w:sz="0" w:space="0" w:color="auto"/>
                <w:left w:val="none" w:sz="0" w:space="0" w:color="auto"/>
                <w:bottom w:val="none" w:sz="0" w:space="0" w:color="auto"/>
                <w:right w:val="none" w:sz="0" w:space="0" w:color="auto"/>
              </w:divBdr>
            </w:div>
          </w:divsChild>
        </w:div>
        <w:div w:id="87313449">
          <w:marLeft w:val="0"/>
          <w:marRight w:val="0"/>
          <w:marTop w:val="120"/>
          <w:marBottom w:val="0"/>
          <w:divBdr>
            <w:top w:val="none" w:sz="0" w:space="0" w:color="auto"/>
            <w:left w:val="none" w:sz="0" w:space="0" w:color="auto"/>
            <w:bottom w:val="none" w:sz="0" w:space="0" w:color="auto"/>
            <w:right w:val="none" w:sz="0" w:space="0" w:color="auto"/>
          </w:divBdr>
          <w:divsChild>
            <w:div w:id="654143733">
              <w:marLeft w:val="0"/>
              <w:marRight w:val="0"/>
              <w:marTop w:val="0"/>
              <w:marBottom w:val="0"/>
              <w:divBdr>
                <w:top w:val="none" w:sz="0" w:space="0" w:color="auto"/>
                <w:left w:val="none" w:sz="0" w:space="0" w:color="auto"/>
                <w:bottom w:val="none" w:sz="0" w:space="0" w:color="auto"/>
                <w:right w:val="none" w:sz="0" w:space="0" w:color="auto"/>
              </w:divBdr>
            </w:div>
          </w:divsChild>
        </w:div>
        <w:div w:id="2091659119">
          <w:marLeft w:val="0"/>
          <w:marRight w:val="0"/>
          <w:marTop w:val="120"/>
          <w:marBottom w:val="0"/>
          <w:divBdr>
            <w:top w:val="none" w:sz="0" w:space="0" w:color="auto"/>
            <w:left w:val="none" w:sz="0" w:space="0" w:color="auto"/>
            <w:bottom w:val="none" w:sz="0" w:space="0" w:color="auto"/>
            <w:right w:val="none" w:sz="0" w:space="0" w:color="auto"/>
          </w:divBdr>
          <w:divsChild>
            <w:div w:id="1627198986">
              <w:marLeft w:val="0"/>
              <w:marRight w:val="0"/>
              <w:marTop w:val="0"/>
              <w:marBottom w:val="0"/>
              <w:divBdr>
                <w:top w:val="none" w:sz="0" w:space="0" w:color="auto"/>
                <w:left w:val="none" w:sz="0" w:space="0" w:color="auto"/>
                <w:bottom w:val="none" w:sz="0" w:space="0" w:color="auto"/>
                <w:right w:val="none" w:sz="0" w:space="0" w:color="auto"/>
              </w:divBdr>
            </w:div>
          </w:divsChild>
        </w:div>
        <w:div w:id="1608804902">
          <w:marLeft w:val="0"/>
          <w:marRight w:val="0"/>
          <w:marTop w:val="120"/>
          <w:marBottom w:val="0"/>
          <w:divBdr>
            <w:top w:val="none" w:sz="0" w:space="0" w:color="auto"/>
            <w:left w:val="none" w:sz="0" w:space="0" w:color="auto"/>
            <w:bottom w:val="none" w:sz="0" w:space="0" w:color="auto"/>
            <w:right w:val="none" w:sz="0" w:space="0" w:color="auto"/>
          </w:divBdr>
          <w:divsChild>
            <w:div w:id="1113861192">
              <w:marLeft w:val="0"/>
              <w:marRight w:val="0"/>
              <w:marTop w:val="0"/>
              <w:marBottom w:val="0"/>
              <w:divBdr>
                <w:top w:val="none" w:sz="0" w:space="0" w:color="auto"/>
                <w:left w:val="none" w:sz="0" w:space="0" w:color="auto"/>
                <w:bottom w:val="none" w:sz="0" w:space="0" w:color="auto"/>
                <w:right w:val="none" w:sz="0" w:space="0" w:color="auto"/>
              </w:divBdr>
            </w:div>
          </w:divsChild>
        </w:div>
        <w:div w:id="1524436813">
          <w:marLeft w:val="0"/>
          <w:marRight w:val="0"/>
          <w:marTop w:val="120"/>
          <w:marBottom w:val="0"/>
          <w:divBdr>
            <w:top w:val="none" w:sz="0" w:space="0" w:color="auto"/>
            <w:left w:val="none" w:sz="0" w:space="0" w:color="auto"/>
            <w:bottom w:val="none" w:sz="0" w:space="0" w:color="auto"/>
            <w:right w:val="none" w:sz="0" w:space="0" w:color="auto"/>
          </w:divBdr>
          <w:divsChild>
            <w:div w:id="1339965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498992">
      <w:bodyDiv w:val="1"/>
      <w:marLeft w:val="0"/>
      <w:marRight w:val="0"/>
      <w:marTop w:val="0"/>
      <w:marBottom w:val="0"/>
      <w:divBdr>
        <w:top w:val="none" w:sz="0" w:space="0" w:color="auto"/>
        <w:left w:val="none" w:sz="0" w:space="0" w:color="auto"/>
        <w:bottom w:val="none" w:sz="0" w:space="0" w:color="auto"/>
        <w:right w:val="none" w:sz="0" w:space="0" w:color="auto"/>
      </w:divBdr>
      <w:divsChild>
        <w:div w:id="758139118">
          <w:marLeft w:val="0"/>
          <w:marRight w:val="0"/>
          <w:marTop w:val="120"/>
          <w:marBottom w:val="0"/>
          <w:divBdr>
            <w:top w:val="none" w:sz="0" w:space="0" w:color="auto"/>
            <w:left w:val="none" w:sz="0" w:space="0" w:color="auto"/>
            <w:bottom w:val="none" w:sz="0" w:space="0" w:color="auto"/>
            <w:right w:val="none" w:sz="0" w:space="0" w:color="auto"/>
          </w:divBdr>
          <w:divsChild>
            <w:div w:id="934746375">
              <w:marLeft w:val="0"/>
              <w:marRight w:val="0"/>
              <w:marTop w:val="0"/>
              <w:marBottom w:val="0"/>
              <w:divBdr>
                <w:top w:val="none" w:sz="0" w:space="0" w:color="auto"/>
                <w:left w:val="none" w:sz="0" w:space="0" w:color="auto"/>
                <w:bottom w:val="none" w:sz="0" w:space="0" w:color="auto"/>
                <w:right w:val="none" w:sz="0" w:space="0" w:color="auto"/>
              </w:divBdr>
            </w:div>
          </w:divsChild>
        </w:div>
        <w:div w:id="1340350114">
          <w:marLeft w:val="0"/>
          <w:marRight w:val="0"/>
          <w:marTop w:val="120"/>
          <w:marBottom w:val="0"/>
          <w:divBdr>
            <w:top w:val="none" w:sz="0" w:space="0" w:color="auto"/>
            <w:left w:val="none" w:sz="0" w:space="0" w:color="auto"/>
            <w:bottom w:val="none" w:sz="0" w:space="0" w:color="auto"/>
            <w:right w:val="none" w:sz="0" w:space="0" w:color="auto"/>
          </w:divBdr>
          <w:divsChild>
            <w:div w:id="1897626525">
              <w:marLeft w:val="0"/>
              <w:marRight w:val="0"/>
              <w:marTop w:val="0"/>
              <w:marBottom w:val="0"/>
              <w:divBdr>
                <w:top w:val="none" w:sz="0" w:space="0" w:color="auto"/>
                <w:left w:val="none" w:sz="0" w:space="0" w:color="auto"/>
                <w:bottom w:val="none" w:sz="0" w:space="0" w:color="auto"/>
                <w:right w:val="none" w:sz="0" w:space="0" w:color="auto"/>
              </w:divBdr>
            </w:div>
          </w:divsChild>
        </w:div>
        <w:div w:id="1668946240">
          <w:marLeft w:val="0"/>
          <w:marRight w:val="0"/>
          <w:marTop w:val="120"/>
          <w:marBottom w:val="0"/>
          <w:divBdr>
            <w:top w:val="none" w:sz="0" w:space="0" w:color="auto"/>
            <w:left w:val="none" w:sz="0" w:space="0" w:color="auto"/>
            <w:bottom w:val="none" w:sz="0" w:space="0" w:color="auto"/>
            <w:right w:val="none" w:sz="0" w:space="0" w:color="auto"/>
          </w:divBdr>
          <w:divsChild>
            <w:div w:id="1250774574">
              <w:marLeft w:val="0"/>
              <w:marRight w:val="0"/>
              <w:marTop w:val="0"/>
              <w:marBottom w:val="0"/>
              <w:divBdr>
                <w:top w:val="none" w:sz="0" w:space="0" w:color="auto"/>
                <w:left w:val="none" w:sz="0" w:space="0" w:color="auto"/>
                <w:bottom w:val="none" w:sz="0" w:space="0" w:color="auto"/>
                <w:right w:val="none" w:sz="0" w:space="0" w:color="auto"/>
              </w:divBdr>
            </w:div>
          </w:divsChild>
        </w:div>
        <w:div w:id="808399622">
          <w:marLeft w:val="0"/>
          <w:marRight w:val="0"/>
          <w:marTop w:val="120"/>
          <w:marBottom w:val="0"/>
          <w:divBdr>
            <w:top w:val="none" w:sz="0" w:space="0" w:color="auto"/>
            <w:left w:val="none" w:sz="0" w:space="0" w:color="auto"/>
            <w:bottom w:val="none" w:sz="0" w:space="0" w:color="auto"/>
            <w:right w:val="none" w:sz="0" w:space="0" w:color="auto"/>
          </w:divBdr>
          <w:divsChild>
            <w:div w:id="996300911">
              <w:marLeft w:val="0"/>
              <w:marRight w:val="0"/>
              <w:marTop w:val="0"/>
              <w:marBottom w:val="0"/>
              <w:divBdr>
                <w:top w:val="none" w:sz="0" w:space="0" w:color="auto"/>
                <w:left w:val="none" w:sz="0" w:space="0" w:color="auto"/>
                <w:bottom w:val="none" w:sz="0" w:space="0" w:color="auto"/>
                <w:right w:val="none" w:sz="0" w:space="0" w:color="auto"/>
              </w:divBdr>
            </w:div>
          </w:divsChild>
        </w:div>
        <w:div w:id="1040473118">
          <w:marLeft w:val="0"/>
          <w:marRight w:val="0"/>
          <w:marTop w:val="120"/>
          <w:marBottom w:val="0"/>
          <w:divBdr>
            <w:top w:val="none" w:sz="0" w:space="0" w:color="auto"/>
            <w:left w:val="none" w:sz="0" w:space="0" w:color="auto"/>
            <w:bottom w:val="none" w:sz="0" w:space="0" w:color="auto"/>
            <w:right w:val="none" w:sz="0" w:space="0" w:color="auto"/>
          </w:divBdr>
          <w:divsChild>
            <w:div w:id="1986616218">
              <w:marLeft w:val="0"/>
              <w:marRight w:val="0"/>
              <w:marTop w:val="0"/>
              <w:marBottom w:val="0"/>
              <w:divBdr>
                <w:top w:val="none" w:sz="0" w:space="0" w:color="auto"/>
                <w:left w:val="none" w:sz="0" w:space="0" w:color="auto"/>
                <w:bottom w:val="none" w:sz="0" w:space="0" w:color="auto"/>
                <w:right w:val="none" w:sz="0" w:space="0" w:color="auto"/>
              </w:divBdr>
            </w:div>
          </w:divsChild>
        </w:div>
        <w:div w:id="391119016">
          <w:marLeft w:val="0"/>
          <w:marRight w:val="0"/>
          <w:marTop w:val="120"/>
          <w:marBottom w:val="0"/>
          <w:divBdr>
            <w:top w:val="none" w:sz="0" w:space="0" w:color="auto"/>
            <w:left w:val="none" w:sz="0" w:space="0" w:color="auto"/>
            <w:bottom w:val="none" w:sz="0" w:space="0" w:color="auto"/>
            <w:right w:val="none" w:sz="0" w:space="0" w:color="auto"/>
          </w:divBdr>
          <w:divsChild>
            <w:div w:id="241794357">
              <w:marLeft w:val="0"/>
              <w:marRight w:val="0"/>
              <w:marTop w:val="0"/>
              <w:marBottom w:val="0"/>
              <w:divBdr>
                <w:top w:val="none" w:sz="0" w:space="0" w:color="auto"/>
                <w:left w:val="none" w:sz="0" w:space="0" w:color="auto"/>
                <w:bottom w:val="none" w:sz="0" w:space="0" w:color="auto"/>
                <w:right w:val="none" w:sz="0" w:space="0" w:color="auto"/>
              </w:divBdr>
            </w:div>
          </w:divsChild>
        </w:div>
        <w:div w:id="1500541604">
          <w:marLeft w:val="0"/>
          <w:marRight w:val="0"/>
          <w:marTop w:val="120"/>
          <w:marBottom w:val="0"/>
          <w:divBdr>
            <w:top w:val="none" w:sz="0" w:space="0" w:color="auto"/>
            <w:left w:val="none" w:sz="0" w:space="0" w:color="auto"/>
            <w:bottom w:val="none" w:sz="0" w:space="0" w:color="auto"/>
            <w:right w:val="none" w:sz="0" w:space="0" w:color="auto"/>
          </w:divBdr>
          <w:divsChild>
            <w:div w:id="1041127519">
              <w:marLeft w:val="0"/>
              <w:marRight w:val="0"/>
              <w:marTop w:val="0"/>
              <w:marBottom w:val="0"/>
              <w:divBdr>
                <w:top w:val="none" w:sz="0" w:space="0" w:color="auto"/>
                <w:left w:val="none" w:sz="0" w:space="0" w:color="auto"/>
                <w:bottom w:val="none" w:sz="0" w:space="0" w:color="auto"/>
                <w:right w:val="none" w:sz="0" w:space="0" w:color="auto"/>
              </w:divBdr>
            </w:div>
          </w:divsChild>
        </w:div>
        <w:div w:id="1081828059">
          <w:marLeft w:val="0"/>
          <w:marRight w:val="0"/>
          <w:marTop w:val="120"/>
          <w:marBottom w:val="0"/>
          <w:divBdr>
            <w:top w:val="none" w:sz="0" w:space="0" w:color="auto"/>
            <w:left w:val="none" w:sz="0" w:space="0" w:color="auto"/>
            <w:bottom w:val="none" w:sz="0" w:space="0" w:color="auto"/>
            <w:right w:val="none" w:sz="0" w:space="0" w:color="auto"/>
          </w:divBdr>
          <w:divsChild>
            <w:div w:id="858273844">
              <w:marLeft w:val="0"/>
              <w:marRight w:val="0"/>
              <w:marTop w:val="0"/>
              <w:marBottom w:val="0"/>
              <w:divBdr>
                <w:top w:val="none" w:sz="0" w:space="0" w:color="auto"/>
                <w:left w:val="none" w:sz="0" w:space="0" w:color="auto"/>
                <w:bottom w:val="none" w:sz="0" w:space="0" w:color="auto"/>
                <w:right w:val="none" w:sz="0" w:space="0" w:color="auto"/>
              </w:divBdr>
            </w:div>
          </w:divsChild>
        </w:div>
        <w:div w:id="666834689">
          <w:marLeft w:val="0"/>
          <w:marRight w:val="0"/>
          <w:marTop w:val="120"/>
          <w:marBottom w:val="0"/>
          <w:divBdr>
            <w:top w:val="none" w:sz="0" w:space="0" w:color="auto"/>
            <w:left w:val="none" w:sz="0" w:space="0" w:color="auto"/>
            <w:bottom w:val="none" w:sz="0" w:space="0" w:color="auto"/>
            <w:right w:val="none" w:sz="0" w:space="0" w:color="auto"/>
          </w:divBdr>
          <w:divsChild>
            <w:div w:id="407313147">
              <w:marLeft w:val="0"/>
              <w:marRight w:val="0"/>
              <w:marTop w:val="0"/>
              <w:marBottom w:val="0"/>
              <w:divBdr>
                <w:top w:val="none" w:sz="0" w:space="0" w:color="auto"/>
                <w:left w:val="none" w:sz="0" w:space="0" w:color="auto"/>
                <w:bottom w:val="none" w:sz="0" w:space="0" w:color="auto"/>
                <w:right w:val="none" w:sz="0" w:space="0" w:color="auto"/>
              </w:divBdr>
            </w:div>
          </w:divsChild>
        </w:div>
        <w:div w:id="1465658758">
          <w:marLeft w:val="0"/>
          <w:marRight w:val="0"/>
          <w:marTop w:val="120"/>
          <w:marBottom w:val="0"/>
          <w:divBdr>
            <w:top w:val="none" w:sz="0" w:space="0" w:color="auto"/>
            <w:left w:val="none" w:sz="0" w:space="0" w:color="auto"/>
            <w:bottom w:val="none" w:sz="0" w:space="0" w:color="auto"/>
            <w:right w:val="none" w:sz="0" w:space="0" w:color="auto"/>
          </w:divBdr>
          <w:divsChild>
            <w:div w:id="2120175567">
              <w:marLeft w:val="0"/>
              <w:marRight w:val="0"/>
              <w:marTop w:val="0"/>
              <w:marBottom w:val="0"/>
              <w:divBdr>
                <w:top w:val="none" w:sz="0" w:space="0" w:color="auto"/>
                <w:left w:val="none" w:sz="0" w:space="0" w:color="auto"/>
                <w:bottom w:val="none" w:sz="0" w:space="0" w:color="auto"/>
                <w:right w:val="none" w:sz="0" w:space="0" w:color="auto"/>
              </w:divBdr>
            </w:div>
          </w:divsChild>
        </w:div>
        <w:div w:id="899246871">
          <w:marLeft w:val="0"/>
          <w:marRight w:val="0"/>
          <w:marTop w:val="120"/>
          <w:marBottom w:val="0"/>
          <w:divBdr>
            <w:top w:val="none" w:sz="0" w:space="0" w:color="auto"/>
            <w:left w:val="none" w:sz="0" w:space="0" w:color="auto"/>
            <w:bottom w:val="none" w:sz="0" w:space="0" w:color="auto"/>
            <w:right w:val="none" w:sz="0" w:space="0" w:color="auto"/>
          </w:divBdr>
          <w:divsChild>
            <w:div w:id="2000452308">
              <w:marLeft w:val="0"/>
              <w:marRight w:val="0"/>
              <w:marTop w:val="0"/>
              <w:marBottom w:val="0"/>
              <w:divBdr>
                <w:top w:val="none" w:sz="0" w:space="0" w:color="auto"/>
                <w:left w:val="none" w:sz="0" w:space="0" w:color="auto"/>
                <w:bottom w:val="none" w:sz="0" w:space="0" w:color="auto"/>
                <w:right w:val="none" w:sz="0" w:space="0" w:color="auto"/>
              </w:divBdr>
            </w:div>
          </w:divsChild>
        </w:div>
        <w:div w:id="1524858112">
          <w:marLeft w:val="0"/>
          <w:marRight w:val="0"/>
          <w:marTop w:val="120"/>
          <w:marBottom w:val="0"/>
          <w:divBdr>
            <w:top w:val="none" w:sz="0" w:space="0" w:color="auto"/>
            <w:left w:val="none" w:sz="0" w:space="0" w:color="auto"/>
            <w:bottom w:val="none" w:sz="0" w:space="0" w:color="auto"/>
            <w:right w:val="none" w:sz="0" w:space="0" w:color="auto"/>
          </w:divBdr>
          <w:divsChild>
            <w:div w:id="191307590">
              <w:marLeft w:val="0"/>
              <w:marRight w:val="0"/>
              <w:marTop w:val="0"/>
              <w:marBottom w:val="0"/>
              <w:divBdr>
                <w:top w:val="none" w:sz="0" w:space="0" w:color="auto"/>
                <w:left w:val="none" w:sz="0" w:space="0" w:color="auto"/>
                <w:bottom w:val="none" w:sz="0" w:space="0" w:color="auto"/>
                <w:right w:val="none" w:sz="0" w:space="0" w:color="auto"/>
              </w:divBdr>
            </w:div>
          </w:divsChild>
        </w:div>
        <w:div w:id="1397244848">
          <w:marLeft w:val="0"/>
          <w:marRight w:val="0"/>
          <w:marTop w:val="120"/>
          <w:marBottom w:val="0"/>
          <w:divBdr>
            <w:top w:val="none" w:sz="0" w:space="0" w:color="auto"/>
            <w:left w:val="none" w:sz="0" w:space="0" w:color="auto"/>
            <w:bottom w:val="none" w:sz="0" w:space="0" w:color="auto"/>
            <w:right w:val="none" w:sz="0" w:space="0" w:color="auto"/>
          </w:divBdr>
          <w:divsChild>
            <w:div w:id="475145134">
              <w:marLeft w:val="0"/>
              <w:marRight w:val="0"/>
              <w:marTop w:val="0"/>
              <w:marBottom w:val="0"/>
              <w:divBdr>
                <w:top w:val="none" w:sz="0" w:space="0" w:color="auto"/>
                <w:left w:val="none" w:sz="0" w:space="0" w:color="auto"/>
                <w:bottom w:val="none" w:sz="0" w:space="0" w:color="auto"/>
                <w:right w:val="none" w:sz="0" w:space="0" w:color="auto"/>
              </w:divBdr>
            </w:div>
          </w:divsChild>
        </w:div>
        <w:div w:id="1012024668">
          <w:marLeft w:val="0"/>
          <w:marRight w:val="0"/>
          <w:marTop w:val="120"/>
          <w:marBottom w:val="0"/>
          <w:divBdr>
            <w:top w:val="none" w:sz="0" w:space="0" w:color="auto"/>
            <w:left w:val="none" w:sz="0" w:space="0" w:color="auto"/>
            <w:bottom w:val="none" w:sz="0" w:space="0" w:color="auto"/>
            <w:right w:val="none" w:sz="0" w:space="0" w:color="auto"/>
          </w:divBdr>
          <w:divsChild>
            <w:div w:id="1374311601">
              <w:marLeft w:val="0"/>
              <w:marRight w:val="0"/>
              <w:marTop w:val="0"/>
              <w:marBottom w:val="0"/>
              <w:divBdr>
                <w:top w:val="none" w:sz="0" w:space="0" w:color="auto"/>
                <w:left w:val="none" w:sz="0" w:space="0" w:color="auto"/>
                <w:bottom w:val="none" w:sz="0" w:space="0" w:color="auto"/>
                <w:right w:val="none" w:sz="0" w:space="0" w:color="auto"/>
              </w:divBdr>
            </w:div>
          </w:divsChild>
        </w:div>
        <w:div w:id="472143329">
          <w:marLeft w:val="0"/>
          <w:marRight w:val="0"/>
          <w:marTop w:val="120"/>
          <w:marBottom w:val="0"/>
          <w:divBdr>
            <w:top w:val="none" w:sz="0" w:space="0" w:color="auto"/>
            <w:left w:val="none" w:sz="0" w:space="0" w:color="auto"/>
            <w:bottom w:val="none" w:sz="0" w:space="0" w:color="auto"/>
            <w:right w:val="none" w:sz="0" w:space="0" w:color="auto"/>
          </w:divBdr>
          <w:divsChild>
            <w:div w:id="120810894">
              <w:marLeft w:val="0"/>
              <w:marRight w:val="0"/>
              <w:marTop w:val="0"/>
              <w:marBottom w:val="0"/>
              <w:divBdr>
                <w:top w:val="none" w:sz="0" w:space="0" w:color="auto"/>
                <w:left w:val="none" w:sz="0" w:space="0" w:color="auto"/>
                <w:bottom w:val="none" w:sz="0" w:space="0" w:color="auto"/>
                <w:right w:val="none" w:sz="0" w:space="0" w:color="auto"/>
              </w:divBdr>
            </w:div>
          </w:divsChild>
        </w:div>
        <w:div w:id="21589935">
          <w:marLeft w:val="0"/>
          <w:marRight w:val="0"/>
          <w:marTop w:val="120"/>
          <w:marBottom w:val="0"/>
          <w:divBdr>
            <w:top w:val="none" w:sz="0" w:space="0" w:color="auto"/>
            <w:left w:val="none" w:sz="0" w:space="0" w:color="auto"/>
            <w:bottom w:val="none" w:sz="0" w:space="0" w:color="auto"/>
            <w:right w:val="none" w:sz="0" w:space="0" w:color="auto"/>
          </w:divBdr>
          <w:divsChild>
            <w:div w:id="774322600">
              <w:marLeft w:val="0"/>
              <w:marRight w:val="0"/>
              <w:marTop w:val="0"/>
              <w:marBottom w:val="0"/>
              <w:divBdr>
                <w:top w:val="none" w:sz="0" w:space="0" w:color="auto"/>
                <w:left w:val="none" w:sz="0" w:space="0" w:color="auto"/>
                <w:bottom w:val="none" w:sz="0" w:space="0" w:color="auto"/>
                <w:right w:val="none" w:sz="0" w:space="0" w:color="auto"/>
              </w:divBdr>
            </w:div>
          </w:divsChild>
        </w:div>
        <w:div w:id="1596672381">
          <w:marLeft w:val="0"/>
          <w:marRight w:val="0"/>
          <w:marTop w:val="120"/>
          <w:marBottom w:val="0"/>
          <w:divBdr>
            <w:top w:val="none" w:sz="0" w:space="0" w:color="auto"/>
            <w:left w:val="none" w:sz="0" w:space="0" w:color="auto"/>
            <w:bottom w:val="none" w:sz="0" w:space="0" w:color="auto"/>
            <w:right w:val="none" w:sz="0" w:space="0" w:color="auto"/>
          </w:divBdr>
          <w:divsChild>
            <w:div w:id="984510204">
              <w:marLeft w:val="0"/>
              <w:marRight w:val="0"/>
              <w:marTop w:val="0"/>
              <w:marBottom w:val="0"/>
              <w:divBdr>
                <w:top w:val="none" w:sz="0" w:space="0" w:color="auto"/>
                <w:left w:val="none" w:sz="0" w:space="0" w:color="auto"/>
                <w:bottom w:val="none" w:sz="0" w:space="0" w:color="auto"/>
                <w:right w:val="none" w:sz="0" w:space="0" w:color="auto"/>
              </w:divBdr>
            </w:div>
          </w:divsChild>
        </w:div>
        <w:div w:id="2127696027">
          <w:marLeft w:val="0"/>
          <w:marRight w:val="0"/>
          <w:marTop w:val="120"/>
          <w:marBottom w:val="0"/>
          <w:divBdr>
            <w:top w:val="none" w:sz="0" w:space="0" w:color="auto"/>
            <w:left w:val="none" w:sz="0" w:space="0" w:color="auto"/>
            <w:bottom w:val="none" w:sz="0" w:space="0" w:color="auto"/>
            <w:right w:val="none" w:sz="0" w:space="0" w:color="auto"/>
          </w:divBdr>
          <w:divsChild>
            <w:div w:id="1594824402">
              <w:marLeft w:val="0"/>
              <w:marRight w:val="0"/>
              <w:marTop w:val="0"/>
              <w:marBottom w:val="0"/>
              <w:divBdr>
                <w:top w:val="none" w:sz="0" w:space="0" w:color="auto"/>
                <w:left w:val="none" w:sz="0" w:space="0" w:color="auto"/>
                <w:bottom w:val="none" w:sz="0" w:space="0" w:color="auto"/>
                <w:right w:val="none" w:sz="0" w:space="0" w:color="auto"/>
              </w:divBdr>
            </w:div>
          </w:divsChild>
        </w:div>
        <w:div w:id="2074696330">
          <w:marLeft w:val="0"/>
          <w:marRight w:val="0"/>
          <w:marTop w:val="120"/>
          <w:marBottom w:val="0"/>
          <w:divBdr>
            <w:top w:val="none" w:sz="0" w:space="0" w:color="auto"/>
            <w:left w:val="none" w:sz="0" w:space="0" w:color="auto"/>
            <w:bottom w:val="none" w:sz="0" w:space="0" w:color="auto"/>
            <w:right w:val="none" w:sz="0" w:space="0" w:color="auto"/>
          </w:divBdr>
          <w:divsChild>
            <w:div w:id="59154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140523">
      <w:bodyDiv w:val="1"/>
      <w:marLeft w:val="0"/>
      <w:marRight w:val="0"/>
      <w:marTop w:val="0"/>
      <w:marBottom w:val="0"/>
      <w:divBdr>
        <w:top w:val="none" w:sz="0" w:space="0" w:color="auto"/>
        <w:left w:val="none" w:sz="0" w:space="0" w:color="auto"/>
        <w:bottom w:val="none" w:sz="0" w:space="0" w:color="auto"/>
        <w:right w:val="none" w:sz="0" w:space="0" w:color="auto"/>
      </w:divBdr>
      <w:divsChild>
        <w:div w:id="690571833">
          <w:marLeft w:val="0"/>
          <w:marRight w:val="0"/>
          <w:marTop w:val="0"/>
          <w:marBottom w:val="0"/>
          <w:divBdr>
            <w:top w:val="none" w:sz="0" w:space="0" w:color="auto"/>
            <w:left w:val="none" w:sz="0" w:space="0" w:color="auto"/>
            <w:bottom w:val="none" w:sz="0" w:space="0" w:color="auto"/>
            <w:right w:val="none" w:sz="0" w:space="0" w:color="auto"/>
          </w:divBdr>
        </w:div>
        <w:div w:id="2108111848">
          <w:marLeft w:val="0"/>
          <w:marRight w:val="0"/>
          <w:marTop w:val="120"/>
          <w:marBottom w:val="0"/>
          <w:divBdr>
            <w:top w:val="none" w:sz="0" w:space="0" w:color="auto"/>
            <w:left w:val="none" w:sz="0" w:space="0" w:color="auto"/>
            <w:bottom w:val="none" w:sz="0" w:space="0" w:color="auto"/>
            <w:right w:val="none" w:sz="0" w:space="0" w:color="auto"/>
          </w:divBdr>
          <w:divsChild>
            <w:div w:id="947350422">
              <w:marLeft w:val="0"/>
              <w:marRight w:val="0"/>
              <w:marTop w:val="0"/>
              <w:marBottom w:val="0"/>
              <w:divBdr>
                <w:top w:val="none" w:sz="0" w:space="0" w:color="auto"/>
                <w:left w:val="none" w:sz="0" w:space="0" w:color="auto"/>
                <w:bottom w:val="none" w:sz="0" w:space="0" w:color="auto"/>
                <w:right w:val="none" w:sz="0" w:space="0" w:color="auto"/>
              </w:divBdr>
            </w:div>
          </w:divsChild>
        </w:div>
        <w:div w:id="1759519271">
          <w:marLeft w:val="0"/>
          <w:marRight w:val="0"/>
          <w:marTop w:val="120"/>
          <w:marBottom w:val="0"/>
          <w:divBdr>
            <w:top w:val="none" w:sz="0" w:space="0" w:color="auto"/>
            <w:left w:val="none" w:sz="0" w:space="0" w:color="auto"/>
            <w:bottom w:val="none" w:sz="0" w:space="0" w:color="auto"/>
            <w:right w:val="none" w:sz="0" w:space="0" w:color="auto"/>
          </w:divBdr>
          <w:divsChild>
            <w:div w:id="1125926990">
              <w:marLeft w:val="0"/>
              <w:marRight w:val="0"/>
              <w:marTop w:val="0"/>
              <w:marBottom w:val="0"/>
              <w:divBdr>
                <w:top w:val="none" w:sz="0" w:space="0" w:color="auto"/>
                <w:left w:val="none" w:sz="0" w:space="0" w:color="auto"/>
                <w:bottom w:val="none" w:sz="0" w:space="0" w:color="auto"/>
                <w:right w:val="none" w:sz="0" w:space="0" w:color="auto"/>
              </w:divBdr>
            </w:div>
          </w:divsChild>
        </w:div>
        <w:div w:id="1174371834">
          <w:marLeft w:val="0"/>
          <w:marRight w:val="0"/>
          <w:marTop w:val="120"/>
          <w:marBottom w:val="0"/>
          <w:divBdr>
            <w:top w:val="none" w:sz="0" w:space="0" w:color="auto"/>
            <w:left w:val="none" w:sz="0" w:space="0" w:color="auto"/>
            <w:bottom w:val="none" w:sz="0" w:space="0" w:color="auto"/>
            <w:right w:val="none" w:sz="0" w:space="0" w:color="auto"/>
          </w:divBdr>
          <w:divsChild>
            <w:div w:id="1397239556">
              <w:marLeft w:val="0"/>
              <w:marRight w:val="0"/>
              <w:marTop w:val="0"/>
              <w:marBottom w:val="0"/>
              <w:divBdr>
                <w:top w:val="none" w:sz="0" w:space="0" w:color="auto"/>
                <w:left w:val="none" w:sz="0" w:space="0" w:color="auto"/>
                <w:bottom w:val="none" w:sz="0" w:space="0" w:color="auto"/>
                <w:right w:val="none" w:sz="0" w:space="0" w:color="auto"/>
              </w:divBdr>
            </w:div>
          </w:divsChild>
        </w:div>
        <w:div w:id="1414817567">
          <w:marLeft w:val="0"/>
          <w:marRight w:val="0"/>
          <w:marTop w:val="120"/>
          <w:marBottom w:val="0"/>
          <w:divBdr>
            <w:top w:val="none" w:sz="0" w:space="0" w:color="auto"/>
            <w:left w:val="none" w:sz="0" w:space="0" w:color="auto"/>
            <w:bottom w:val="none" w:sz="0" w:space="0" w:color="auto"/>
            <w:right w:val="none" w:sz="0" w:space="0" w:color="auto"/>
          </w:divBdr>
          <w:divsChild>
            <w:div w:id="1432361951">
              <w:marLeft w:val="0"/>
              <w:marRight w:val="0"/>
              <w:marTop w:val="0"/>
              <w:marBottom w:val="0"/>
              <w:divBdr>
                <w:top w:val="none" w:sz="0" w:space="0" w:color="auto"/>
                <w:left w:val="none" w:sz="0" w:space="0" w:color="auto"/>
                <w:bottom w:val="none" w:sz="0" w:space="0" w:color="auto"/>
                <w:right w:val="none" w:sz="0" w:space="0" w:color="auto"/>
              </w:divBdr>
            </w:div>
          </w:divsChild>
        </w:div>
        <w:div w:id="1739932926">
          <w:marLeft w:val="0"/>
          <w:marRight w:val="0"/>
          <w:marTop w:val="120"/>
          <w:marBottom w:val="0"/>
          <w:divBdr>
            <w:top w:val="none" w:sz="0" w:space="0" w:color="auto"/>
            <w:left w:val="none" w:sz="0" w:space="0" w:color="auto"/>
            <w:bottom w:val="none" w:sz="0" w:space="0" w:color="auto"/>
            <w:right w:val="none" w:sz="0" w:space="0" w:color="auto"/>
          </w:divBdr>
          <w:divsChild>
            <w:div w:id="2101490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302213">
      <w:bodyDiv w:val="1"/>
      <w:marLeft w:val="0"/>
      <w:marRight w:val="0"/>
      <w:marTop w:val="0"/>
      <w:marBottom w:val="0"/>
      <w:divBdr>
        <w:top w:val="none" w:sz="0" w:space="0" w:color="auto"/>
        <w:left w:val="none" w:sz="0" w:space="0" w:color="auto"/>
        <w:bottom w:val="none" w:sz="0" w:space="0" w:color="auto"/>
        <w:right w:val="none" w:sz="0" w:space="0" w:color="auto"/>
      </w:divBdr>
      <w:divsChild>
        <w:div w:id="1811364283">
          <w:marLeft w:val="0"/>
          <w:marRight w:val="0"/>
          <w:marTop w:val="0"/>
          <w:marBottom w:val="0"/>
          <w:divBdr>
            <w:top w:val="none" w:sz="0" w:space="0" w:color="auto"/>
            <w:left w:val="none" w:sz="0" w:space="0" w:color="auto"/>
            <w:bottom w:val="none" w:sz="0" w:space="0" w:color="auto"/>
            <w:right w:val="none" w:sz="0" w:space="0" w:color="auto"/>
          </w:divBdr>
        </w:div>
        <w:div w:id="595330877">
          <w:marLeft w:val="0"/>
          <w:marRight w:val="0"/>
          <w:marTop w:val="120"/>
          <w:marBottom w:val="0"/>
          <w:divBdr>
            <w:top w:val="none" w:sz="0" w:space="0" w:color="auto"/>
            <w:left w:val="none" w:sz="0" w:space="0" w:color="auto"/>
            <w:bottom w:val="none" w:sz="0" w:space="0" w:color="auto"/>
            <w:right w:val="none" w:sz="0" w:space="0" w:color="auto"/>
          </w:divBdr>
          <w:divsChild>
            <w:div w:id="1635285468">
              <w:marLeft w:val="0"/>
              <w:marRight w:val="0"/>
              <w:marTop w:val="0"/>
              <w:marBottom w:val="0"/>
              <w:divBdr>
                <w:top w:val="none" w:sz="0" w:space="0" w:color="auto"/>
                <w:left w:val="none" w:sz="0" w:space="0" w:color="auto"/>
                <w:bottom w:val="none" w:sz="0" w:space="0" w:color="auto"/>
                <w:right w:val="none" w:sz="0" w:space="0" w:color="auto"/>
              </w:divBdr>
            </w:div>
          </w:divsChild>
        </w:div>
        <w:div w:id="1741251978">
          <w:marLeft w:val="0"/>
          <w:marRight w:val="0"/>
          <w:marTop w:val="120"/>
          <w:marBottom w:val="0"/>
          <w:divBdr>
            <w:top w:val="none" w:sz="0" w:space="0" w:color="auto"/>
            <w:left w:val="none" w:sz="0" w:space="0" w:color="auto"/>
            <w:bottom w:val="none" w:sz="0" w:space="0" w:color="auto"/>
            <w:right w:val="none" w:sz="0" w:space="0" w:color="auto"/>
          </w:divBdr>
          <w:divsChild>
            <w:div w:id="1233538516">
              <w:marLeft w:val="0"/>
              <w:marRight w:val="0"/>
              <w:marTop w:val="0"/>
              <w:marBottom w:val="0"/>
              <w:divBdr>
                <w:top w:val="none" w:sz="0" w:space="0" w:color="auto"/>
                <w:left w:val="none" w:sz="0" w:space="0" w:color="auto"/>
                <w:bottom w:val="none" w:sz="0" w:space="0" w:color="auto"/>
                <w:right w:val="none" w:sz="0" w:space="0" w:color="auto"/>
              </w:divBdr>
            </w:div>
          </w:divsChild>
        </w:div>
        <w:div w:id="451174865">
          <w:marLeft w:val="0"/>
          <w:marRight w:val="0"/>
          <w:marTop w:val="120"/>
          <w:marBottom w:val="0"/>
          <w:divBdr>
            <w:top w:val="none" w:sz="0" w:space="0" w:color="auto"/>
            <w:left w:val="none" w:sz="0" w:space="0" w:color="auto"/>
            <w:bottom w:val="none" w:sz="0" w:space="0" w:color="auto"/>
            <w:right w:val="none" w:sz="0" w:space="0" w:color="auto"/>
          </w:divBdr>
          <w:divsChild>
            <w:div w:id="2073655732">
              <w:marLeft w:val="0"/>
              <w:marRight w:val="0"/>
              <w:marTop w:val="0"/>
              <w:marBottom w:val="0"/>
              <w:divBdr>
                <w:top w:val="none" w:sz="0" w:space="0" w:color="auto"/>
                <w:left w:val="none" w:sz="0" w:space="0" w:color="auto"/>
                <w:bottom w:val="none" w:sz="0" w:space="0" w:color="auto"/>
                <w:right w:val="none" w:sz="0" w:space="0" w:color="auto"/>
              </w:divBdr>
            </w:div>
          </w:divsChild>
        </w:div>
        <w:div w:id="157383621">
          <w:marLeft w:val="0"/>
          <w:marRight w:val="0"/>
          <w:marTop w:val="120"/>
          <w:marBottom w:val="0"/>
          <w:divBdr>
            <w:top w:val="none" w:sz="0" w:space="0" w:color="auto"/>
            <w:left w:val="none" w:sz="0" w:space="0" w:color="auto"/>
            <w:bottom w:val="none" w:sz="0" w:space="0" w:color="auto"/>
            <w:right w:val="none" w:sz="0" w:space="0" w:color="auto"/>
          </w:divBdr>
          <w:divsChild>
            <w:div w:id="675427152">
              <w:marLeft w:val="0"/>
              <w:marRight w:val="0"/>
              <w:marTop w:val="0"/>
              <w:marBottom w:val="0"/>
              <w:divBdr>
                <w:top w:val="none" w:sz="0" w:space="0" w:color="auto"/>
                <w:left w:val="none" w:sz="0" w:space="0" w:color="auto"/>
                <w:bottom w:val="none" w:sz="0" w:space="0" w:color="auto"/>
                <w:right w:val="none" w:sz="0" w:space="0" w:color="auto"/>
              </w:divBdr>
            </w:div>
          </w:divsChild>
        </w:div>
        <w:div w:id="561790206">
          <w:marLeft w:val="0"/>
          <w:marRight w:val="0"/>
          <w:marTop w:val="120"/>
          <w:marBottom w:val="0"/>
          <w:divBdr>
            <w:top w:val="none" w:sz="0" w:space="0" w:color="auto"/>
            <w:left w:val="none" w:sz="0" w:space="0" w:color="auto"/>
            <w:bottom w:val="none" w:sz="0" w:space="0" w:color="auto"/>
            <w:right w:val="none" w:sz="0" w:space="0" w:color="auto"/>
          </w:divBdr>
          <w:divsChild>
            <w:div w:id="1557281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yperlink" Target="https://tuesdayswithtony.carrd.co/" TargetMode="Externa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youtube.com/@TuesdaysWithTonyOfficial" TargetMode="External"/><Relationship Id="rId10" Type="http://schemas.openxmlformats.org/officeDocument/2006/relationships/footer" Target="footer1.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facebook.com/TuesdaysWithTony"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DE8136-77F9-4AD4-BDCD-034E51E9F0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398</Pages>
  <Words>144286</Words>
  <Characters>729856</Characters>
  <Application>Microsoft Office Word</Application>
  <DocSecurity>0</DocSecurity>
  <Lines>7154</Lines>
  <Paragraphs>5678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Story of Faith, One Book at a Time | Volume 1: The Old Testament</dc:title>
  <dc:subject>Discovering God’s Unfolding Story</dc:subject>
  <dc:creator>Tony Eldridge</dc:creator>
  <cp:keywords/>
  <dc:description/>
  <cp:lastModifiedBy>Tony Eldridge</cp:lastModifiedBy>
  <cp:revision>4</cp:revision>
  <cp:lastPrinted>2026-06-04T17:01:00Z</cp:lastPrinted>
  <dcterms:created xsi:type="dcterms:W3CDTF">2026-10-03T00:00:00Z</dcterms:created>
  <dcterms:modified xsi:type="dcterms:W3CDTF">2026-10-03T23:49:02Z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f35c9057b0133adc8d40a1b44a63093397a95a584f38b1ac1cc878171e472bbd</vt:lpwstr>
  </property>
</Properties>
</file>